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keepNext w:val="0"/>
        <w:keepLines w:val="0"/>
        <w:pageBreakBefore w:val="0"/>
        <w:widowControl/>
        <w:kinsoku w:val="0"/>
        <w:wordWrap/>
        <w:overflowPunct/>
        <w:topLinePunct w:val="0"/>
        <w:autoSpaceDE w:val="0"/>
        <w:autoSpaceDN w:val="0"/>
        <w:bidi w:val="0"/>
        <w:adjustRightInd w:val="0"/>
        <w:snapToGrid w:val="0"/>
        <w:spacing w:line="219" w:lineRule="auto"/>
        <w:jc w:val="center"/>
        <w:textAlignment w:val="baseline"/>
        <w:outlineLvl w:val="0"/>
        <w:rPr>
          <w:rFonts w:ascii="宋体" w:hAnsi="宋体" w:eastAsia="宋体" w:cs="宋体"/>
          <w:spacing w:val="-45"/>
          <w:w w:val="100"/>
          <w:sz w:val="84"/>
          <w:szCs w:val="84"/>
        </w:rPr>
      </w:pPr>
      <w:r>
        <w:rPr>
          <w:rFonts w:ascii="宋体" w:hAnsi="宋体" w:eastAsia="宋体" w:cs="宋体"/>
          <w:b/>
          <w:bCs/>
          <w:color w:val="F20019"/>
          <w:spacing w:val="-45"/>
          <w:w w:val="100"/>
          <w:sz w:val="84"/>
          <w:szCs w:val="84"/>
        </w:rPr>
        <w:t>国家矿山安全监察局文件</w:t>
      </w:r>
    </w:p>
    <w:p>
      <w:pPr>
        <w:pStyle w:val="2"/>
        <w:spacing w:line="263" w:lineRule="auto"/>
      </w:pPr>
    </w:p>
    <w:p>
      <w:pPr>
        <w:pStyle w:val="2"/>
        <w:spacing w:line="263" w:lineRule="auto"/>
      </w:pPr>
    </w:p>
    <w:p>
      <w:pPr>
        <w:pStyle w:val="2"/>
        <w:spacing w:line="263" w:lineRule="auto"/>
      </w:pPr>
    </w:p>
    <w:p>
      <w:pPr>
        <w:spacing w:before="111" w:line="219" w:lineRule="auto"/>
        <w:ind w:left="3090"/>
        <w:rPr>
          <w:rFonts w:ascii="宋体" w:hAnsi="宋体" w:eastAsia="宋体" w:cs="宋体"/>
          <w:spacing w:val="0"/>
          <w:sz w:val="34"/>
          <w:szCs w:val="34"/>
        </w:rPr>
      </w:pPr>
      <w:r>
        <w:rPr>
          <w:rFonts w:ascii="宋体" w:hAnsi="宋体" w:eastAsia="宋体" w:cs="宋体"/>
          <w:spacing w:val="0"/>
          <w:sz w:val="34"/>
          <w:szCs w:val="34"/>
        </w:rPr>
        <w:t>矿安</w:t>
      </w:r>
      <w:r>
        <w:rPr>
          <w:rFonts w:hint="eastAsia" w:ascii="宋体" w:hAnsi="宋体" w:eastAsia="宋体" w:cs="宋体"/>
          <w:spacing w:val="0"/>
          <w:sz w:val="34"/>
          <w:szCs w:val="34"/>
          <w:lang w:eastAsia="zh-CN"/>
        </w:rPr>
        <w:t>〔2024〕109号</w:t>
      </w:r>
    </w:p>
    <w:p>
      <w:pPr>
        <w:spacing w:before="212" w:line="60" w:lineRule="exact"/>
      </w:pPr>
      <w:r>
        <w:rPr>
          <w:position w:val="-1"/>
        </w:rPr>
        <w:drawing>
          <wp:inline distT="0" distB="0" distL="0" distR="0">
            <wp:extent cx="5562600" cy="374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3"/>
                    <a:stretch>
                      <a:fillRect/>
                    </a:stretch>
                  </pic:blipFill>
                  <pic:spPr>
                    <a:xfrm>
                      <a:off x="0" y="0"/>
                      <a:ext cx="5562641" cy="38068"/>
                    </a:xfrm>
                    <a:prstGeom prst="rect">
                      <a:avLst/>
                    </a:prstGeom>
                  </pic:spPr>
                </pic:pic>
              </a:graphicData>
            </a:graphic>
          </wp:inline>
        </w:drawing>
      </w:r>
    </w:p>
    <w:p>
      <w:pPr>
        <w:pStyle w:val="2"/>
        <w:spacing w:line="250" w:lineRule="auto"/>
      </w:pPr>
    </w:p>
    <w:p>
      <w:pPr>
        <w:pStyle w:val="2"/>
        <w:spacing w:line="251" w:lineRule="auto"/>
      </w:pPr>
    </w:p>
    <w:p>
      <w:pPr>
        <w:pStyle w:val="2"/>
        <w:spacing w:line="251" w:lineRule="auto"/>
      </w:pPr>
    </w:p>
    <w:p>
      <w:pPr>
        <w:pStyle w:val="2"/>
        <w:spacing w:line="251" w:lineRule="auto"/>
      </w:pPr>
    </w:p>
    <w:p>
      <w:pPr>
        <w:spacing w:before="143" w:line="219" w:lineRule="auto"/>
        <w:jc w:val="center"/>
        <w:rPr>
          <w:rFonts w:hint="eastAsia" w:ascii="宋体" w:hAnsi="宋体" w:eastAsia="宋体" w:cs="宋体"/>
          <w:spacing w:val="0"/>
          <w:sz w:val="44"/>
          <w:szCs w:val="44"/>
        </w:rPr>
      </w:pPr>
      <w:r>
        <w:rPr>
          <w:rFonts w:hint="eastAsia" w:ascii="宋体" w:hAnsi="宋体" w:eastAsia="宋体" w:cs="宋体"/>
          <w:b/>
          <w:bCs/>
          <w:spacing w:val="0"/>
          <w:sz w:val="44"/>
          <w:szCs w:val="44"/>
        </w:rPr>
        <w:t>国家矿山安全监察局关于印发《煤矿安全</w:t>
      </w:r>
    </w:p>
    <w:p>
      <w:pPr>
        <w:spacing w:before="96" w:line="247" w:lineRule="auto"/>
        <w:ind w:left="5" w:leftChars="0" w:right="60" w:rightChars="0" w:hanging="5" w:firstLineChars="0"/>
        <w:jc w:val="center"/>
        <w:rPr>
          <w:rFonts w:hint="eastAsia" w:ascii="宋体" w:hAnsi="宋体" w:eastAsia="宋体" w:cs="宋体"/>
          <w:spacing w:val="0"/>
          <w:sz w:val="44"/>
          <w:szCs w:val="44"/>
        </w:rPr>
      </w:pPr>
      <w:r>
        <w:rPr>
          <w:rFonts w:hint="eastAsia" w:ascii="宋体" w:hAnsi="宋体" w:eastAsia="宋体" w:cs="宋体"/>
          <w:b/>
          <w:bCs/>
          <w:spacing w:val="0"/>
          <w:sz w:val="44"/>
          <w:szCs w:val="44"/>
        </w:rPr>
        <w:t>生产标准化管理体系考核定级办法》和《煤矿安全生产标准化管理体系基本要求及评分方法》的通知</w:t>
      </w:r>
    </w:p>
    <w:p>
      <w:pPr>
        <w:pStyle w:val="2"/>
        <w:spacing w:line="265" w:lineRule="auto"/>
      </w:pPr>
    </w:p>
    <w:p>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left"/>
        <w:textAlignment w:val="baseline"/>
        <w:rPr>
          <w:rFonts w:ascii="仿宋" w:hAnsi="仿宋" w:eastAsia="仿宋" w:cs="仿宋"/>
          <w:spacing w:val="0"/>
          <w:sz w:val="34"/>
          <w:szCs w:val="34"/>
        </w:rPr>
      </w:pPr>
      <w:r>
        <w:rPr>
          <w:rFonts w:ascii="仿宋" w:hAnsi="仿宋" w:eastAsia="仿宋" w:cs="仿宋"/>
          <w:spacing w:val="0"/>
          <w:sz w:val="34"/>
          <w:szCs w:val="34"/>
        </w:rPr>
        <w:t>各产煤省、自治区及新疆生产建设兵团煤矿安全生产标准化工作主管部门，国家矿山安全监察局各省级局，有关中央企业：</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80" w:firstLineChars="200"/>
        <w:jc w:val="left"/>
        <w:textAlignment w:val="baseline"/>
        <w:rPr>
          <w:rFonts w:ascii="仿宋" w:hAnsi="仿宋" w:eastAsia="仿宋" w:cs="仿宋"/>
          <w:spacing w:val="0"/>
          <w:sz w:val="31"/>
          <w:szCs w:val="31"/>
        </w:rPr>
      </w:pPr>
      <w:r>
        <w:rPr>
          <w:rFonts w:ascii="仿宋" w:hAnsi="仿宋" w:eastAsia="仿宋" w:cs="仿宋"/>
          <w:spacing w:val="0"/>
          <w:sz w:val="34"/>
          <w:szCs w:val="34"/>
        </w:rPr>
        <w:t>为进一步加强煤矿安全生产基础建设，提升煤矿安全保障能力，国家矿山安全监察局组织制定了《煤矿安全生产标准化管理体系考核定级办法》和《煤矿安全生产标准化管理体系基本要求及评分方法》,现予印发，自2024年11月1日起施行，2020年5月11日印发的《煤矿安全生产标准化管理体系考核定级办法(试行)》和</w:t>
      </w:r>
      <w:r>
        <w:rPr>
          <w:rFonts w:ascii="仿宋" w:hAnsi="仿宋" w:eastAsia="仿宋" w:cs="仿宋"/>
          <w:spacing w:val="0"/>
          <w:sz w:val="31"/>
          <w:szCs w:val="31"/>
        </w:rPr>
        <w:t>《煤矿安全生产标准化管理体系基本要求及评分方法(试行)》同时废止。</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0" w:firstLineChars="200"/>
        <w:jc w:val="left"/>
        <w:textAlignment w:val="baseline"/>
        <w:rPr>
          <w:rFonts w:ascii="仿宋" w:hAnsi="仿宋" w:eastAsia="仿宋" w:cs="仿宋"/>
          <w:spacing w:val="0"/>
          <w:sz w:val="31"/>
          <w:szCs w:val="31"/>
        </w:rPr>
      </w:pPr>
      <w:r>
        <w:rPr>
          <w:rFonts w:ascii="仿宋" w:hAnsi="仿宋" w:eastAsia="仿宋" w:cs="仿宋"/>
          <w:spacing w:val="0"/>
          <w:sz w:val="31"/>
          <w:szCs w:val="31"/>
        </w:rPr>
        <w:t>请各单位组织煤矿企业认真学习，对照煤矿安全生产标准化管理体系基本要求开展达标创建工作，推动不断提升煤矿安全管理水平。在执行过程中如发现问题，请及时将具体意见函告国家矿山安全监察局安全基础司。</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0" w:firstLineChars="200"/>
        <w:jc w:val="left"/>
        <w:textAlignment w:val="baseline"/>
        <w:rPr>
          <w:rFonts w:hint="eastAsia" w:ascii="宋体" w:hAnsi="宋体" w:eastAsia="宋体" w:cs="宋体"/>
          <w:spacing w:val="0"/>
          <w:sz w:val="31"/>
          <w:szCs w:val="31"/>
          <w:lang w:eastAsia="zh-CN"/>
        </w:rPr>
      </w:pPr>
      <w:r>
        <w:rPr>
          <w:rFonts w:ascii="仿宋" w:hAnsi="仿宋" w:eastAsia="仿宋" w:cs="仿宋"/>
          <w:spacing w:val="0"/>
          <w:sz w:val="31"/>
          <w:szCs w:val="31"/>
        </w:rPr>
        <w:t>联系人及电话：贾宏，010—64464750、64463431(传真);电子邮箱：</w:t>
      </w:r>
      <w:r>
        <w:rPr>
          <w:rFonts w:ascii="宋体" w:hAnsi="宋体" w:eastAsia="宋体" w:cs="宋体"/>
          <w:spacing w:val="0"/>
          <w:sz w:val="31"/>
          <w:szCs w:val="31"/>
        </w:rPr>
        <w:t>jcc4750@sina.com</w:t>
      </w:r>
      <w:r>
        <w:rPr>
          <w:rFonts w:hint="eastAsia" w:ascii="宋体" w:hAnsi="宋体" w:eastAsia="宋体" w:cs="宋体"/>
          <w:spacing w:val="0"/>
          <w:sz w:val="31"/>
          <w:szCs w:val="3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0" w:firstLineChars="200"/>
        <w:jc w:val="left"/>
        <w:textAlignment w:val="baseline"/>
        <w:rPr>
          <w:rFonts w:ascii="仿宋" w:hAnsi="仿宋" w:eastAsia="仿宋" w:cs="仿宋"/>
          <w:spacing w:val="0"/>
          <w:sz w:val="31"/>
          <w:szCs w:val="31"/>
        </w:rPr>
      </w:pPr>
      <w:r>
        <w:rPr>
          <w:rFonts w:ascii="仿宋" w:hAnsi="仿宋" w:eastAsia="仿宋" w:cs="仿宋"/>
          <w:spacing w:val="0"/>
          <w:sz w:val="31"/>
          <w:szCs w:val="31"/>
        </w:rPr>
        <w:t>通讯地址：北京市东城区和平里北街21号；邮编：100713。</w:t>
      </w:r>
    </w:p>
    <w:p>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420" w:firstLineChars="200"/>
        <w:jc w:val="left"/>
        <w:textAlignment w:val="baseline"/>
        <w:rPr>
          <w:spacing w:val="0"/>
        </w:rPr>
      </w:pPr>
    </w:p>
    <w:p>
      <w:pPr>
        <w:pStyle w:val="2"/>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420" w:firstLineChars="200"/>
        <w:jc w:val="left"/>
        <w:textAlignment w:val="baseline"/>
        <w:rPr>
          <w:spacing w:val="0"/>
        </w:rPr>
      </w:pPr>
    </w:p>
    <w:p>
      <w:pPr>
        <w:pStyle w:val="2"/>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420" w:firstLineChars="200"/>
        <w:jc w:val="left"/>
        <w:textAlignment w:val="baseline"/>
        <w:rPr>
          <w:spacing w:val="0"/>
        </w:rPr>
      </w:pPr>
    </w:p>
    <w:p>
      <w:pPr>
        <w:pStyle w:val="2"/>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420" w:firstLineChars="200"/>
        <w:jc w:val="left"/>
        <w:textAlignment w:val="baseline"/>
        <w:rPr>
          <w:spacing w:val="0"/>
        </w:rPr>
      </w:pPr>
    </w:p>
    <w:p>
      <w:pPr>
        <w:pStyle w:val="2"/>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420" w:firstLineChars="200"/>
        <w:jc w:val="left"/>
        <w:textAlignment w:val="baseline"/>
        <w:rPr>
          <w:spacing w:val="0"/>
        </w:rPr>
      </w:pPr>
    </w:p>
    <w:p>
      <w:pPr>
        <w:keepNext w:val="0"/>
        <w:keepLines w:val="0"/>
        <w:pageBreakBefore w:val="0"/>
        <w:widowControl w:val="0"/>
        <w:kinsoku/>
        <w:wordWrap/>
        <w:overflowPunct/>
        <w:topLinePunct w:val="0"/>
        <w:autoSpaceDE w:val="0"/>
        <w:autoSpaceDN w:val="0"/>
        <w:bidi w:val="0"/>
        <w:adjustRightInd w:val="0"/>
        <w:snapToGrid w:val="0"/>
        <w:spacing w:line="520" w:lineRule="exact"/>
        <w:ind w:left="0" w:leftChars="0" w:right="0" w:firstLine="4838" w:firstLineChars="2304"/>
        <w:jc w:val="left"/>
        <w:textAlignment w:val="baseline"/>
        <w:rPr>
          <w:rFonts w:ascii="仿宋" w:hAnsi="仿宋" w:eastAsia="仿宋" w:cs="仿宋"/>
          <w:spacing w:val="0"/>
          <w:sz w:val="31"/>
          <w:szCs w:val="31"/>
        </w:rPr>
      </w:pPr>
      <w:r>
        <w:rPr>
          <w:spacing w:val="0"/>
        </w:rPr>
        <w:drawing>
          <wp:anchor distT="0" distB="0" distL="0" distR="0" simplePos="0" relativeHeight="251660288" behindDoc="0" locked="0" layoutInCell="1" allowOverlap="1">
            <wp:simplePos x="0" y="0"/>
            <wp:positionH relativeFrom="column">
              <wp:posOffset>3190240</wp:posOffset>
            </wp:positionH>
            <wp:positionV relativeFrom="paragraph">
              <wp:posOffset>-996315</wp:posOffset>
            </wp:positionV>
            <wp:extent cx="1676400" cy="16637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4"/>
                    <a:stretch>
                      <a:fillRect/>
                    </a:stretch>
                  </pic:blipFill>
                  <pic:spPr>
                    <a:xfrm>
                      <a:off x="0" y="0"/>
                      <a:ext cx="1676409" cy="1663786"/>
                    </a:xfrm>
                    <a:prstGeom prst="rect">
                      <a:avLst/>
                    </a:prstGeom>
                  </pic:spPr>
                </pic:pic>
              </a:graphicData>
            </a:graphic>
          </wp:anchor>
        </w:drawing>
      </w:r>
      <w:r>
        <w:rPr>
          <w:rFonts w:ascii="仿宋" w:hAnsi="仿宋" w:eastAsia="仿宋" w:cs="仿宋"/>
          <w:spacing w:val="0"/>
          <w:sz w:val="31"/>
          <w:szCs w:val="31"/>
        </w:rPr>
        <w:t>国家矿山安全监察局</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leftChars="0" w:right="0" w:firstLine="5257" w:firstLineChars="1696"/>
        <w:jc w:val="left"/>
        <w:textAlignment w:val="baseline"/>
        <w:rPr>
          <w:rFonts w:ascii="仿宋" w:hAnsi="仿宋" w:eastAsia="仿宋" w:cs="仿宋"/>
          <w:spacing w:val="0"/>
          <w:sz w:val="31"/>
          <w:szCs w:val="31"/>
        </w:rPr>
      </w:pPr>
      <w:r>
        <w:rPr>
          <w:rFonts w:ascii="仿宋" w:hAnsi="仿宋" w:eastAsia="仿宋" w:cs="仿宋"/>
          <w:spacing w:val="0"/>
          <w:sz w:val="31"/>
          <w:szCs w:val="31"/>
        </w:rPr>
        <w:t>2024年10月16日</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leftChars="0" w:right="0" w:firstLine="7142" w:firstLineChars="2304"/>
        <w:jc w:val="left"/>
        <w:textAlignment w:val="baseline"/>
        <w:rPr>
          <w:rFonts w:ascii="仿宋" w:hAnsi="仿宋" w:eastAsia="仿宋" w:cs="仿宋"/>
          <w:spacing w:val="0"/>
          <w:sz w:val="31"/>
          <w:szCs w:val="31"/>
        </w:rPr>
        <w:sectPr>
          <w:footerReference r:id="rId3" w:type="default"/>
          <w:pgSz w:w="11900" w:h="16840"/>
          <w:pgMar w:top="1431" w:right="1686" w:bottom="1687" w:left="1334" w:header="0" w:footer="1379"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after="0" w:afterLines="50" w:line="240" w:lineRule="auto"/>
        <w:ind w:left="0"/>
        <w:jc w:val="center"/>
        <w:textAlignment w:val="baseline"/>
        <w:rPr>
          <w:rFonts w:hint="eastAsia" w:ascii="方正小标宋_GBK" w:hAnsi="方正小标宋_GBK" w:eastAsia="方正小标宋_GBK" w:cs="方正小标宋_GBK"/>
          <w:b w:val="0"/>
          <w:bCs w:val="0"/>
          <w:sz w:val="42"/>
          <w:szCs w:val="42"/>
        </w:rPr>
      </w:pPr>
      <w:r>
        <w:rPr>
          <w:rFonts w:hint="eastAsia" w:ascii="方正小标宋_GBK" w:hAnsi="方正小标宋_GBK" w:eastAsia="方正小标宋_GBK" w:cs="方正小标宋_GBK"/>
          <w:b w:val="0"/>
          <w:bCs w:val="0"/>
          <w:spacing w:val="-8"/>
          <w:sz w:val="42"/>
          <w:szCs w:val="42"/>
        </w:rPr>
        <w:t>煤矿安全生产标准化管理体系考核定级办法</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ascii="仿宋" w:hAnsi="仿宋" w:eastAsia="仿宋" w:cs="仿宋"/>
          <w:spacing w:val="0"/>
          <w:sz w:val="31"/>
          <w:szCs w:val="31"/>
        </w:rPr>
      </w:pPr>
      <w:r>
        <w:rPr>
          <w:rFonts w:ascii="黑体" w:hAnsi="黑体" w:eastAsia="黑体" w:cs="黑体"/>
          <w:b/>
          <w:bCs/>
          <w:spacing w:val="0"/>
          <w:sz w:val="31"/>
          <w:szCs w:val="31"/>
        </w:rPr>
        <w:t>第一</w:t>
      </w:r>
      <w:r>
        <w:rPr>
          <w:rFonts w:hint="eastAsia" w:ascii="黑体" w:hAnsi="黑体" w:eastAsia="黑体" w:cs="黑体"/>
          <w:b/>
          <w:bCs/>
          <w:spacing w:val="0"/>
          <w:sz w:val="31"/>
          <w:szCs w:val="31"/>
          <w:lang w:eastAsia="zh-CN"/>
        </w:rPr>
        <w:t xml:space="preserve">条 </w:t>
      </w:r>
      <w:r>
        <w:rPr>
          <w:rFonts w:hint="eastAsia" w:ascii="仿宋" w:hAnsi="仿宋" w:eastAsia="仿宋" w:cs="仿宋"/>
          <w:spacing w:val="0"/>
          <w:sz w:val="31"/>
          <w:szCs w:val="31"/>
          <w:lang w:eastAsia="zh-CN"/>
        </w:rPr>
        <w:t xml:space="preserve"> </w:t>
      </w:r>
      <w:r>
        <w:rPr>
          <w:rFonts w:ascii="仿宋" w:hAnsi="仿宋" w:eastAsia="仿宋" w:cs="仿宋"/>
          <w:spacing w:val="0"/>
          <w:sz w:val="31"/>
          <w:szCs w:val="31"/>
        </w:rPr>
        <w:t>为进一步加强煤矿安全生产基础建设，深入落实“管理、装备、素质、系统”四个要素并重原则，提升煤矿安全保障能力，根据《中华人民共和国安全生产法》及有关规定，制定本办法。</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hint="eastAsia" w:ascii="仿宋" w:hAnsi="仿宋" w:eastAsia="仿宋" w:cs="仿宋"/>
          <w:spacing w:val="0"/>
          <w:sz w:val="31"/>
          <w:szCs w:val="31"/>
          <w:lang w:eastAsia="zh-CN"/>
        </w:rPr>
      </w:pPr>
      <w:r>
        <w:rPr>
          <w:rFonts w:ascii="黑体" w:hAnsi="黑体" w:eastAsia="黑体" w:cs="黑体"/>
          <w:b/>
          <w:bCs/>
          <w:spacing w:val="0"/>
          <w:sz w:val="31"/>
          <w:szCs w:val="31"/>
        </w:rPr>
        <w:t>第二</w:t>
      </w:r>
      <w:r>
        <w:rPr>
          <w:rFonts w:hint="eastAsia" w:ascii="黑体" w:hAnsi="黑体" w:eastAsia="黑体" w:cs="黑体"/>
          <w:b/>
          <w:bCs/>
          <w:spacing w:val="0"/>
          <w:sz w:val="31"/>
          <w:szCs w:val="31"/>
          <w:lang w:eastAsia="zh-CN"/>
        </w:rPr>
        <w:t xml:space="preserve">条  </w:t>
      </w:r>
      <w:r>
        <w:rPr>
          <w:rFonts w:hint="eastAsia" w:ascii="仿宋" w:hAnsi="仿宋" w:eastAsia="仿宋" w:cs="仿宋"/>
          <w:spacing w:val="0"/>
          <w:sz w:val="31"/>
          <w:szCs w:val="31"/>
          <w:lang w:eastAsia="zh-CN"/>
        </w:rPr>
        <w:t>本办法适用于全国所有合法的生产煤矿。新建、改建、扩建煤矿可参照执行。</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hint="eastAsia" w:ascii="仿宋" w:hAnsi="仿宋" w:eastAsia="仿宋" w:cs="仿宋"/>
          <w:spacing w:val="0"/>
          <w:sz w:val="31"/>
          <w:szCs w:val="31"/>
          <w:lang w:eastAsia="zh-CN"/>
        </w:rPr>
      </w:pPr>
      <w:r>
        <w:rPr>
          <w:rFonts w:hint="eastAsia" w:ascii="仿宋" w:hAnsi="仿宋" w:eastAsia="仿宋" w:cs="仿宋"/>
          <w:spacing w:val="0"/>
          <w:sz w:val="31"/>
          <w:szCs w:val="31"/>
          <w:lang w:eastAsia="zh-CN"/>
        </w:rPr>
        <w:t>新建煤矿联合试运转期间、停产煤矿(无安全生产标准化等级)复产验收前，可申请煤矿安全生产标准化管理体系考核定级。</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hint="eastAsia" w:ascii="仿宋" w:hAnsi="仿宋" w:eastAsia="仿宋" w:cs="仿宋"/>
          <w:spacing w:val="0"/>
          <w:sz w:val="31"/>
          <w:szCs w:val="31"/>
          <w:lang w:eastAsia="zh-CN"/>
        </w:rPr>
      </w:pPr>
      <w:r>
        <w:rPr>
          <w:rFonts w:ascii="黑体" w:hAnsi="黑体" w:eastAsia="黑体" w:cs="黑体"/>
          <w:b/>
          <w:bCs/>
          <w:spacing w:val="0"/>
          <w:sz w:val="31"/>
          <w:szCs w:val="31"/>
        </w:rPr>
        <w:t>第三</w:t>
      </w:r>
      <w:r>
        <w:rPr>
          <w:rFonts w:hint="eastAsia" w:ascii="黑体" w:hAnsi="黑体" w:eastAsia="黑体" w:cs="黑体"/>
          <w:b/>
          <w:bCs/>
          <w:spacing w:val="0"/>
          <w:sz w:val="31"/>
          <w:szCs w:val="31"/>
          <w:lang w:eastAsia="zh-CN"/>
        </w:rPr>
        <w:t xml:space="preserve">条  </w:t>
      </w:r>
      <w:r>
        <w:rPr>
          <w:rFonts w:hint="eastAsia" w:ascii="仿宋" w:hAnsi="仿宋" w:eastAsia="仿宋" w:cs="仿宋"/>
          <w:spacing w:val="0"/>
          <w:sz w:val="31"/>
          <w:szCs w:val="31"/>
          <w:lang w:eastAsia="zh-CN"/>
        </w:rPr>
        <w:t>考核定级标准执行《煤矿安全生产标准化管理体系基本要求及评分方法》(以下简称《评分方法》)。</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ascii="仿宋" w:hAnsi="仿宋" w:eastAsia="仿宋" w:cs="仿宋"/>
          <w:spacing w:val="0"/>
          <w:sz w:val="31"/>
          <w:szCs w:val="31"/>
        </w:rPr>
      </w:pPr>
      <w:r>
        <w:rPr>
          <w:rFonts w:ascii="黑体" w:hAnsi="黑体" w:eastAsia="黑体" w:cs="黑体"/>
          <w:b/>
          <w:bCs/>
          <w:spacing w:val="0"/>
          <w:sz w:val="31"/>
          <w:szCs w:val="31"/>
        </w:rPr>
        <w:t>第四</w:t>
      </w:r>
      <w:r>
        <w:rPr>
          <w:rFonts w:hint="eastAsia" w:ascii="黑体" w:hAnsi="黑体" w:eastAsia="黑体" w:cs="黑体"/>
          <w:b/>
          <w:bCs/>
          <w:spacing w:val="0"/>
          <w:sz w:val="31"/>
          <w:szCs w:val="31"/>
          <w:lang w:eastAsia="zh-CN"/>
        </w:rPr>
        <w:t xml:space="preserve">条  </w:t>
      </w:r>
      <w:r>
        <w:rPr>
          <w:rFonts w:ascii="仿宋" w:hAnsi="仿宋" w:eastAsia="仿宋" w:cs="仿宋"/>
          <w:spacing w:val="0"/>
          <w:sz w:val="31"/>
          <w:szCs w:val="31"/>
        </w:rPr>
        <w:t>煤矿安全生产标准化管理体系等级分为一级、二级、三级3个等级，所应达到的要求为：</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一级：煤矿安全生产标准化管理体系考核总得分不低于90分，重大灾害防治、专业管理部分评分不低于90分，安全基础管理部分评分不低于85分，且不存在下列情形：</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1.发生生产安全死亡事故，自事故发生之日起，一般事故未满1年、较大及重大事故未满2年、特别重大事故未满3年的；</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2.安全生产标准化管理体系一级检查考核未通过，自考核定级部门检查之日起未满1年的；</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3.被降级或撤消等级未满1年的；</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4.被列入安全生产严重失信主体名单管理期间的。</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二级：煤矿安全生产标准化管理体系考核总得分及各管理部分得分均不低于80分，且不存在下列情形：</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jc w:val="both"/>
        <w:textAlignment w:val="baseline"/>
        <w:rPr>
          <w:rFonts w:ascii="仿宋" w:hAnsi="仿宋" w:eastAsia="仿宋" w:cs="仿宋"/>
          <w:spacing w:val="0"/>
          <w:sz w:val="32"/>
          <w:szCs w:val="32"/>
        </w:rPr>
      </w:pPr>
      <w:r>
        <w:rPr>
          <w:rFonts w:ascii="宋体" w:hAnsi="宋体" w:eastAsia="宋体" w:cs="宋体"/>
          <w:spacing w:val="0"/>
          <w:sz w:val="32"/>
          <w:szCs w:val="32"/>
        </w:rPr>
        <w:t>1.</w:t>
      </w:r>
      <w:r>
        <w:rPr>
          <w:rFonts w:ascii="仿宋" w:hAnsi="仿宋" w:eastAsia="仿宋" w:cs="仿宋"/>
          <w:spacing w:val="0"/>
          <w:sz w:val="32"/>
          <w:szCs w:val="32"/>
        </w:rPr>
        <w:t>发生生产安全死亡事故，自事故发生之日起，一般事故未满半年、较大及重大事故未满1年、特别重大事故未满2年的；</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jc w:val="both"/>
        <w:textAlignment w:val="baseline"/>
        <w:rPr>
          <w:rFonts w:ascii="仿宋" w:hAnsi="仿宋" w:eastAsia="仿宋" w:cs="仿宋"/>
          <w:spacing w:val="0"/>
          <w:sz w:val="32"/>
          <w:szCs w:val="32"/>
        </w:rPr>
      </w:pPr>
      <w:r>
        <w:rPr>
          <w:rFonts w:ascii="宋体" w:hAnsi="宋体" w:eastAsia="宋体" w:cs="宋体"/>
          <w:spacing w:val="0"/>
          <w:sz w:val="32"/>
          <w:szCs w:val="32"/>
        </w:rPr>
        <w:t>2.</w:t>
      </w:r>
      <w:r>
        <w:rPr>
          <w:rFonts w:ascii="仿宋" w:hAnsi="仿宋" w:eastAsia="仿宋" w:cs="仿宋"/>
          <w:spacing w:val="0"/>
          <w:sz w:val="32"/>
          <w:szCs w:val="32"/>
        </w:rPr>
        <w:t>被降级或撤消等级未满半年的。</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jc w:val="both"/>
        <w:textAlignment w:val="baseline"/>
        <w:rPr>
          <w:rFonts w:ascii="仿宋" w:hAnsi="仿宋" w:eastAsia="仿宋" w:cs="仿宋"/>
          <w:spacing w:val="0"/>
          <w:sz w:val="32"/>
          <w:szCs w:val="32"/>
        </w:rPr>
      </w:pPr>
      <w:r>
        <w:rPr>
          <w:rFonts w:ascii="仿宋" w:hAnsi="仿宋" w:eastAsia="仿宋" w:cs="仿宋"/>
          <w:spacing w:val="0"/>
          <w:sz w:val="32"/>
          <w:szCs w:val="32"/>
        </w:rPr>
        <w:t>三级：煤矿安全生产标准化管理体系考核总得分及各管理部分得分均不低于70分。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jc w:val="both"/>
        <w:textAlignment w:val="baseline"/>
        <w:rPr>
          <w:rFonts w:ascii="仿宋" w:hAnsi="仿宋" w:eastAsia="仿宋" w:cs="仿宋"/>
          <w:spacing w:val="0"/>
          <w:sz w:val="31"/>
          <w:szCs w:val="31"/>
        </w:rPr>
      </w:pPr>
      <w:r>
        <w:rPr>
          <w:rFonts w:ascii="黑体" w:hAnsi="黑体" w:eastAsia="黑体" w:cs="黑体"/>
          <w:b/>
          <w:bCs/>
          <w:spacing w:val="0"/>
          <w:sz w:val="32"/>
          <w:szCs w:val="32"/>
        </w:rPr>
        <w:t>第五</w:t>
      </w:r>
      <w:r>
        <w:rPr>
          <w:rFonts w:hint="eastAsia" w:ascii="黑体" w:hAnsi="黑体" w:eastAsia="黑体" w:cs="黑体"/>
          <w:b/>
          <w:bCs/>
          <w:spacing w:val="0"/>
          <w:sz w:val="32"/>
          <w:szCs w:val="32"/>
          <w:lang w:eastAsia="zh-CN"/>
        </w:rPr>
        <w:t xml:space="preserve">条  </w:t>
      </w:r>
      <w:r>
        <w:rPr>
          <w:rFonts w:ascii="仿宋" w:hAnsi="仿宋" w:eastAsia="仿宋" w:cs="仿宋"/>
          <w:spacing w:val="0"/>
          <w:sz w:val="31"/>
          <w:szCs w:val="31"/>
        </w:rPr>
        <w:t>煤矿安全生产标准化管理体系等级实行分级考核定级。</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申报一级的煤矿由省级煤矿安全生产标准化工作主管部门组织初审，国家矿山安全监察局组织考核定级。申报二级、三级的煤矿，初审和考核定级部门由省级煤矿安全生产标准化工作主管部门确定。</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jc w:val="both"/>
        <w:textAlignment w:val="baseline"/>
        <w:rPr>
          <w:rFonts w:ascii="仿宋" w:hAnsi="仿宋" w:eastAsia="仿宋" w:cs="仿宋"/>
          <w:spacing w:val="0"/>
          <w:sz w:val="31"/>
          <w:szCs w:val="31"/>
        </w:rPr>
      </w:pPr>
      <w:r>
        <w:rPr>
          <w:rFonts w:ascii="黑体" w:hAnsi="黑体" w:eastAsia="黑体" w:cs="黑体"/>
          <w:spacing w:val="0"/>
          <w:sz w:val="32"/>
          <w:szCs w:val="32"/>
        </w:rPr>
        <w:t>第六</w:t>
      </w:r>
      <w:r>
        <w:rPr>
          <w:rFonts w:hint="eastAsia" w:ascii="黑体" w:hAnsi="黑体" w:eastAsia="黑体" w:cs="黑体"/>
          <w:spacing w:val="0"/>
          <w:sz w:val="32"/>
          <w:szCs w:val="32"/>
          <w:lang w:eastAsia="zh-CN"/>
        </w:rPr>
        <w:t xml:space="preserve">条  </w:t>
      </w:r>
      <w:r>
        <w:rPr>
          <w:rFonts w:ascii="仿宋" w:hAnsi="仿宋" w:eastAsia="仿宋" w:cs="仿宋"/>
          <w:spacing w:val="0"/>
          <w:sz w:val="31"/>
          <w:szCs w:val="31"/>
        </w:rPr>
        <w:t>煤矿安全生产标准化管理体系考核定级按照企业自评申报、初审、考核、公示、公告的程序进行。煤矿安全生产标准化管理体系考核定级部门原则上应在收到煤矿企业申请后的60个工作日内完成考核定级。煤矿和各级煤矿安全生产标准化工作主管部门，应通过国家矿山安全监察局“矿山安全生产综合信息系统一安全生产标准化”,以下简称“信息系统”)完成申报、初审、考核、公示、公告等各环节工作。未按照规定的程序和信息化方式开展考核定级等工作的，不予公告确认。</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(一)自评申报。煤矿对照《评分方法》全面自评，形成自评报告，填写煤矿安全生产标准化管理体系等级申报表，依据拟申报的等级向初审部门提出申请。</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(二)初审。初审部门收到煤矿申请后，应及时进行材料审查，其中，申报一级的还应进行现场检查，申报二级、三级的视情况开展现场检查或抽查，经初审合格后上报负责考核定级的部门。</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(三)考核。考核定级部门在收到经初审合格的煤矿安全生产标准化管理体系等级申请后，应及时组织对上报的材料进行审核，审核合格后，对申报煤矿组织进行现场检查或抽查。</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对自评材料弄虚作假的煤矿，煤矿安全生产标准化工作主管部门应取消其申报安全生产标准化管理体系等级的资格，认定其不达标。煤矿整改完成后需重新自评申报，且1年内不得申报二级及以上等级。</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四)公示。对考核合格的申报煤矿，由初审部门监督检查申报煤矿隐患整改合格后，将整改报告报送考核定级部门，考核定级部门在本部门或本级政府的官方网站向社会公示，接受社会监督。公示时间不少于3个工作日。</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(五)公告。对公示无异议的煤矿，考核定级部门确认其等级，并予以公告。</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省级煤矿安全生产标准化工作主管部门应在公告定级后5个工作日内将被定级煤矿名单经“信息系统”报送国家矿山安全监察局。</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对考核未达到一级或二级等级要求的申报煤矿，省级煤矿安全生产标准化工作主管部门确定的考核定级部门可按照考核得分直接定级。</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ascii="仿宋" w:hAnsi="仿宋" w:eastAsia="仿宋" w:cs="仿宋"/>
          <w:spacing w:val="0"/>
          <w:sz w:val="31"/>
          <w:szCs w:val="31"/>
        </w:rPr>
      </w:pPr>
      <w:r>
        <w:rPr>
          <w:rFonts w:ascii="黑体" w:hAnsi="黑体" w:eastAsia="黑体" w:cs="黑体"/>
          <w:b/>
          <w:bCs/>
          <w:spacing w:val="0"/>
          <w:sz w:val="31"/>
          <w:szCs w:val="31"/>
        </w:rPr>
        <w:t>第七</w:t>
      </w:r>
      <w:r>
        <w:rPr>
          <w:rFonts w:hint="eastAsia" w:ascii="黑体" w:hAnsi="黑体" w:eastAsia="黑体" w:cs="黑体"/>
          <w:b/>
          <w:bCs/>
          <w:spacing w:val="0"/>
          <w:sz w:val="31"/>
          <w:szCs w:val="31"/>
          <w:lang w:eastAsia="zh-CN"/>
        </w:rPr>
        <w:t xml:space="preserve">条  </w:t>
      </w:r>
      <w:r>
        <w:rPr>
          <w:rFonts w:ascii="仿宋" w:hAnsi="仿宋" w:eastAsia="仿宋" w:cs="仿宋"/>
          <w:spacing w:val="0"/>
          <w:sz w:val="31"/>
          <w:szCs w:val="31"/>
        </w:rPr>
        <w:t>安全生产标准化管理体系达标煤矿应加强日常检查，每季度至少组织开展1次全面的自查，煤矿上级企业每半年至少组织开展1次全面检查(没有上级企业的煤矿自行组织开展)。</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各级煤矿安全生产标准化工作主管部门应按照职责分工每年至少通报一次本行政区域内煤矿安全生产标准化管理体系考核定级情况，以及等级被降低和撤消的情况。</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黑体" w:hAnsi="黑体" w:eastAsia="黑体" w:cs="黑体"/>
          <w:spacing w:val="0"/>
          <w:sz w:val="31"/>
          <w:szCs w:val="31"/>
        </w:rPr>
        <w:t>第八</w:t>
      </w:r>
      <w:r>
        <w:rPr>
          <w:rFonts w:hint="eastAsia" w:ascii="黑体" w:hAnsi="黑体" w:eastAsia="黑体" w:cs="黑体"/>
          <w:spacing w:val="0"/>
          <w:sz w:val="31"/>
          <w:szCs w:val="31"/>
          <w:lang w:eastAsia="zh-CN"/>
        </w:rPr>
        <w:t xml:space="preserve">条  </w:t>
      </w:r>
      <w:r>
        <w:rPr>
          <w:rFonts w:ascii="仿宋" w:hAnsi="仿宋" w:eastAsia="仿宋" w:cs="仿宋"/>
          <w:spacing w:val="0"/>
          <w:sz w:val="31"/>
          <w:szCs w:val="31"/>
        </w:rPr>
        <w:t>煤矿取得安全生产标准化管理体系相应等级后，考核定级部门每3年进行一次复查复核。由煤矿在3年期满前3个月重新自评申报，各级煤矿安全生产标准化工作主管部门按第六条规定对其考核定级。</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黑体" w:hAnsi="黑体" w:eastAsia="黑体" w:cs="黑体"/>
          <w:spacing w:val="0"/>
          <w:sz w:val="31"/>
          <w:szCs w:val="31"/>
        </w:rPr>
        <w:t>第九</w:t>
      </w:r>
      <w:r>
        <w:rPr>
          <w:rFonts w:hint="eastAsia" w:ascii="黑体" w:hAnsi="黑体" w:eastAsia="黑体" w:cs="黑体"/>
          <w:spacing w:val="0"/>
          <w:sz w:val="31"/>
          <w:szCs w:val="31"/>
          <w:lang w:eastAsia="zh-CN"/>
        </w:rPr>
        <w:t xml:space="preserve">条  </w:t>
      </w:r>
      <w:r>
        <w:rPr>
          <w:rFonts w:ascii="仿宋" w:hAnsi="仿宋" w:eastAsia="仿宋" w:cs="仿宋"/>
          <w:spacing w:val="0"/>
          <w:sz w:val="31"/>
          <w:szCs w:val="31"/>
        </w:rPr>
        <w:t>安全生产标准化管理体系一级煤矿作出符合一级体系要求的承诺，且同时满足下列条件的，可在3年期满时直接办理延期：</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1.3年期限内，未发生生产安全死亡事故，不存在重大事故隐患且组织生产的情况；</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2.3年期限内，井下“零突出”“零透水”“零冲击地压事故”;</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3.井工煤矿采用“一井一面”或“一井两面”生产模式(冲击地压矿井和开采保护层的矿井除外);</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4.井工煤矿采煤机械化程度达到100%;露天煤矿采剥机械化程度达到100%。</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黑体" w:hAnsi="黑体" w:eastAsia="黑体" w:cs="黑体"/>
          <w:spacing w:val="0"/>
          <w:sz w:val="31"/>
          <w:szCs w:val="31"/>
        </w:rPr>
        <w:t>第十</w:t>
      </w:r>
      <w:r>
        <w:rPr>
          <w:rFonts w:hint="eastAsia" w:ascii="黑体" w:hAnsi="黑体" w:eastAsia="黑体" w:cs="黑体"/>
          <w:spacing w:val="0"/>
          <w:sz w:val="31"/>
          <w:szCs w:val="31"/>
          <w:lang w:eastAsia="zh-CN"/>
        </w:rPr>
        <w:t xml:space="preserve">条  </w:t>
      </w:r>
      <w:r>
        <w:rPr>
          <w:rFonts w:ascii="仿宋" w:hAnsi="仿宋" w:eastAsia="仿宋" w:cs="仿宋"/>
          <w:spacing w:val="0"/>
          <w:sz w:val="31"/>
          <w:szCs w:val="31"/>
        </w:rPr>
        <w:t>办理直接延期的安全生产标准化管理体系一级煤矿，应在3年期满前3个月通过“信息系统”自评申报，由省级煤矿安全生产标准化工作主管部门组织对其审核，并征求当地煤矿安全监管监察部门意见，审核符合延期条件后通过“信息系统”报送国家矿山安全监察局，国家矿山安全监察局按照程序予以公示公告。</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安全生产标准化管理体系二级、三级煤矿不执行直接延期制度。</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ascii="仿宋" w:hAnsi="仿宋" w:eastAsia="仿宋" w:cs="仿宋"/>
          <w:spacing w:val="0"/>
          <w:sz w:val="31"/>
          <w:szCs w:val="31"/>
        </w:rPr>
      </w:pPr>
      <w:r>
        <w:rPr>
          <w:rFonts w:ascii="黑体" w:hAnsi="黑体" w:eastAsia="黑体" w:cs="黑体"/>
          <w:b/>
          <w:bCs/>
          <w:spacing w:val="0"/>
          <w:sz w:val="31"/>
          <w:szCs w:val="31"/>
        </w:rPr>
        <w:t>第十一</w:t>
      </w:r>
      <w:r>
        <w:rPr>
          <w:rFonts w:hint="eastAsia" w:ascii="黑体" w:hAnsi="黑体" w:eastAsia="黑体" w:cs="黑体"/>
          <w:b/>
          <w:bCs/>
          <w:spacing w:val="0"/>
          <w:sz w:val="31"/>
          <w:szCs w:val="31"/>
          <w:lang w:eastAsia="zh-CN"/>
        </w:rPr>
        <w:t xml:space="preserve">条  </w:t>
      </w:r>
      <w:r>
        <w:rPr>
          <w:rFonts w:ascii="仿宋" w:hAnsi="仿宋" w:eastAsia="仿宋" w:cs="仿宋"/>
          <w:spacing w:val="0"/>
          <w:sz w:val="31"/>
          <w:szCs w:val="31"/>
        </w:rPr>
        <w:t>安全生产标准化管理体系达标煤矿的监管。</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一)对取得安全生产标准化管理体系等级的煤矿应加强动态监管。各级煤矿安全生产标准化工作主管部门应按属地监管原则，每年按一定比例对达标煤矿进行抽查，对工作中发现已不具备原有安全生产标准化管理体系达标水平的煤矿，应降低或撤消其取得的安全生产标准化管理体系等级；对停产超过6个月的煤矿，应撤消其原有安全生产标准化管理体系等级，待复产时重新申报、考核定级。矿山安全监管监察部门日常检查查处煤矿存在重大事故隐患后，自查处之日上溯6个月，查处重大事故隐患数量超过煤矿自查上报数量的，应降低其安全生产标准化管理体系等级(三级为撤消)。矿山安全监管监察部门查处重大事故隐患后，应及时通报煤矿安全生产标准化工作主管部门。</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二)对发生生产安全死亡事故的煤矿，各级煤矿安全生产标准化工作主管部门应自事故发生之日起降低或撤消其取得的安全生产标准化管理体系等级。一级、二级煤矿发生一般事故后分别降为二级、三级，发生较大及以上事故后撤消其等级；三级煤矿发生一般及以上事故后撤消其等级。</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(三)降低或撤消煤矿所取得的安全生产标准化管理体系等级后，由原等级考核定级部门进行公告并更新“信息系统”相关信息。</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(四)对安全生产标准化管理体系等级被撤消的煤矿，实施撤消决定的安全生产标准化工作主管部门应依法责令其立即停止生产，进行整改，待整改合格后重新提出申请。</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五)各级煤矿安全生产标准化工作主管部门每年应组织对本行政区域内直接延期的安全生产标准化管理体系一级煤矿开展重点抽查。对达不到一级等级要求的煤矿，应降低或撤消其安全生产标准化管理体系等级，并将有关情况通过“信息系统”上传国家矿山安全监察局。</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ascii="仿宋" w:hAnsi="仿宋" w:eastAsia="仿宋" w:cs="仿宋"/>
          <w:spacing w:val="0"/>
          <w:sz w:val="31"/>
          <w:szCs w:val="31"/>
        </w:rPr>
      </w:pPr>
      <w:r>
        <w:rPr>
          <w:rFonts w:ascii="黑体" w:hAnsi="黑体" w:eastAsia="黑体" w:cs="黑体"/>
          <w:b/>
          <w:bCs/>
          <w:spacing w:val="0"/>
          <w:sz w:val="31"/>
          <w:szCs w:val="31"/>
        </w:rPr>
        <w:t>第十二</w:t>
      </w:r>
      <w:r>
        <w:rPr>
          <w:rFonts w:hint="eastAsia" w:ascii="黑体" w:hAnsi="黑体" w:eastAsia="黑体" w:cs="黑体"/>
          <w:b/>
          <w:bCs/>
          <w:spacing w:val="0"/>
          <w:sz w:val="31"/>
          <w:szCs w:val="31"/>
          <w:lang w:eastAsia="zh-CN"/>
        </w:rPr>
        <w:t xml:space="preserve">条  </w:t>
      </w:r>
      <w:r>
        <w:rPr>
          <w:rFonts w:ascii="仿宋" w:hAnsi="仿宋" w:eastAsia="仿宋" w:cs="仿宋"/>
          <w:spacing w:val="0"/>
          <w:sz w:val="31"/>
          <w:szCs w:val="31"/>
        </w:rPr>
        <w:t>安全生产标准化管理体系一级煤矿在有效期内享受以下激励政策：</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(一)在全国性或区域性调整、实施减量化生产措施时，原则上不纳入减量化生产煤矿范围；</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(二)在地方政府因其他煤矿发生事故采取区域政策性停产措施时，原则上不纳入停产范围；</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(三)申请生产能力核增时，在同等条件下，可优先开展审查确认工作；新投产的煤矿和已核定生产能力的煤矿，通过生产能力核定提高产能规模的间隔时间，可按规定缩短；</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(四)生产能力核增时，产能置换比例不小于核增产能的100%,通过改扩建、技术改造增加优质产能超过120万吨/年以上的，所需产能置换指标折算比例可提高为200%;</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(五)生产能力核增时，核增幅度可在“不超过煤炭工业设计规范标准设计井型规模2级级差”规定的基础上，上浮1级级差；实现“一井一面”或智能化开采的，核增幅度可上浮2级级差；</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(六)在安全生产许可证有效期届满时，符合相关条件的，可以直接办理延期手续；</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(七)银行保险、证券、担保等主管部门作为对煤矿企业信用评级重要参考依据；</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(八)各级煤矿安全监管监察部门适当减少检查频次；煤矿停产后复产验收时，优先进行复产验收。</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鼓励各省级煤矿安全生产标准化工作主管部门结合本地区实际，细化完善有关激励政策，提高安全生产标准化创建积极性。</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ascii="仿宋" w:hAnsi="仿宋" w:eastAsia="仿宋" w:cs="仿宋"/>
          <w:spacing w:val="0"/>
          <w:sz w:val="31"/>
          <w:szCs w:val="31"/>
        </w:rPr>
      </w:pPr>
      <w:r>
        <w:rPr>
          <w:rFonts w:ascii="黑体" w:hAnsi="黑体" w:eastAsia="黑体" w:cs="黑体"/>
          <w:b/>
          <w:bCs/>
          <w:spacing w:val="0"/>
          <w:sz w:val="31"/>
          <w:szCs w:val="31"/>
        </w:rPr>
        <w:t>第十三</w:t>
      </w:r>
      <w:r>
        <w:rPr>
          <w:rFonts w:hint="eastAsia" w:ascii="黑体" w:hAnsi="黑体" w:eastAsia="黑体" w:cs="黑体"/>
          <w:b/>
          <w:bCs/>
          <w:spacing w:val="0"/>
          <w:sz w:val="31"/>
          <w:szCs w:val="31"/>
          <w:lang w:eastAsia="zh-CN"/>
        </w:rPr>
        <w:t xml:space="preserve">条  </w:t>
      </w:r>
      <w:r>
        <w:rPr>
          <w:rFonts w:ascii="仿宋" w:hAnsi="仿宋" w:eastAsia="仿宋" w:cs="仿宋"/>
          <w:spacing w:val="0"/>
          <w:sz w:val="31"/>
          <w:szCs w:val="31"/>
        </w:rPr>
        <w:t>省级煤矿安全生产标准化工作主管部门可根据本办法和本地区工作实际制定实施细则，并及时报送国家矿山安全监察局备案。</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jc w:val="both"/>
        <w:textAlignment w:val="baseline"/>
        <w:rPr>
          <w:rFonts w:ascii="仿宋" w:hAnsi="仿宋" w:eastAsia="仿宋" w:cs="仿宋"/>
          <w:spacing w:val="0"/>
          <w:sz w:val="31"/>
          <w:szCs w:val="31"/>
        </w:rPr>
      </w:pPr>
      <w:r>
        <w:rPr>
          <w:rFonts w:ascii="黑体" w:hAnsi="黑体" w:eastAsia="黑体" w:cs="黑体"/>
          <w:b/>
          <w:bCs/>
          <w:spacing w:val="0"/>
          <w:sz w:val="31"/>
          <w:szCs w:val="31"/>
        </w:rPr>
        <w:t>第十四</w:t>
      </w:r>
      <w:r>
        <w:rPr>
          <w:rFonts w:hint="eastAsia" w:ascii="黑体" w:hAnsi="黑体" w:eastAsia="黑体" w:cs="黑体"/>
          <w:b/>
          <w:bCs/>
          <w:spacing w:val="0"/>
          <w:sz w:val="31"/>
          <w:szCs w:val="31"/>
          <w:lang w:eastAsia="zh-CN"/>
        </w:rPr>
        <w:t xml:space="preserve">条  </w:t>
      </w:r>
      <w:r>
        <w:rPr>
          <w:rFonts w:ascii="仿宋" w:hAnsi="仿宋" w:eastAsia="仿宋" w:cs="仿宋"/>
          <w:spacing w:val="0"/>
          <w:sz w:val="31"/>
          <w:szCs w:val="31"/>
        </w:rPr>
        <w:t>本办法由国家矿山安全监察局负责解释。</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sectPr>
          <w:footerReference r:id="rId4" w:type="default"/>
          <w:pgSz w:w="11900" w:h="16840"/>
          <w:pgMar w:top="1474" w:right="1474" w:bottom="1474" w:left="1474" w:header="0" w:footer="1185" w:gutter="0"/>
          <w:pgNumType w:fmt="decimal"/>
          <w:cols w:space="0" w:num="1"/>
          <w:rtlGutter w:val="0"/>
          <w:docGrid w:linePitch="0" w:charSpace="0"/>
        </w:sectPr>
      </w:pPr>
    </w:p>
    <w:p>
      <w:pPr>
        <w:spacing w:before="140" w:line="229" w:lineRule="auto"/>
        <w:ind w:left="2316" w:right="1520" w:hanging="840"/>
        <w:rPr>
          <w:rFonts w:ascii="宋体" w:hAnsi="宋体" w:eastAsia="宋体" w:cs="宋体"/>
          <w:sz w:val="43"/>
          <w:szCs w:val="43"/>
        </w:rPr>
      </w:pPr>
      <w:r>
        <w:rPr>
          <w:rFonts w:ascii="宋体" w:hAnsi="宋体" w:eastAsia="宋体" w:cs="宋体"/>
          <w:b/>
          <w:bCs/>
          <w:spacing w:val="-8"/>
          <w:sz w:val="43"/>
          <w:szCs w:val="43"/>
        </w:rPr>
        <w:t>煤矿安全生产标准化管理体系</w:t>
      </w:r>
      <w:r>
        <w:rPr>
          <w:rFonts w:ascii="宋体" w:hAnsi="宋体" w:eastAsia="宋体" w:cs="宋体"/>
          <w:b/>
          <w:bCs/>
          <w:spacing w:val="-9"/>
          <w:sz w:val="43"/>
          <w:szCs w:val="43"/>
        </w:rPr>
        <w:t>基本要求及评分方法</w:t>
      </w:r>
    </w:p>
    <w:p>
      <w:pPr>
        <w:pStyle w:val="2"/>
        <w:spacing w:line="305" w:lineRule="auto"/>
      </w:pPr>
    </w:p>
    <w:p>
      <w:pPr>
        <w:pStyle w:val="2"/>
        <w:spacing w:line="306" w:lineRule="auto"/>
      </w:pPr>
    </w:p>
    <w:p>
      <w:pPr>
        <w:spacing w:before="156" w:line="222" w:lineRule="auto"/>
        <w:ind w:left="2536"/>
        <w:rPr>
          <w:rFonts w:ascii="仿宋" w:hAnsi="仿宋" w:eastAsia="仿宋" w:cs="仿宋"/>
          <w:sz w:val="48"/>
          <w:szCs w:val="48"/>
        </w:rPr>
      </w:pPr>
      <w:r>
        <w:rPr>
          <w:rFonts w:ascii="仿宋" w:hAnsi="仿宋" w:eastAsia="仿宋" w:cs="仿宋"/>
          <w:b/>
          <w:bCs/>
          <w:spacing w:val="-38"/>
          <w:sz w:val="48"/>
          <w:szCs w:val="48"/>
        </w:rPr>
        <w:t>第1部分总则</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jc w:val="both"/>
        <w:textAlignment w:val="baseline"/>
        <w:rPr>
          <w:rFonts w:ascii="仿宋" w:hAnsi="仿宋" w:eastAsia="仿宋" w:cs="仿宋"/>
          <w:spacing w:val="0"/>
          <w:sz w:val="32"/>
          <w:szCs w:val="32"/>
        </w:rPr>
      </w:pPr>
      <w:r>
        <w:rPr>
          <w:rFonts w:ascii="仿宋" w:hAnsi="仿宋" w:eastAsia="仿宋" w:cs="仿宋"/>
          <w:spacing w:val="0"/>
          <w:sz w:val="32"/>
          <w:szCs w:val="32"/>
        </w:rPr>
        <w:t>煤矿是安全生产的责任主体，必须建立健全煤矿安全生产标准化管理体系，通过制定安全生产目标，设置机构，配备人员，建立并落实安全生产责任制和安全管理制度，提升从业人员素质，开展安全风险分级管控、隐患排查治理，聚焦重大灾害防治，抓好各专业管理，不断规范、持续改进安全生产管理，实现安全生产。</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1"/>
        <w:rPr>
          <w:rFonts w:ascii="黑体" w:hAnsi="黑体" w:eastAsia="黑体" w:cs="黑体"/>
          <w:spacing w:val="0"/>
          <w:sz w:val="32"/>
          <w:szCs w:val="32"/>
        </w:rPr>
      </w:pPr>
      <w:r>
        <w:rPr>
          <w:rFonts w:ascii="黑体" w:hAnsi="黑体" w:eastAsia="黑体" w:cs="黑体"/>
          <w:b/>
          <w:bCs/>
          <w:spacing w:val="0"/>
          <w:sz w:val="32"/>
          <w:szCs w:val="32"/>
        </w:rPr>
        <w:t>一、基本原则</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1"/>
        <w:rPr>
          <w:rFonts w:ascii="楷体" w:hAnsi="楷体" w:eastAsia="楷体" w:cs="楷体"/>
          <w:spacing w:val="0"/>
          <w:sz w:val="32"/>
          <w:szCs w:val="32"/>
        </w:rPr>
      </w:pPr>
      <w:r>
        <w:rPr>
          <w:rFonts w:ascii="宋体" w:hAnsi="宋体" w:eastAsia="宋体" w:cs="宋体"/>
          <w:b/>
          <w:bCs/>
          <w:spacing w:val="0"/>
          <w:sz w:val="32"/>
          <w:szCs w:val="32"/>
        </w:rPr>
        <w:t>1.</w:t>
      </w:r>
      <w:r>
        <w:rPr>
          <w:rFonts w:ascii="楷体" w:hAnsi="楷体" w:eastAsia="楷体" w:cs="楷体"/>
          <w:b/>
          <w:bCs/>
          <w:spacing w:val="0"/>
          <w:sz w:val="32"/>
          <w:szCs w:val="32"/>
        </w:rPr>
        <w:t>突出目标导向</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textAlignment w:val="baseline"/>
        <w:rPr>
          <w:rFonts w:ascii="仿宋" w:hAnsi="仿宋" w:eastAsia="仿宋" w:cs="仿宋"/>
          <w:spacing w:val="0"/>
          <w:sz w:val="32"/>
          <w:szCs w:val="32"/>
        </w:rPr>
      </w:pPr>
      <w:r>
        <w:rPr>
          <w:rFonts w:ascii="仿宋" w:hAnsi="仿宋" w:eastAsia="仿宋" w:cs="仿宋"/>
          <w:spacing w:val="0"/>
          <w:sz w:val="32"/>
          <w:szCs w:val="32"/>
        </w:rPr>
        <w:t>贯彻落实“安全第一、预防为主、综合治理”的安全生产方针，牢固树立安全生产红线意识，用明确的安全生产目标，指导煤矿开展安全生产工作。</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0"/>
        <w:rPr>
          <w:rFonts w:ascii="楷体" w:hAnsi="楷体" w:eastAsia="楷体" w:cs="楷体"/>
          <w:spacing w:val="0"/>
          <w:sz w:val="32"/>
          <w:szCs w:val="32"/>
        </w:rPr>
      </w:pPr>
      <w:r>
        <w:rPr>
          <w:rFonts w:ascii="楷体" w:hAnsi="楷体" w:eastAsia="楷体" w:cs="楷体"/>
          <w:b/>
          <w:bCs/>
          <w:spacing w:val="0"/>
          <w:sz w:val="32"/>
          <w:szCs w:val="32"/>
        </w:rPr>
        <w:t>2.健全双控机制</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jc w:val="both"/>
        <w:textAlignment w:val="baseline"/>
        <w:rPr>
          <w:rFonts w:ascii="仿宋" w:hAnsi="仿宋" w:eastAsia="仿宋" w:cs="仿宋"/>
          <w:spacing w:val="0"/>
          <w:sz w:val="32"/>
          <w:szCs w:val="32"/>
        </w:rPr>
      </w:pPr>
      <w:r>
        <w:rPr>
          <w:rFonts w:ascii="仿宋" w:hAnsi="仿宋" w:eastAsia="仿宋" w:cs="仿宋"/>
          <w:spacing w:val="0"/>
          <w:sz w:val="32"/>
          <w:szCs w:val="32"/>
        </w:rPr>
        <w:t>建立安全风险分级管控、隐患排查治理双重预防机制，增强煤矿全体从业人员风险意识和隐患排查能力，实现安全生产源头管控，不断推动关口前移。</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0"/>
        <w:rPr>
          <w:rFonts w:ascii="楷体" w:hAnsi="楷体" w:eastAsia="楷体" w:cs="楷体"/>
          <w:spacing w:val="0"/>
          <w:sz w:val="32"/>
          <w:szCs w:val="32"/>
        </w:rPr>
      </w:pPr>
      <w:r>
        <w:rPr>
          <w:rFonts w:ascii="楷体" w:hAnsi="楷体" w:eastAsia="楷体" w:cs="楷体"/>
          <w:b/>
          <w:bCs/>
          <w:spacing w:val="0"/>
          <w:sz w:val="32"/>
          <w:szCs w:val="32"/>
        </w:rPr>
        <w:t>3.聚焦事故预防</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textAlignment w:val="baseline"/>
        <w:rPr>
          <w:rFonts w:ascii="仿宋" w:hAnsi="仿宋" w:eastAsia="仿宋" w:cs="仿宋"/>
          <w:spacing w:val="0"/>
          <w:sz w:val="31"/>
          <w:szCs w:val="31"/>
        </w:rPr>
      </w:pPr>
      <w:r>
        <w:rPr>
          <w:rFonts w:ascii="仿宋" w:hAnsi="仿宋" w:eastAsia="仿宋" w:cs="仿宋"/>
          <w:spacing w:val="0"/>
          <w:sz w:val="31"/>
          <w:szCs w:val="31"/>
        </w:rPr>
        <w:t>突出煤矿重大灾害防治，加强隐蔽致灾因素动态普查，强化灾害超前治理和源头控制，有效防范和化解系统性安全风险。</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0"/>
        <w:rPr>
          <w:rFonts w:ascii="楷体" w:hAnsi="楷体" w:eastAsia="楷体" w:cs="楷体"/>
          <w:b/>
          <w:bCs/>
          <w:spacing w:val="0"/>
          <w:sz w:val="31"/>
          <w:szCs w:val="31"/>
        </w:rPr>
      </w:pPr>
      <w:r>
        <w:rPr>
          <w:rFonts w:ascii="楷体" w:hAnsi="楷体" w:eastAsia="楷体" w:cs="楷体"/>
          <w:b/>
          <w:bCs/>
          <w:spacing w:val="0"/>
          <w:sz w:val="31"/>
          <w:szCs w:val="31"/>
        </w:rPr>
        <w:t>4.强化现场管理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制定并落实全员安全生产责任制，强化现场作业人员安全知识与技能的培养和应用，推动上标准岗、干标准活，提升现场管理水平。</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0"/>
        <w:rPr>
          <w:rFonts w:ascii="楷体" w:hAnsi="楷体" w:eastAsia="楷体" w:cs="楷体"/>
          <w:spacing w:val="0"/>
          <w:sz w:val="31"/>
          <w:szCs w:val="31"/>
        </w:rPr>
      </w:pPr>
      <w:r>
        <w:rPr>
          <w:rFonts w:ascii="楷体" w:hAnsi="楷体" w:eastAsia="楷体" w:cs="楷体"/>
          <w:b/>
          <w:bCs/>
          <w:spacing w:val="0"/>
          <w:sz w:val="31"/>
          <w:szCs w:val="31"/>
        </w:rPr>
        <w:t>5.注重过程控制</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建立并落实管理制度，定期开展安全生产检查和管理行为、操作行为纠偏，实施安全生产各环节的过程控制，推动安全管理水平持续提升。</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0"/>
        <w:rPr>
          <w:rFonts w:ascii="楷体" w:hAnsi="楷体" w:eastAsia="楷体" w:cs="楷体"/>
          <w:spacing w:val="0"/>
          <w:sz w:val="31"/>
          <w:szCs w:val="31"/>
        </w:rPr>
      </w:pPr>
      <w:r>
        <w:rPr>
          <w:rFonts w:ascii="楷体" w:hAnsi="楷体" w:eastAsia="楷体" w:cs="楷体"/>
          <w:b/>
          <w:bCs/>
          <w:spacing w:val="0"/>
          <w:sz w:val="31"/>
          <w:szCs w:val="31"/>
        </w:rPr>
        <w:t>6.依靠科技进步</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textAlignment w:val="baseline"/>
        <w:rPr>
          <w:rFonts w:ascii="仿宋" w:hAnsi="仿宋" w:eastAsia="仿宋" w:cs="仿宋"/>
          <w:spacing w:val="0"/>
          <w:sz w:val="31"/>
          <w:szCs w:val="31"/>
        </w:rPr>
      </w:pPr>
      <w:r>
        <w:rPr>
          <w:rFonts w:ascii="仿宋" w:hAnsi="仿宋" w:eastAsia="仿宋" w:cs="仿宋"/>
          <w:spacing w:val="0"/>
          <w:sz w:val="31"/>
          <w:szCs w:val="31"/>
        </w:rPr>
        <w:t>优化生产系统，推动煤矿减水平、减采区、减采掘工作面、减人员，推广先进实用技术、装备、工艺，提升煤矿机械化、自动化、信息化、智能化水平，持续提高安全保障能力。</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0"/>
        <w:rPr>
          <w:rFonts w:ascii="楷体" w:hAnsi="楷体" w:eastAsia="楷体" w:cs="楷体"/>
          <w:spacing w:val="0"/>
          <w:sz w:val="31"/>
          <w:szCs w:val="31"/>
        </w:rPr>
      </w:pPr>
      <w:r>
        <w:rPr>
          <w:rFonts w:ascii="楷体" w:hAnsi="楷体" w:eastAsia="楷体" w:cs="楷体"/>
          <w:b/>
          <w:bCs/>
          <w:spacing w:val="0"/>
          <w:sz w:val="31"/>
          <w:szCs w:val="31"/>
        </w:rPr>
        <w:t>7.坚持动态达标持续改进</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jc w:val="both"/>
        <w:textAlignment w:val="baseline"/>
        <w:rPr>
          <w:rFonts w:ascii="仿宋" w:hAnsi="仿宋" w:eastAsia="仿宋" w:cs="仿宋"/>
          <w:spacing w:val="0"/>
          <w:sz w:val="31"/>
          <w:szCs w:val="31"/>
        </w:rPr>
      </w:pPr>
      <w:r>
        <w:rPr>
          <w:rFonts w:ascii="仿宋" w:hAnsi="仿宋" w:eastAsia="仿宋" w:cs="仿宋"/>
          <w:spacing w:val="0"/>
          <w:sz w:val="31"/>
          <w:szCs w:val="31"/>
        </w:rPr>
        <w:t>坚持全面自查自评，加强标准化体系运行总结分析，不断提高评估体系运行的有效性，制定改进措施并落实，确保动态达标。</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0"/>
        <w:rPr>
          <w:rFonts w:ascii="黑体" w:hAnsi="黑体" w:eastAsia="黑体" w:cs="黑体"/>
          <w:spacing w:val="0"/>
          <w:sz w:val="31"/>
          <w:szCs w:val="31"/>
        </w:rPr>
      </w:pPr>
      <w:r>
        <w:rPr>
          <w:rFonts w:ascii="黑体" w:hAnsi="黑体" w:eastAsia="黑体" w:cs="黑体"/>
          <w:b/>
          <w:bCs/>
          <w:spacing w:val="0"/>
          <w:sz w:val="31"/>
          <w:szCs w:val="31"/>
        </w:rPr>
        <w:t>二、煤矿安全生产标准化管理体系构成</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textAlignment w:val="baseline"/>
        <w:rPr>
          <w:rFonts w:ascii="仿宋" w:hAnsi="仿宋" w:eastAsia="仿宋" w:cs="仿宋"/>
          <w:spacing w:val="0"/>
          <w:sz w:val="31"/>
          <w:szCs w:val="31"/>
        </w:rPr>
      </w:pPr>
      <w:r>
        <w:rPr>
          <w:rFonts w:ascii="仿宋" w:hAnsi="仿宋" w:eastAsia="仿宋" w:cs="仿宋"/>
          <w:spacing w:val="0"/>
          <w:sz w:val="31"/>
          <w:szCs w:val="31"/>
        </w:rPr>
        <w:t>煤矿安全生产标准化管理体系包括安全基础管理、重大灾害防治、专业管理等3个部分。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0"/>
        <w:rPr>
          <w:rFonts w:ascii="楷体" w:hAnsi="楷体" w:eastAsia="楷体" w:cs="楷体"/>
          <w:spacing w:val="0"/>
          <w:sz w:val="31"/>
          <w:szCs w:val="31"/>
        </w:rPr>
      </w:pPr>
      <w:r>
        <w:rPr>
          <w:rFonts w:ascii="楷体" w:hAnsi="楷体" w:eastAsia="楷体" w:cs="楷体"/>
          <w:b/>
          <w:bCs/>
          <w:spacing w:val="0"/>
          <w:sz w:val="31"/>
          <w:szCs w:val="31"/>
        </w:rPr>
        <w:t>1.安全基础管理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textAlignment w:val="baseline"/>
        <w:rPr>
          <w:rFonts w:ascii="仿宋" w:hAnsi="仿宋" w:eastAsia="仿宋" w:cs="仿宋"/>
          <w:spacing w:val="0"/>
          <w:sz w:val="32"/>
          <w:szCs w:val="32"/>
        </w:rPr>
      </w:pPr>
      <w:r>
        <w:rPr>
          <w:rFonts w:ascii="仿宋" w:hAnsi="仿宋" w:eastAsia="仿宋" w:cs="仿宋"/>
          <w:spacing w:val="0"/>
          <w:sz w:val="31"/>
          <w:szCs w:val="31"/>
        </w:rPr>
        <w:t>设定安全生产目标，建立健全安全生产管理部门，健全完</w:t>
      </w:r>
      <w:r>
        <w:rPr>
          <w:rFonts w:ascii="仿宋" w:hAnsi="仿宋" w:eastAsia="仿宋" w:cs="仿宋"/>
          <w:spacing w:val="0"/>
          <w:sz w:val="32"/>
          <w:szCs w:val="32"/>
        </w:rPr>
        <w:t>善安全生产责任制和管理制度，明确安全责任范围，提高从业人员素质和技能。对生产过程中发生不同等级事故、伤害的可能性进行辨识评估，预先采取规避、消除或控制安全风险的措施。对生产过程中安全风险管控措施落实情况和人的不安全行为、物的不安全状态、环境的不安全条件和管理的缺陷进行检查、登记、治理、验收、销号，实现隐患闭环管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0"/>
        <w:rPr>
          <w:rFonts w:ascii="楷体" w:hAnsi="楷体" w:eastAsia="楷体" w:cs="楷体"/>
          <w:spacing w:val="0"/>
          <w:sz w:val="32"/>
          <w:szCs w:val="32"/>
        </w:rPr>
      </w:pPr>
      <w:r>
        <w:rPr>
          <w:rFonts w:ascii="楷体" w:hAnsi="楷体" w:eastAsia="楷体" w:cs="楷体"/>
          <w:b/>
          <w:bCs/>
          <w:spacing w:val="0"/>
          <w:sz w:val="32"/>
          <w:szCs w:val="32"/>
        </w:rPr>
        <w:t>2.重大灾害防治</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jc w:val="both"/>
        <w:textAlignment w:val="baseline"/>
        <w:rPr>
          <w:rFonts w:ascii="仿宋" w:hAnsi="仿宋" w:eastAsia="仿宋" w:cs="仿宋"/>
          <w:spacing w:val="0"/>
          <w:sz w:val="32"/>
          <w:szCs w:val="32"/>
        </w:rPr>
      </w:pPr>
      <w:r>
        <w:rPr>
          <w:rFonts w:ascii="仿宋" w:hAnsi="仿宋" w:eastAsia="仿宋" w:cs="仿宋"/>
          <w:spacing w:val="0"/>
          <w:sz w:val="32"/>
          <w:szCs w:val="32"/>
        </w:rPr>
        <w:t>针对井工煤矿瓦斯、水、火、冲击地压、煤尘，露天煤矿边坡等重大灾害及风险，常态化制度化开展隐蔽致灾因素普查，坚持重大灾害源头治理、超前治理、区域治理、系统治理、工程治理。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0"/>
        <w:rPr>
          <w:rFonts w:ascii="楷体" w:hAnsi="楷体" w:eastAsia="楷体" w:cs="楷体"/>
          <w:spacing w:val="0"/>
          <w:sz w:val="32"/>
          <w:szCs w:val="32"/>
        </w:rPr>
      </w:pPr>
      <w:r>
        <w:rPr>
          <w:rFonts w:ascii="楷体" w:hAnsi="楷体" w:eastAsia="楷体" w:cs="楷体"/>
          <w:b/>
          <w:bCs/>
          <w:spacing w:val="0"/>
          <w:sz w:val="32"/>
          <w:szCs w:val="32"/>
        </w:rPr>
        <w:t>3.专业管理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textAlignment w:val="baseline"/>
        <w:rPr>
          <w:rFonts w:ascii="仿宋" w:hAnsi="仿宋" w:eastAsia="仿宋" w:cs="仿宋"/>
          <w:spacing w:val="0"/>
          <w:sz w:val="32"/>
          <w:szCs w:val="32"/>
        </w:rPr>
      </w:pPr>
      <w:r>
        <w:rPr>
          <w:rFonts w:ascii="仿宋" w:hAnsi="仿宋" w:eastAsia="仿宋" w:cs="仿宋"/>
          <w:spacing w:val="0"/>
          <w:sz w:val="32"/>
          <w:szCs w:val="32"/>
        </w:rPr>
        <w:t>设定井工煤矿通风、地质测量、采煤、掘进、机电、运输、调度应急和“三堂一舍”,露天煤矿钻孔、爆破、采装、运输、排土、机电、防治水、调度应急和“三堂一舍”等专业的工作指标及管理标准，规范煤矿生产技术、设备设施、工程质量、现场管理等方面的管理工作。</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1"/>
        <w:rPr>
          <w:rFonts w:ascii="楷体" w:hAnsi="楷体" w:eastAsia="楷体" w:cs="楷体"/>
          <w:spacing w:val="0"/>
          <w:sz w:val="32"/>
          <w:szCs w:val="32"/>
        </w:rPr>
      </w:pPr>
      <w:r>
        <w:rPr>
          <w:rFonts w:ascii="黑体" w:hAnsi="黑体" w:eastAsia="黑体" w:cs="黑体"/>
          <w:b/>
          <w:bCs/>
          <w:spacing w:val="0"/>
          <w:sz w:val="32"/>
          <w:szCs w:val="32"/>
        </w:rPr>
        <w:t>三、煤矿安全生产标准化管理体系现场考核内容</w:t>
      </w:r>
      <w:r>
        <w:rPr>
          <w:rFonts w:ascii="楷体" w:hAnsi="楷体" w:eastAsia="楷体" w:cs="楷体"/>
          <w:b/>
          <w:bCs/>
          <w:spacing w:val="0"/>
          <w:sz w:val="32"/>
          <w:szCs w:val="32"/>
        </w:rPr>
        <w:t>1.安全基础管理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textAlignment w:val="baseline"/>
        <w:rPr>
          <w:rFonts w:ascii="仿宋" w:hAnsi="仿宋" w:eastAsia="仿宋" w:cs="仿宋"/>
          <w:spacing w:val="0"/>
          <w:sz w:val="32"/>
          <w:szCs w:val="32"/>
        </w:rPr>
      </w:pPr>
      <w:r>
        <w:rPr>
          <w:rFonts w:ascii="仿宋" w:hAnsi="仿宋" w:eastAsia="仿宋" w:cs="仿宋"/>
          <w:spacing w:val="0"/>
          <w:sz w:val="32"/>
          <w:szCs w:val="32"/>
        </w:rPr>
        <w:t>考核内容执行本方法第2部分“安全基础管理”的规定。</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0"/>
        <w:rPr>
          <w:rFonts w:ascii="楷体" w:hAnsi="楷体" w:eastAsia="楷体" w:cs="楷体"/>
          <w:spacing w:val="0"/>
          <w:sz w:val="32"/>
          <w:szCs w:val="32"/>
        </w:rPr>
      </w:pPr>
      <w:r>
        <w:rPr>
          <w:rFonts w:ascii="楷体" w:hAnsi="楷体" w:eastAsia="楷体" w:cs="楷体"/>
          <w:b/>
          <w:bCs/>
          <w:spacing w:val="0"/>
          <w:sz w:val="32"/>
          <w:szCs w:val="32"/>
        </w:rPr>
        <w:t>2.重大灾害防治</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rPr>
          <w:rFonts w:ascii="仿宋" w:hAnsi="仿宋" w:eastAsia="仿宋" w:cs="仿宋"/>
          <w:spacing w:val="0"/>
          <w:sz w:val="32"/>
          <w:szCs w:val="32"/>
        </w:rPr>
      </w:pPr>
      <w:r>
        <w:rPr>
          <w:rFonts w:ascii="仿宋" w:hAnsi="仿宋" w:eastAsia="仿宋" w:cs="仿宋"/>
          <w:b/>
          <w:bCs/>
          <w:spacing w:val="0"/>
          <w:sz w:val="32"/>
          <w:szCs w:val="32"/>
        </w:rPr>
        <w:t>(1)井工煤矿：</w:t>
      </w:r>
      <w:r>
        <w:rPr>
          <w:rFonts w:ascii="仿宋" w:hAnsi="仿宋" w:eastAsia="仿宋" w:cs="仿宋"/>
          <w:spacing w:val="0"/>
          <w:sz w:val="32"/>
          <w:szCs w:val="32"/>
        </w:rPr>
        <w:t>考核内容执行本方法第3部分“重大灾害防治”中“3.1井工煤矿重大灾害防治”的规定。</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rPr>
          <w:rFonts w:ascii="仿宋" w:hAnsi="仿宋" w:eastAsia="仿宋" w:cs="仿宋"/>
          <w:spacing w:val="0"/>
          <w:sz w:val="31"/>
          <w:szCs w:val="31"/>
        </w:rPr>
      </w:pPr>
      <w:r>
        <w:rPr>
          <w:rFonts w:ascii="仿宋" w:hAnsi="仿宋" w:eastAsia="仿宋" w:cs="仿宋"/>
          <w:b/>
          <w:bCs/>
          <w:spacing w:val="0"/>
          <w:sz w:val="31"/>
          <w:szCs w:val="31"/>
        </w:rPr>
        <w:t>(2)露天煤矿：</w:t>
      </w:r>
      <w:r>
        <w:rPr>
          <w:rFonts w:ascii="仿宋" w:hAnsi="仿宋" w:eastAsia="仿宋" w:cs="仿宋"/>
          <w:spacing w:val="0"/>
          <w:sz w:val="31"/>
          <w:szCs w:val="31"/>
        </w:rPr>
        <w:t>考核内容执行本方法第3部分“重大灾害防治”中“3.2露天煤矿重大灾害防治”的规定。</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0"/>
        <w:rPr>
          <w:rFonts w:ascii="楷体" w:hAnsi="楷体" w:eastAsia="楷体" w:cs="楷体"/>
          <w:spacing w:val="0"/>
          <w:sz w:val="31"/>
          <w:szCs w:val="31"/>
        </w:rPr>
      </w:pPr>
      <w:r>
        <w:rPr>
          <w:rFonts w:ascii="宋体" w:hAnsi="宋体" w:eastAsia="宋体" w:cs="宋体"/>
          <w:b/>
          <w:bCs/>
          <w:spacing w:val="0"/>
          <w:sz w:val="31"/>
          <w:szCs w:val="31"/>
        </w:rPr>
        <w:t>3.</w:t>
      </w:r>
      <w:r>
        <w:rPr>
          <w:rFonts w:ascii="楷体" w:hAnsi="楷体" w:eastAsia="楷体" w:cs="楷体"/>
          <w:b/>
          <w:bCs/>
          <w:spacing w:val="0"/>
          <w:sz w:val="31"/>
          <w:szCs w:val="31"/>
        </w:rPr>
        <w:t>专业管理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textAlignment w:val="baseline"/>
        <w:rPr>
          <w:rFonts w:ascii="仿宋" w:hAnsi="仿宋" w:eastAsia="仿宋" w:cs="仿宋"/>
          <w:spacing w:val="0"/>
          <w:sz w:val="31"/>
          <w:szCs w:val="31"/>
        </w:rPr>
      </w:pPr>
      <w:r>
        <w:rPr>
          <w:rFonts w:ascii="仿宋" w:hAnsi="仿宋" w:eastAsia="仿宋" w:cs="仿宋"/>
          <w:spacing w:val="0"/>
          <w:sz w:val="31"/>
          <w:szCs w:val="31"/>
        </w:rPr>
        <w:t>(1)井工煤矿：考核内容执行本方法第4部分“专业管理”中“4.1井工煤矿专业管理”和“4.3调度应急和‘三堂一舍’”的规定。</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textAlignment w:val="baseline"/>
        <w:rPr>
          <w:rFonts w:ascii="仿宋" w:hAnsi="仿宋" w:eastAsia="仿宋" w:cs="仿宋"/>
          <w:spacing w:val="0"/>
          <w:sz w:val="31"/>
          <w:szCs w:val="31"/>
        </w:rPr>
      </w:pPr>
      <w:r>
        <w:rPr>
          <w:rFonts w:ascii="仿宋" w:hAnsi="仿宋" w:eastAsia="仿宋" w:cs="仿宋"/>
          <w:spacing w:val="0"/>
          <w:sz w:val="31"/>
          <w:szCs w:val="31"/>
        </w:rPr>
        <w:t>(2)露天煤矿：考核内容执行本方法第4部分“专业管理”中“4.2露天煤矿专业管理”和“4.3调度应急和‘三堂一舍’”的规定。</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rPr>
          <w:rFonts w:ascii="仿宋" w:hAnsi="仿宋" w:eastAsia="仿宋" w:cs="仿宋"/>
          <w:spacing w:val="0"/>
          <w:sz w:val="31"/>
          <w:szCs w:val="31"/>
        </w:rPr>
      </w:pPr>
      <w:r>
        <w:rPr>
          <w:rFonts w:ascii="仿宋" w:hAnsi="仿宋" w:eastAsia="仿宋" w:cs="仿宋"/>
          <w:b/>
          <w:bCs/>
          <w:spacing w:val="0"/>
          <w:sz w:val="31"/>
          <w:szCs w:val="31"/>
        </w:rPr>
        <w:t>注：各部分涉及的资料，鼓励采用信息化手段管理。</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2"/>
        <w:rPr>
          <w:rFonts w:ascii="黑体" w:hAnsi="黑体" w:eastAsia="黑体" w:cs="黑体"/>
          <w:spacing w:val="0"/>
          <w:sz w:val="31"/>
          <w:szCs w:val="31"/>
        </w:rPr>
      </w:pPr>
      <w:r>
        <w:rPr>
          <w:rFonts w:ascii="黑体" w:hAnsi="黑体" w:eastAsia="黑体" w:cs="黑体"/>
          <w:b/>
          <w:bCs/>
          <w:spacing w:val="0"/>
          <w:sz w:val="31"/>
          <w:szCs w:val="31"/>
        </w:rPr>
        <w:t>四、煤矿安全生产标准化管理体系评分方法</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2" w:firstLineChars="200"/>
        <w:textAlignment w:val="baseline"/>
        <w:outlineLvl w:val="2"/>
        <w:rPr>
          <w:rFonts w:ascii="楷体" w:hAnsi="楷体" w:eastAsia="楷体" w:cs="楷体"/>
          <w:spacing w:val="0"/>
          <w:sz w:val="31"/>
          <w:szCs w:val="31"/>
        </w:rPr>
      </w:pPr>
      <w:r>
        <w:rPr>
          <w:rFonts w:ascii="楷体" w:hAnsi="楷体" w:eastAsia="楷体" w:cs="楷体"/>
          <w:b/>
          <w:bCs/>
          <w:spacing w:val="0"/>
          <w:sz w:val="31"/>
          <w:szCs w:val="31"/>
        </w:rPr>
        <w:t>1.井工煤矿安全生产标准化管理体系评分方法</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20" w:firstLineChars="200"/>
        <w:textAlignment w:val="baseline"/>
        <w:rPr>
          <w:rFonts w:ascii="仿宋" w:hAnsi="仿宋" w:eastAsia="仿宋" w:cs="仿宋"/>
          <w:spacing w:val="0"/>
          <w:sz w:val="31"/>
          <w:szCs w:val="31"/>
        </w:rPr>
      </w:pPr>
      <w:r>
        <w:rPr>
          <w:rFonts w:ascii="仿宋" w:hAnsi="仿宋" w:eastAsia="仿宋" w:cs="仿宋"/>
          <w:spacing w:val="0"/>
          <w:sz w:val="31"/>
          <w:szCs w:val="31"/>
        </w:rPr>
        <w:t>(1)井工煤矿现场考核评分满分为100分，采用各部分得分乘以权重的方式计算，各部分的权重见表1-1。</w:t>
      </w:r>
    </w:p>
    <w:p>
      <w:pPr>
        <w:spacing w:line="211" w:lineRule="auto"/>
        <w:ind w:left="939"/>
        <w:rPr>
          <w:rFonts w:ascii="宋体" w:hAnsi="宋体" w:eastAsia="宋体" w:cs="宋体"/>
          <w:sz w:val="32"/>
          <w:szCs w:val="32"/>
        </w:rPr>
      </w:pPr>
      <w:r>
        <w:rPr>
          <w:rFonts w:ascii="宋体" w:hAnsi="宋体" w:eastAsia="宋体" w:cs="宋体"/>
          <w:b/>
          <w:bCs/>
          <w:spacing w:val="-4"/>
          <w:sz w:val="32"/>
          <w:szCs w:val="32"/>
        </w:rPr>
        <w:t>表1-1井工煤矿安全生产标准化管理体系权重表</w:t>
      </w: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
        <w:gridCol w:w="926"/>
        <w:gridCol w:w="14"/>
        <w:gridCol w:w="916"/>
        <w:gridCol w:w="14"/>
        <w:gridCol w:w="3496"/>
        <w:gridCol w:w="4"/>
        <w:gridCol w:w="1546"/>
        <w:gridCol w:w="4"/>
        <w:gridCol w:w="1610"/>
        <w:gridCol w:w="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24" w:type="dxa"/>
          <w:wAfter w:w="6" w:type="dxa"/>
          <w:trHeight w:val="564" w:hRule="atLeast"/>
        </w:trPr>
        <w:tc>
          <w:tcPr>
            <w:tcW w:w="940" w:type="dxa"/>
            <w:gridSpan w:val="2"/>
            <w:tcBorders>
              <w:left w:val="nil"/>
            </w:tcBorders>
            <w:vAlign w:val="top"/>
          </w:tcPr>
          <w:p>
            <w:pPr>
              <w:pStyle w:val="8"/>
              <w:spacing w:before="134" w:line="221" w:lineRule="auto"/>
              <w:ind w:left="174"/>
            </w:pPr>
            <w:r>
              <w:rPr>
                <w:b/>
                <w:bCs/>
                <w:spacing w:val="1"/>
              </w:rPr>
              <w:t>序号</w:t>
            </w:r>
          </w:p>
        </w:tc>
        <w:tc>
          <w:tcPr>
            <w:tcW w:w="4430" w:type="dxa"/>
            <w:gridSpan w:val="4"/>
            <w:vAlign w:val="top"/>
          </w:tcPr>
          <w:p>
            <w:pPr>
              <w:pStyle w:val="8"/>
              <w:spacing w:before="133" w:line="219" w:lineRule="auto"/>
              <w:ind w:left="1609"/>
            </w:pPr>
            <w:r>
              <w:rPr>
                <w:b/>
                <w:bCs/>
                <w:spacing w:val="-3"/>
              </w:rPr>
              <w:t>管理部分</w:t>
            </w:r>
          </w:p>
        </w:tc>
        <w:tc>
          <w:tcPr>
            <w:tcW w:w="1550" w:type="dxa"/>
            <w:gridSpan w:val="2"/>
            <w:vAlign w:val="top"/>
          </w:tcPr>
          <w:p>
            <w:pPr>
              <w:pStyle w:val="8"/>
              <w:spacing w:before="137" w:line="219" w:lineRule="auto"/>
              <w:ind w:left="165"/>
            </w:pPr>
            <w:r>
              <w:rPr>
                <w:spacing w:val="2"/>
              </w:rPr>
              <w:t>标准分值</w:t>
            </w:r>
          </w:p>
        </w:tc>
        <w:tc>
          <w:tcPr>
            <w:tcW w:w="1610" w:type="dxa"/>
            <w:tcBorders>
              <w:right w:val="nil"/>
            </w:tcBorders>
            <w:vAlign w:val="top"/>
          </w:tcPr>
          <w:p>
            <w:pPr>
              <w:pStyle w:val="8"/>
              <w:spacing w:before="137" w:line="219" w:lineRule="auto"/>
              <w:ind w:left="195"/>
            </w:pPr>
            <w:r>
              <w:rPr>
                <w:spacing w:val="16"/>
              </w:rPr>
              <w:t>权重(</w:t>
            </w:r>
            <w:r>
              <w:t>ai</w:t>
            </w:r>
            <w:r>
              <w:rPr>
                <w:spacing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24" w:type="dxa"/>
          <w:wAfter w:w="6" w:type="dxa"/>
          <w:trHeight w:val="529" w:hRule="atLeast"/>
        </w:trPr>
        <w:tc>
          <w:tcPr>
            <w:tcW w:w="940" w:type="dxa"/>
            <w:gridSpan w:val="2"/>
            <w:tcBorders>
              <w:left w:val="nil"/>
            </w:tcBorders>
            <w:vAlign w:val="top"/>
          </w:tcPr>
          <w:p>
            <w:pPr>
              <w:rPr>
                <w:rFonts w:ascii="Arial"/>
                <w:sz w:val="21"/>
              </w:rPr>
            </w:pPr>
          </w:p>
        </w:tc>
        <w:tc>
          <w:tcPr>
            <w:tcW w:w="4430" w:type="dxa"/>
            <w:gridSpan w:val="4"/>
            <w:vAlign w:val="top"/>
          </w:tcPr>
          <w:p>
            <w:pPr>
              <w:pStyle w:val="8"/>
              <w:spacing w:before="123" w:line="219" w:lineRule="auto"/>
              <w:ind w:left="1305"/>
            </w:pPr>
            <w:r>
              <w:rPr>
                <w:spacing w:val="1"/>
              </w:rPr>
              <w:t>安全基础管理</w:t>
            </w:r>
          </w:p>
        </w:tc>
        <w:tc>
          <w:tcPr>
            <w:tcW w:w="1550" w:type="dxa"/>
            <w:gridSpan w:val="2"/>
            <w:vAlign w:val="top"/>
          </w:tcPr>
          <w:p>
            <w:pPr>
              <w:pStyle w:val="8"/>
              <w:spacing w:before="199" w:line="184" w:lineRule="auto"/>
              <w:ind w:left="545"/>
            </w:pPr>
            <w:r>
              <w:rPr>
                <w:spacing w:val="-8"/>
              </w:rPr>
              <w:t>100</w:t>
            </w:r>
          </w:p>
        </w:tc>
        <w:tc>
          <w:tcPr>
            <w:tcW w:w="1610" w:type="dxa"/>
            <w:tcBorders>
              <w:right w:val="nil"/>
            </w:tcBorders>
            <w:vAlign w:val="top"/>
          </w:tcPr>
          <w:p>
            <w:pPr>
              <w:pStyle w:val="8"/>
              <w:spacing w:before="199" w:line="184" w:lineRule="auto"/>
              <w:ind w:left="495"/>
            </w:pPr>
            <w:r>
              <w:rPr>
                <w:spacing w:val="-3"/>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24" w:type="dxa"/>
          <w:wAfter w:w="6" w:type="dxa"/>
          <w:trHeight w:val="548" w:hRule="atLeast"/>
        </w:trPr>
        <w:tc>
          <w:tcPr>
            <w:tcW w:w="940" w:type="dxa"/>
            <w:gridSpan w:val="2"/>
            <w:tcBorders>
              <w:left w:val="nil"/>
            </w:tcBorders>
            <w:vAlign w:val="top"/>
          </w:tcPr>
          <w:p>
            <w:pPr>
              <w:pStyle w:val="8"/>
              <w:spacing w:before="227" w:line="178" w:lineRule="auto"/>
              <w:ind w:left="349"/>
              <w:rPr>
                <w:sz w:val="23"/>
                <w:szCs w:val="23"/>
              </w:rPr>
            </w:pPr>
            <w:r>
              <w:rPr>
                <w:sz w:val="23"/>
                <w:szCs w:val="23"/>
              </w:rPr>
              <w:t>二</w:t>
            </w:r>
          </w:p>
        </w:tc>
        <w:tc>
          <w:tcPr>
            <w:tcW w:w="4430" w:type="dxa"/>
            <w:gridSpan w:val="4"/>
            <w:vAlign w:val="top"/>
          </w:tcPr>
          <w:p>
            <w:pPr>
              <w:pStyle w:val="8"/>
              <w:spacing w:before="135" w:line="220" w:lineRule="auto"/>
              <w:ind w:left="1305"/>
            </w:pPr>
            <w:r>
              <w:rPr>
                <w:spacing w:val="4"/>
              </w:rPr>
              <w:t>重大灾害防治</w:t>
            </w:r>
          </w:p>
        </w:tc>
        <w:tc>
          <w:tcPr>
            <w:tcW w:w="1550" w:type="dxa"/>
            <w:gridSpan w:val="2"/>
            <w:vAlign w:val="top"/>
          </w:tcPr>
          <w:p>
            <w:pPr>
              <w:pStyle w:val="8"/>
              <w:spacing w:before="210" w:line="184" w:lineRule="auto"/>
              <w:ind w:left="545"/>
            </w:pPr>
            <w:r>
              <w:rPr>
                <w:spacing w:val="-8"/>
              </w:rPr>
              <w:t>100</w:t>
            </w:r>
          </w:p>
        </w:tc>
        <w:tc>
          <w:tcPr>
            <w:tcW w:w="1610" w:type="dxa"/>
            <w:tcBorders>
              <w:right w:val="nil"/>
            </w:tcBorders>
            <w:vAlign w:val="top"/>
          </w:tcPr>
          <w:p>
            <w:pPr>
              <w:pStyle w:val="8"/>
              <w:spacing w:before="210" w:line="184" w:lineRule="auto"/>
              <w:ind w:left="495"/>
            </w:pPr>
            <w:r>
              <w:rPr>
                <w:spacing w:val="-3"/>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24" w:type="dxa"/>
          <w:wAfter w:w="6" w:type="dxa"/>
          <w:trHeight w:val="539" w:hRule="atLeast"/>
        </w:trPr>
        <w:tc>
          <w:tcPr>
            <w:tcW w:w="940" w:type="dxa"/>
            <w:gridSpan w:val="2"/>
            <w:vMerge w:val="restart"/>
            <w:tcBorders>
              <w:left w:val="nil"/>
              <w:bottom w:val="nil"/>
            </w:tcBorders>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8"/>
              <w:spacing w:before="98" w:line="237" w:lineRule="auto"/>
              <w:ind w:left="319"/>
            </w:pPr>
            <w:r>
              <w:t>三</w:t>
            </w:r>
          </w:p>
        </w:tc>
        <w:tc>
          <w:tcPr>
            <w:tcW w:w="930" w:type="dxa"/>
            <w:gridSpan w:val="2"/>
            <w:vMerge w:val="restart"/>
            <w:tcBorders>
              <w:bottom w:val="nil"/>
            </w:tcBorders>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8"/>
              <w:spacing w:before="97" w:line="232" w:lineRule="auto"/>
              <w:ind w:left="155" w:right="154"/>
            </w:pPr>
            <w:r>
              <w:rPr>
                <w:spacing w:val="5"/>
              </w:rPr>
              <w:t>专业管理</w:t>
            </w:r>
          </w:p>
        </w:tc>
        <w:tc>
          <w:tcPr>
            <w:tcW w:w="3500" w:type="dxa"/>
            <w:gridSpan w:val="2"/>
            <w:vAlign w:val="top"/>
          </w:tcPr>
          <w:p>
            <w:pPr>
              <w:pStyle w:val="8"/>
              <w:spacing w:before="127" w:line="220" w:lineRule="auto"/>
              <w:ind w:left="1444"/>
            </w:pPr>
            <w:r>
              <w:rPr>
                <w:spacing w:val="7"/>
              </w:rPr>
              <w:t>通风</w:t>
            </w:r>
          </w:p>
        </w:tc>
        <w:tc>
          <w:tcPr>
            <w:tcW w:w="1550" w:type="dxa"/>
            <w:gridSpan w:val="2"/>
            <w:vAlign w:val="top"/>
          </w:tcPr>
          <w:p>
            <w:pPr>
              <w:pStyle w:val="8"/>
              <w:spacing w:before="202" w:line="184" w:lineRule="auto"/>
              <w:ind w:left="545"/>
            </w:pPr>
            <w:r>
              <w:rPr>
                <w:spacing w:val="-8"/>
              </w:rPr>
              <w:t>100</w:t>
            </w:r>
          </w:p>
        </w:tc>
        <w:tc>
          <w:tcPr>
            <w:tcW w:w="1610" w:type="dxa"/>
            <w:tcBorders>
              <w:right w:val="nil"/>
            </w:tcBorders>
            <w:vAlign w:val="top"/>
          </w:tcPr>
          <w:p>
            <w:pPr>
              <w:pStyle w:val="8"/>
              <w:spacing w:before="202" w:line="184" w:lineRule="auto"/>
              <w:ind w:left="495"/>
            </w:pPr>
            <w:r>
              <w:rPr>
                <w:spacing w:val="-3"/>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24" w:type="dxa"/>
          <w:wAfter w:w="6" w:type="dxa"/>
          <w:trHeight w:val="548" w:hRule="atLeast"/>
        </w:trPr>
        <w:tc>
          <w:tcPr>
            <w:tcW w:w="940" w:type="dxa"/>
            <w:gridSpan w:val="2"/>
            <w:vMerge w:val="continue"/>
            <w:tcBorders>
              <w:top w:val="nil"/>
              <w:left w:val="nil"/>
              <w:bottom w:val="nil"/>
            </w:tcBorders>
            <w:vAlign w:val="top"/>
          </w:tcPr>
          <w:p>
            <w:pPr>
              <w:rPr>
                <w:rFonts w:ascii="Arial"/>
                <w:sz w:val="21"/>
              </w:rPr>
            </w:pPr>
          </w:p>
        </w:tc>
        <w:tc>
          <w:tcPr>
            <w:tcW w:w="930" w:type="dxa"/>
            <w:gridSpan w:val="2"/>
            <w:vMerge w:val="continue"/>
            <w:tcBorders>
              <w:top w:val="nil"/>
              <w:bottom w:val="nil"/>
            </w:tcBorders>
            <w:vAlign w:val="top"/>
          </w:tcPr>
          <w:p>
            <w:pPr>
              <w:rPr>
                <w:rFonts w:ascii="Arial"/>
                <w:sz w:val="21"/>
              </w:rPr>
            </w:pPr>
          </w:p>
        </w:tc>
        <w:tc>
          <w:tcPr>
            <w:tcW w:w="3500" w:type="dxa"/>
            <w:gridSpan w:val="2"/>
            <w:vAlign w:val="top"/>
          </w:tcPr>
          <w:p>
            <w:pPr>
              <w:pStyle w:val="8"/>
              <w:spacing w:before="138" w:line="220" w:lineRule="auto"/>
              <w:ind w:left="1144"/>
            </w:pPr>
            <w:r>
              <w:rPr>
                <w:spacing w:val="2"/>
              </w:rPr>
              <w:t>地质测量</w:t>
            </w:r>
          </w:p>
        </w:tc>
        <w:tc>
          <w:tcPr>
            <w:tcW w:w="1550" w:type="dxa"/>
            <w:gridSpan w:val="2"/>
            <w:vAlign w:val="top"/>
          </w:tcPr>
          <w:p>
            <w:pPr>
              <w:pStyle w:val="8"/>
              <w:spacing w:before="213" w:line="184" w:lineRule="auto"/>
              <w:ind w:left="545"/>
            </w:pPr>
            <w:r>
              <w:rPr>
                <w:spacing w:val="-8"/>
              </w:rPr>
              <w:t>100</w:t>
            </w:r>
          </w:p>
        </w:tc>
        <w:tc>
          <w:tcPr>
            <w:tcW w:w="1610" w:type="dxa"/>
            <w:tcBorders>
              <w:right w:val="nil"/>
            </w:tcBorders>
            <w:vAlign w:val="top"/>
          </w:tcPr>
          <w:p>
            <w:pPr>
              <w:pStyle w:val="8"/>
              <w:spacing w:before="213" w:line="184" w:lineRule="auto"/>
              <w:ind w:left="495"/>
            </w:pPr>
            <w:r>
              <w:rPr>
                <w:spacing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24" w:type="dxa"/>
          <w:wAfter w:w="6" w:type="dxa"/>
          <w:trHeight w:val="529" w:hRule="atLeast"/>
        </w:trPr>
        <w:tc>
          <w:tcPr>
            <w:tcW w:w="940" w:type="dxa"/>
            <w:gridSpan w:val="2"/>
            <w:vMerge w:val="continue"/>
            <w:tcBorders>
              <w:top w:val="nil"/>
              <w:left w:val="nil"/>
              <w:bottom w:val="nil"/>
            </w:tcBorders>
            <w:vAlign w:val="top"/>
          </w:tcPr>
          <w:p>
            <w:pPr>
              <w:rPr>
                <w:rFonts w:ascii="Arial"/>
                <w:sz w:val="21"/>
              </w:rPr>
            </w:pPr>
          </w:p>
        </w:tc>
        <w:tc>
          <w:tcPr>
            <w:tcW w:w="930" w:type="dxa"/>
            <w:gridSpan w:val="2"/>
            <w:vMerge w:val="continue"/>
            <w:tcBorders>
              <w:top w:val="nil"/>
              <w:bottom w:val="nil"/>
            </w:tcBorders>
            <w:vAlign w:val="top"/>
          </w:tcPr>
          <w:p>
            <w:pPr>
              <w:rPr>
                <w:rFonts w:ascii="Arial"/>
                <w:sz w:val="21"/>
              </w:rPr>
            </w:pPr>
          </w:p>
        </w:tc>
        <w:tc>
          <w:tcPr>
            <w:tcW w:w="3500" w:type="dxa"/>
            <w:gridSpan w:val="2"/>
            <w:vAlign w:val="top"/>
          </w:tcPr>
          <w:p>
            <w:pPr>
              <w:pStyle w:val="8"/>
              <w:spacing w:before="127" w:line="219" w:lineRule="auto"/>
              <w:ind w:left="1444"/>
            </w:pPr>
            <w:r>
              <w:rPr>
                <w:spacing w:val="5"/>
              </w:rPr>
              <w:t>采煤</w:t>
            </w:r>
          </w:p>
        </w:tc>
        <w:tc>
          <w:tcPr>
            <w:tcW w:w="1550" w:type="dxa"/>
            <w:gridSpan w:val="2"/>
            <w:vAlign w:val="top"/>
          </w:tcPr>
          <w:p>
            <w:pPr>
              <w:pStyle w:val="8"/>
              <w:spacing w:before="205" w:line="184" w:lineRule="auto"/>
              <w:ind w:left="545"/>
            </w:pPr>
            <w:r>
              <w:rPr>
                <w:spacing w:val="-8"/>
              </w:rPr>
              <w:t>100</w:t>
            </w:r>
          </w:p>
        </w:tc>
        <w:tc>
          <w:tcPr>
            <w:tcW w:w="1610" w:type="dxa"/>
            <w:tcBorders>
              <w:right w:val="nil"/>
            </w:tcBorders>
            <w:vAlign w:val="top"/>
          </w:tcPr>
          <w:p>
            <w:pPr>
              <w:pStyle w:val="8"/>
              <w:spacing w:before="205" w:line="184" w:lineRule="auto"/>
              <w:ind w:left="495"/>
            </w:pPr>
            <w:r>
              <w:rPr>
                <w:spacing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24" w:type="dxa"/>
          <w:wAfter w:w="6" w:type="dxa"/>
          <w:trHeight w:val="548" w:hRule="atLeast"/>
        </w:trPr>
        <w:tc>
          <w:tcPr>
            <w:tcW w:w="940" w:type="dxa"/>
            <w:gridSpan w:val="2"/>
            <w:vMerge w:val="continue"/>
            <w:tcBorders>
              <w:top w:val="nil"/>
              <w:left w:val="nil"/>
              <w:bottom w:val="nil"/>
            </w:tcBorders>
            <w:vAlign w:val="top"/>
          </w:tcPr>
          <w:p>
            <w:pPr>
              <w:rPr>
                <w:rFonts w:ascii="Arial"/>
                <w:sz w:val="21"/>
              </w:rPr>
            </w:pPr>
          </w:p>
        </w:tc>
        <w:tc>
          <w:tcPr>
            <w:tcW w:w="930" w:type="dxa"/>
            <w:gridSpan w:val="2"/>
            <w:vMerge w:val="continue"/>
            <w:tcBorders>
              <w:top w:val="nil"/>
              <w:bottom w:val="nil"/>
            </w:tcBorders>
            <w:vAlign w:val="top"/>
          </w:tcPr>
          <w:p>
            <w:pPr>
              <w:rPr>
                <w:rFonts w:ascii="Arial"/>
                <w:sz w:val="21"/>
              </w:rPr>
            </w:pPr>
          </w:p>
        </w:tc>
        <w:tc>
          <w:tcPr>
            <w:tcW w:w="3500" w:type="dxa"/>
            <w:gridSpan w:val="2"/>
            <w:vAlign w:val="top"/>
          </w:tcPr>
          <w:p>
            <w:pPr>
              <w:pStyle w:val="8"/>
              <w:spacing w:before="146" w:line="224" w:lineRule="auto"/>
              <w:ind w:left="1444"/>
            </w:pPr>
            <w:r>
              <w:rPr>
                <w:spacing w:val="5"/>
              </w:rPr>
              <w:t>掘进</w:t>
            </w:r>
          </w:p>
        </w:tc>
        <w:tc>
          <w:tcPr>
            <w:tcW w:w="1550" w:type="dxa"/>
            <w:gridSpan w:val="2"/>
            <w:vAlign w:val="top"/>
          </w:tcPr>
          <w:p>
            <w:pPr>
              <w:pStyle w:val="8"/>
              <w:spacing w:before="216" w:line="184" w:lineRule="auto"/>
              <w:ind w:left="545"/>
            </w:pPr>
            <w:r>
              <w:rPr>
                <w:spacing w:val="-8"/>
              </w:rPr>
              <w:t>100</w:t>
            </w:r>
          </w:p>
        </w:tc>
        <w:tc>
          <w:tcPr>
            <w:tcW w:w="1610" w:type="dxa"/>
            <w:tcBorders>
              <w:right w:val="nil"/>
            </w:tcBorders>
            <w:vAlign w:val="top"/>
          </w:tcPr>
          <w:p>
            <w:pPr>
              <w:pStyle w:val="8"/>
              <w:spacing w:before="216" w:line="184" w:lineRule="auto"/>
              <w:ind w:left="495"/>
            </w:pPr>
            <w:r>
              <w:rPr>
                <w:spacing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24" w:type="dxa"/>
          <w:wAfter w:w="6" w:type="dxa"/>
          <w:trHeight w:val="544" w:hRule="atLeast"/>
        </w:trPr>
        <w:tc>
          <w:tcPr>
            <w:tcW w:w="940" w:type="dxa"/>
            <w:gridSpan w:val="2"/>
            <w:vMerge w:val="continue"/>
            <w:tcBorders>
              <w:top w:val="nil"/>
              <w:left w:val="nil"/>
            </w:tcBorders>
            <w:vAlign w:val="top"/>
          </w:tcPr>
          <w:p>
            <w:pPr>
              <w:rPr>
                <w:rFonts w:ascii="Arial"/>
                <w:sz w:val="21"/>
              </w:rPr>
            </w:pPr>
          </w:p>
        </w:tc>
        <w:tc>
          <w:tcPr>
            <w:tcW w:w="930" w:type="dxa"/>
            <w:gridSpan w:val="2"/>
            <w:vMerge w:val="continue"/>
            <w:tcBorders>
              <w:top w:val="nil"/>
            </w:tcBorders>
            <w:vAlign w:val="top"/>
          </w:tcPr>
          <w:p>
            <w:pPr>
              <w:rPr>
                <w:rFonts w:ascii="Arial"/>
                <w:sz w:val="21"/>
              </w:rPr>
            </w:pPr>
          </w:p>
        </w:tc>
        <w:tc>
          <w:tcPr>
            <w:tcW w:w="3500" w:type="dxa"/>
            <w:gridSpan w:val="2"/>
            <w:vAlign w:val="top"/>
          </w:tcPr>
          <w:p>
            <w:pPr>
              <w:pStyle w:val="8"/>
              <w:spacing w:before="130" w:line="219" w:lineRule="auto"/>
              <w:ind w:left="1444"/>
            </w:pPr>
            <w:r>
              <w:rPr>
                <w:spacing w:val="8"/>
              </w:rPr>
              <w:t>机电</w:t>
            </w:r>
          </w:p>
        </w:tc>
        <w:tc>
          <w:tcPr>
            <w:tcW w:w="1550" w:type="dxa"/>
            <w:gridSpan w:val="2"/>
            <w:vAlign w:val="top"/>
          </w:tcPr>
          <w:p>
            <w:pPr>
              <w:pStyle w:val="8"/>
              <w:spacing w:before="208" w:line="184" w:lineRule="auto"/>
              <w:ind w:left="545"/>
            </w:pPr>
            <w:r>
              <w:rPr>
                <w:spacing w:val="-8"/>
              </w:rPr>
              <w:t>100</w:t>
            </w:r>
          </w:p>
        </w:tc>
        <w:tc>
          <w:tcPr>
            <w:tcW w:w="1610" w:type="dxa"/>
            <w:tcBorders>
              <w:right w:val="nil"/>
            </w:tcBorders>
            <w:vAlign w:val="top"/>
          </w:tcPr>
          <w:p>
            <w:pPr>
              <w:pStyle w:val="8"/>
              <w:spacing w:before="208" w:line="184" w:lineRule="auto"/>
              <w:ind w:left="495"/>
            </w:pPr>
            <w:r>
              <w:rPr>
                <w:spacing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trPr>
        <w:tc>
          <w:tcPr>
            <w:tcW w:w="950" w:type="dxa"/>
            <w:gridSpan w:val="2"/>
            <w:vMerge w:val="restart"/>
            <w:tcBorders>
              <w:left w:val="nil"/>
              <w:bottom w:val="nil"/>
            </w:tcBorders>
            <w:vAlign w:val="top"/>
          </w:tcPr>
          <w:p>
            <w:pPr>
              <w:rPr>
                <w:rFonts w:ascii="Arial"/>
                <w:sz w:val="21"/>
              </w:rPr>
            </w:pPr>
          </w:p>
        </w:tc>
        <w:tc>
          <w:tcPr>
            <w:tcW w:w="930" w:type="dxa"/>
            <w:gridSpan w:val="2"/>
            <w:vMerge w:val="restart"/>
            <w:tcBorders>
              <w:bottom w:val="nil"/>
            </w:tcBorders>
            <w:vAlign w:val="top"/>
          </w:tcPr>
          <w:p>
            <w:pPr>
              <w:rPr>
                <w:rFonts w:ascii="Arial"/>
                <w:sz w:val="21"/>
              </w:rPr>
            </w:pPr>
          </w:p>
        </w:tc>
        <w:tc>
          <w:tcPr>
            <w:tcW w:w="3510" w:type="dxa"/>
            <w:gridSpan w:val="2"/>
            <w:vAlign w:val="top"/>
          </w:tcPr>
          <w:p>
            <w:pPr>
              <w:pStyle w:val="8"/>
              <w:spacing w:before="126" w:line="219" w:lineRule="auto"/>
              <w:ind w:left="1444"/>
            </w:pPr>
            <w:r>
              <w:rPr>
                <w:spacing w:val="5"/>
              </w:rPr>
              <w:t>运输</w:t>
            </w:r>
          </w:p>
        </w:tc>
        <w:tc>
          <w:tcPr>
            <w:tcW w:w="1550" w:type="dxa"/>
            <w:gridSpan w:val="2"/>
            <w:vAlign w:val="top"/>
          </w:tcPr>
          <w:p>
            <w:pPr>
              <w:pStyle w:val="8"/>
              <w:spacing w:before="202" w:line="184" w:lineRule="auto"/>
              <w:ind w:left="545"/>
            </w:pPr>
            <w:r>
              <w:rPr>
                <w:spacing w:val="-8"/>
              </w:rPr>
              <w:t>100</w:t>
            </w:r>
          </w:p>
        </w:tc>
        <w:tc>
          <w:tcPr>
            <w:tcW w:w="1620" w:type="dxa"/>
            <w:gridSpan w:val="3"/>
            <w:tcBorders>
              <w:right w:val="nil"/>
            </w:tcBorders>
            <w:vAlign w:val="top"/>
          </w:tcPr>
          <w:p>
            <w:pPr>
              <w:pStyle w:val="8"/>
              <w:spacing w:before="202" w:line="184" w:lineRule="auto"/>
              <w:ind w:left="504"/>
            </w:pPr>
            <w:r>
              <w:rPr>
                <w:spacing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1" w:hRule="atLeast"/>
        </w:trPr>
        <w:tc>
          <w:tcPr>
            <w:tcW w:w="950" w:type="dxa"/>
            <w:gridSpan w:val="2"/>
            <w:vMerge w:val="continue"/>
            <w:tcBorders>
              <w:top w:val="nil"/>
              <w:left w:val="nil"/>
            </w:tcBorders>
            <w:vAlign w:val="top"/>
          </w:tcPr>
          <w:p>
            <w:pPr>
              <w:rPr>
                <w:rFonts w:ascii="Arial"/>
                <w:sz w:val="21"/>
              </w:rPr>
            </w:pPr>
          </w:p>
        </w:tc>
        <w:tc>
          <w:tcPr>
            <w:tcW w:w="930" w:type="dxa"/>
            <w:gridSpan w:val="2"/>
            <w:vMerge w:val="continue"/>
            <w:tcBorders>
              <w:top w:val="nil"/>
            </w:tcBorders>
            <w:vAlign w:val="top"/>
          </w:tcPr>
          <w:p>
            <w:pPr>
              <w:rPr>
                <w:rFonts w:ascii="Arial"/>
                <w:sz w:val="21"/>
              </w:rPr>
            </w:pPr>
          </w:p>
        </w:tc>
        <w:tc>
          <w:tcPr>
            <w:tcW w:w="3510" w:type="dxa"/>
            <w:gridSpan w:val="2"/>
            <w:vAlign w:val="top"/>
          </w:tcPr>
          <w:p>
            <w:pPr>
              <w:pStyle w:val="8"/>
              <w:spacing w:before="140" w:line="220" w:lineRule="auto"/>
              <w:jc w:val="right"/>
            </w:pPr>
            <w:r>
              <w:rPr>
                <w:spacing w:val="9"/>
              </w:rPr>
              <w:t>调度应急和“三堂一舍”</w:t>
            </w:r>
          </w:p>
        </w:tc>
        <w:tc>
          <w:tcPr>
            <w:tcW w:w="1550" w:type="dxa"/>
            <w:gridSpan w:val="2"/>
            <w:vAlign w:val="top"/>
          </w:tcPr>
          <w:p>
            <w:pPr>
              <w:pStyle w:val="8"/>
              <w:spacing w:before="214" w:line="184" w:lineRule="auto"/>
              <w:ind w:left="545"/>
            </w:pPr>
            <w:r>
              <w:rPr>
                <w:spacing w:val="-8"/>
              </w:rPr>
              <w:t>100</w:t>
            </w:r>
          </w:p>
        </w:tc>
        <w:tc>
          <w:tcPr>
            <w:tcW w:w="1620" w:type="dxa"/>
            <w:gridSpan w:val="3"/>
            <w:tcBorders>
              <w:right w:val="nil"/>
            </w:tcBorders>
            <w:vAlign w:val="top"/>
          </w:tcPr>
          <w:p>
            <w:pPr>
              <w:pStyle w:val="8"/>
              <w:spacing w:before="216" w:line="183" w:lineRule="auto"/>
              <w:ind w:left="504"/>
            </w:pPr>
            <w:r>
              <w:rPr>
                <w:spacing w:val="-3"/>
              </w:rPr>
              <w:t>0.07</w:t>
            </w:r>
          </w:p>
        </w:tc>
      </w:tr>
    </w:tbl>
    <w:p>
      <w:pPr>
        <w:spacing w:before="181" w:line="263" w:lineRule="auto"/>
        <w:ind w:left="89" w:right="121" w:firstLine="740"/>
        <w:rPr>
          <w:rFonts w:ascii="仿宋" w:hAnsi="仿宋" w:eastAsia="仿宋" w:cs="仿宋"/>
          <w:sz w:val="32"/>
          <w:szCs w:val="32"/>
        </w:rPr>
      </w:pPr>
      <w:r>
        <w:rPr>
          <w:rFonts w:ascii="仿宋" w:hAnsi="仿宋" w:eastAsia="仿宋" w:cs="仿宋"/>
          <w:spacing w:val="-8"/>
          <w:sz w:val="32"/>
          <w:szCs w:val="32"/>
        </w:rPr>
        <w:t>(2)井工煤矿在有采煤工作面、不存在重大事故隐患的前</w:t>
      </w:r>
      <w:r>
        <w:rPr>
          <w:rFonts w:ascii="仿宋" w:hAnsi="仿宋" w:eastAsia="仿宋" w:cs="仿宋"/>
          <w:spacing w:val="-13"/>
          <w:sz w:val="32"/>
          <w:szCs w:val="32"/>
        </w:rPr>
        <w:t>提下，按照评分表进行现场检查打分。</w:t>
      </w:r>
    </w:p>
    <w:p>
      <w:pPr>
        <w:spacing w:before="169" w:line="270" w:lineRule="auto"/>
        <w:ind w:left="79" w:right="114" w:firstLine="760"/>
        <w:rPr>
          <w:rFonts w:ascii="仿宋" w:hAnsi="仿宋" w:eastAsia="仿宋" w:cs="仿宋"/>
          <w:sz w:val="32"/>
          <w:szCs w:val="32"/>
        </w:rPr>
      </w:pPr>
      <w:r>
        <w:rPr>
          <w:rFonts w:ascii="仿宋" w:hAnsi="仿宋" w:eastAsia="仿宋" w:cs="仿宋"/>
          <w:spacing w:val="-8"/>
          <w:sz w:val="32"/>
          <w:szCs w:val="32"/>
        </w:rPr>
        <w:t>(3)各部分考核得分乘以该部分权重之和即为井工</w:t>
      </w:r>
      <w:r>
        <w:rPr>
          <w:rFonts w:ascii="仿宋" w:hAnsi="仿宋" w:eastAsia="仿宋" w:cs="仿宋"/>
          <w:spacing w:val="-9"/>
          <w:sz w:val="32"/>
          <w:szCs w:val="32"/>
        </w:rPr>
        <w:t>煤矿安</w:t>
      </w:r>
      <w:r>
        <w:rPr>
          <w:rFonts w:ascii="仿宋" w:hAnsi="仿宋" w:eastAsia="仿宋" w:cs="仿宋"/>
          <w:spacing w:val="-1"/>
          <w:sz w:val="32"/>
          <w:szCs w:val="32"/>
        </w:rPr>
        <w:t>全生产标准化管理体系现场考核总得分，采用式(1)计算：</w:t>
      </w:r>
    </w:p>
    <w:p>
      <w:pPr>
        <w:spacing w:before="95" w:line="308" w:lineRule="auto"/>
        <w:ind w:left="79" w:right="166" w:firstLine="3520"/>
        <w:rPr>
          <w:rFonts w:ascii="宋体" w:hAnsi="宋体" w:eastAsia="宋体" w:cs="宋体"/>
          <w:spacing w:val="-20"/>
          <w:sz w:val="27"/>
          <w:szCs w:val="27"/>
        </w:rPr>
      </w:pPr>
      <w:r>
        <w:rPr>
          <w:rFonts w:ascii="宋体" w:hAnsi="宋体" w:eastAsia="宋体" w:cs="宋体"/>
          <w:position w:val="-23"/>
          <w:sz w:val="27"/>
          <w:szCs w:val="27"/>
        </w:rPr>
        <w:drawing>
          <wp:inline distT="0" distB="0" distL="0" distR="0">
            <wp:extent cx="1187450" cy="4508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5"/>
                    <a:stretch>
                      <a:fillRect/>
                    </a:stretch>
                  </pic:blipFill>
                  <pic:spPr>
                    <a:xfrm>
                      <a:off x="0" y="0"/>
                      <a:ext cx="1187504" cy="450941"/>
                    </a:xfrm>
                    <a:prstGeom prst="rect">
                      <a:avLst/>
                    </a:prstGeom>
                  </pic:spPr>
                </pic:pic>
              </a:graphicData>
            </a:graphic>
          </wp:inline>
        </w:drawing>
      </w:r>
      <w:r>
        <w:rPr>
          <w:rFonts w:ascii="宋体" w:hAnsi="宋体" w:eastAsia="宋体" w:cs="宋体"/>
          <w:spacing w:val="-20"/>
          <w:sz w:val="27"/>
          <w:szCs w:val="27"/>
        </w:rPr>
        <w:t>(1)</w:t>
      </w:r>
    </w:p>
    <w:p>
      <w:pPr>
        <w:spacing w:before="95" w:line="308" w:lineRule="auto"/>
        <w:ind w:right="166"/>
        <w:rPr>
          <w:rFonts w:ascii="仿宋" w:hAnsi="仿宋" w:eastAsia="仿宋" w:cs="仿宋"/>
          <w:sz w:val="32"/>
          <w:szCs w:val="32"/>
        </w:rPr>
      </w:pPr>
      <w:r>
        <w:rPr>
          <w:rFonts w:ascii="仿宋" w:hAnsi="仿宋" w:eastAsia="仿宋" w:cs="仿宋"/>
          <w:spacing w:val="-10"/>
          <w:sz w:val="32"/>
          <w:szCs w:val="32"/>
        </w:rPr>
        <w:t>式中</w:t>
      </w:r>
      <w:r>
        <w:rPr>
          <w:rFonts w:ascii="Times New Roman" w:hAnsi="Times New Roman" w:eastAsia="Times New Roman" w:cs="Times New Roman"/>
          <w:spacing w:val="-10"/>
          <w:sz w:val="32"/>
          <w:szCs w:val="32"/>
        </w:rPr>
        <w:t>M</w:t>
      </w:r>
      <w:r>
        <w:rPr>
          <w:rFonts w:hint="eastAsia" w:ascii="Times New Roman" w:hAnsi="Times New Roman" w:eastAsia="宋体" w:cs="Times New Roman"/>
          <w:spacing w:val="-10"/>
          <w:sz w:val="32"/>
          <w:szCs w:val="32"/>
          <w:lang w:eastAsia="zh-CN"/>
        </w:rPr>
        <w:t>—</w:t>
      </w:r>
      <w:r>
        <w:rPr>
          <w:rFonts w:ascii="仿宋" w:hAnsi="仿宋" w:eastAsia="仿宋" w:cs="仿宋"/>
          <w:spacing w:val="-10"/>
          <w:sz w:val="32"/>
          <w:szCs w:val="32"/>
        </w:rPr>
        <w:t>井工煤矿安全生产标准化管理体系现场考核总得</w:t>
      </w:r>
      <w:r>
        <w:rPr>
          <w:rFonts w:ascii="仿宋" w:hAnsi="仿宋" w:eastAsia="仿宋" w:cs="仿宋"/>
          <w:spacing w:val="-24"/>
          <w:sz w:val="32"/>
          <w:szCs w:val="32"/>
        </w:rPr>
        <w:t>分；</w:t>
      </w:r>
    </w:p>
    <w:p>
      <w:pPr>
        <w:spacing w:before="204" w:line="296" w:lineRule="auto"/>
        <w:ind w:left="79" w:right="45" w:firstLine="920"/>
        <w:jc w:val="both"/>
        <w:rPr>
          <w:rFonts w:ascii="仿宋" w:hAnsi="仿宋" w:eastAsia="仿宋" w:cs="仿宋"/>
          <w:sz w:val="32"/>
          <w:szCs w:val="32"/>
        </w:rPr>
      </w:pPr>
      <w:r>
        <w:rPr>
          <w:rFonts w:ascii="Times New Roman" w:hAnsi="Times New Roman" w:eastAsia="Times New Roman" w:cs="Times New Roman"/>
          <w:spacing w:val="-16"/>
          <w:sz w:val="32"/>
          <w:szCs w:val="32"/>
        </w:rPr>
        <w:t>M</w:t>
      </w:r>
      <w:r>
        <w:rPr>
          <w:rFonts w:hint="eastAsia" w:ascii="Times New Roman" w:hAnsi="Times New Roman" w:eastAsia="宋体" w:cs="Times New Roman"/>
          <w:spacing w:val="-10"/>
          <w:sz w:val="32"/>
          <w:szCs w:val="32"/>
          <w:lang w:eastAsia="zh-CN"/>
        </w:rPr>
        <w:t>—</w:t>
      </w:r>
      <w:r>
        <w:rPr>
          <w:rFonts w:ascii="仿宋" w:hAnsi="仿宋" w:eastAsia="仿宋" w:cs="仿宋"/>
          <w:spacing w:val="-16"/>
          <w:sz w:val="32"/>
          <w:szCs w:val="32"/>
        </w:rPr>
        <w:t>安全基础管理、重大灾害防治、通风、地质测量、</w:t>
      </w:r>
      <w:r>
        <w:rPr>
          <w:rFonts w:ascii="仿宋" w:hAnsi="仿宋" w:eastAsia="仿宋" w:cs="仿宋"/>
          <w:spacing w:val="-4"/>
          <w:sz w:val="32"/>
          <w:szCs w:val="32"/>
        </w:rPr>
        <w:t>采煤、掘进、机电、运输、调度应急和“三堂一舍”等9项现</w:t>
      </w:r>
      <w:r>
        <w:rPr>
          <w:rFonts w:ascii="仿宋" w:hAnsi="仿宋" w:eastAsia="仿宋" w:cs="仿宋"/>
          <w:spacing w:val="-17"/>
          <w:sz w:val="32"/>
          <w:szCs w:val="32"/>
        </w:rPr>
        <w:t>场考核得分；</w:t>
      </w:r>
    </w:p>
    <w:p>
      <w:pPr>
        <w:spacing w:before="90" w:line="291" w:lineRule="auto"/>
        <w:ind w:left="69" w:right="55" w:firstLine="930"/>
        <w:jc w:val="both"/>
        <w:rPr>
          <w:rFonts w:ascii="仿宋" w:hAnsi="仿宋" w:eastAsia="仿宋" w:cs="仿宋"/>
          <w:sz w:val="32"/>
          <w:szCs w:val="32"/>
        </w:rPr>
      </w:pPr>
      <w:r>
        <w:rPr>
          <w:rFonts w:ascii="Times New Roman" w:hAnsi="Times New Roman" w:eastAsia="Times New Roman" w:cs="Times New Roman"/>
          <w:i/>
          <w:iCs/>
          <w:spacing w:val="-13"/>
          <w:position w:val="1"/>
          <w:sz w:val="32"/>
          <w:szCs w:val="32"/>
        </w:rPr>
        <w:t>ai</w:t>
      </w:r>
      <w:r>
        <w:rPr>
          <w:rFonts w:hint="eastAsia" w:ascii="Times New Roman" w:hAnsi="Times New Roman" w:eastAsia="宋体" w:cs="Times New Roman"/>
          <w:spacing w:val="-10"/>
          <w:sz w:val="32"/>
          <w:szCs w:val="32"/>
          <w:lang w:eastAsia="zh-CN"/>
        </w:rPr>
        <w:t>—</w:t>
      </w:r>
      <w:r>
        <w:rPr>
          <w:rFonts w:ascii="仿宋" w:hAnsi="仿宋" w:eastAsia="仿宋" w:cs="仿宋"/>
          <w:spacing w:val="-13"/>
          <w:sz w:val="32"/>
          <w:szCs w:val="32"/>
        </w:rPr>
        <w:t>安全基础管理、重大灾害防治、通风、地质测量、</w:t>
      </w:r>
      <w:r>
        <w:rPr>
          <w:rFonts w:ascii="仿宋" w:hAnsi="仿宋" w:eastAsia="仿宋" w:cs="仿宋"/>
          <w:spacing w:val="-4"/>
          <w:sz w:val="32"/>
          <w:szCs w:val="32"/>
        </w:rPr>
        <w:t>采煤、掘进、机电、运输、调度应急和“三堂一舍”等</w:t>
      </w:r>
      <w:r>
        <w:rPr>
          <w:rFonts w:ascii="仿宋" w:hAnsi="仿宋" w:eastAsia="仿宋" w:cs="仿宋"/>
          <w:spacing w:val="-5"/>
          <w:sz w:val="32"/>
          <w:szCs w:val="32"/>
        </w:rPr>
        <w:t>9项权</w:t>
      </w:r>
      <w:r>
        <w:rPr>
          <w:rFonts w:ascii="仿宋" w:hAnsi="仿宋" w:eastAsia="仿宋" w:cs="仿宋"/>
          <w:spacing w:val="-16"/>
          <w:sz w:val="32"/>
          <w:szCs w:val="32"/>
        </w:rPr>
        <w:t>重值。</w:t>
      </w:r>
    </w:p>
    <w:p>
      <w:pPr>
        <w:keepNext w:val="0"/>
        <w:keepLines w:val="0"/>
        <w:pageBreakBefore w:val="0"/>
        <w:widowControl w:val="0"/>
        <w:kinsoku w:val="0"/>
        <w:wordWrap/>
        <w:overflowPunct/>
        <w:topLinePunct w:val="0"/>
        <w:autoSpaceDE w:val="0"/>
        <w:autoSpaceDN w:val="0"/>
        <w:bidi w:val="0"/>
        <w:adjustRightInd w:val="0"/>
        <w:snapToGrid w:val="0"/>
        <w:spacing w:before="98" w:line="222" w:lineRule="auto"/>
        <w:ind w:left="850"/>
        <w:textAlignment w:val="baseline"/>
        <w:rPr>
          <w:rFonts w:ascii="仿宋" w:hAnsi="仿宋" w:eastAsia="仿宋" w:cs="仿宋"/>
          <w:sz w:val="32"/>
          <w:szCs w:val="32"/>
        </w:rPr>
      </w:pPr>
      <w:r>
        <w:rPr>
          <w:rFonts w:ascii="仿宋" w:hAnsi="仿宋" w:eastAsia="仿宋" w:cs="仿宋"/>
          <w:spacing w:val="-1"/>
          <w:sz w:val="32"/>
          <w:szCs w:val="32"/>
        </w:rPr>
        <w:t>(4)缺项考核评分方法。</w:t>
      </w:r>
    </w:p>
    <w:p>
      <w:pPr>
        <w:keepNext w:val="0"/>
        <w:keepLines w:val="0"/>
        <w:pageBreakBefore w:val="0"/>
        <w:widowControl w:val="0"/>
        <w:kinsoku w:val="0"/>
        <w:wordWrap/>
        <w:overflowPunct/>
        <w:topLinePunct w:val="0"/>
        <w:autoSpaceDE w:val="0"/>
        <w:autoSpaceDN w:val="0"/>
        <w:bidi w:val="0"/>
        <w:adjustRightInd w:val="0"/>
        <w:snapToGrid w:val="0"/>
        <w:spacing w:before="165" w:line="222" w:lineRule="auto"/>
        <w:ind w:left="700"/>
        <w:textAlignment w:val="baseline"/>
        <w:rPr>
          <w:rFonts w:ascii="仿宋" w:hAnsi="仿宋" w:eastAsia="仿宋" w:cs="仿宋"/>
          <w:sz w:val="32"/>
          <w:szCs w:val="32"/>
        </w:rPr>
      </w:pPr>
      <w:r>
        <w:rPr>
          <w:rFonts w:ascii="仿宋" w:hAnsi="仿宋" w:eastAsia="仿宋" w:cs="仿宋"/>
          <w:spacing w:val="-2"/>
          <w:sz w:val="32"/>
          <w:szCs w:val="32"/>
        </w:rPr>
        <w:t>“专业管理”中缺项专业不得分，考核总得分采用式(2)</w:t>
      </w:r>
    </w:p>
    <w:p>
      <w:pPr>
        <w:keepNext w:val="0"/>
        <w:keepLines w:val="0"/>
        <w:pageBreakBefore w:val="0"/>
        <w:widowControl w:val="0"/>
        <w:kinsoku w:val="0"/>
        <w:wordWrap/>
        <w:overflowPunct/>
        <w:topLinePunct w:val="0"/>
        <w:autoSpaceDE w:val="0"/>
        <w:autoSpaceDN w:val="0"/>
        <w:bidi w:val="0"/>
        <w:adjustRightInd w:val="0"/>
        <w:snapToGrid w:val="0"/>
        <w:spacing w:line="143" w:lineRule="exact"/>
        <w:textAlignment w:val="baseline"/>
      </w:pPr>
    </w:p>
    <w:p>
      <w:pPr>
        <w:keepNext w:val="0"/>
        <w:keepLines w:val="0"/>
        <w:pageBreakBefore w:val="0"/>
        <w:widowControl w:val="0"/>
        <w:kinsoku w:val="0"/>
        <w:wordWrap/>
        <w:overflowPunct/>
        <w:topLinePunct w:val="0"/>
        <w:autoSpaceDE w:val="0"/>
        <w:autoSpaceDN w:val="0"/>
        <w:bidi w:val="0"/>
        <w:adjustRightInd w:val="0"/>
        <w:snapToGrid w:val="0"/>
        <w:spacing w:line="143" w:lineRule="exact"/>
        <w:textAlignment w:val="baseline"/>
        <w:sectPr>
          <w:footerReference r:id="rId5" w:type="default"/>
          <w:pgSz w:w="11900" w:h="16840"/>
          <w:pgMar w:top="1431" w:right="1785" w:bottom="1153" w:left="1529" w:header="0" w:footer="964" w:gutter="0"/>
          <w:pgNumType w:fmt="decimal"/>
          <w:cols w:equalWidth="0" w:num="1">
            <w:col w:w="8586"/>
          </w:cols>
        </w:sectPr>
      </w:pPr>
      <w:bookmarkStart w:id="0" w:name="_GoBack"/>
      <w:bookmarkEnd w:id="0"/>
    </w:p>
    <w:p>
      <w:pPr>
        <w:keepNext w:val="0"/>
        <w:keepLines w:val="0"/>
        <w:pageBreakBefore w:val="0"/>
        <w:widowControl w:val="0"/>
        <w:kinsoku w:val="0"/>
        <w:wordWrap/>
        <w:overflowPunct/>
        <w:topLinePunct w:val="0"/>
        <w:autoSpaceDE w:val="0"/>
        <w:autoSpaceDN w:val="0"/>
        <w:bidi w:val="0"/>
        <w:adjustRightInd w:val="0"/>
        <w:snapToGrid w:val="0"/>
        <w:spacing w:before="1" w:line="221" w:lineRule="auto"/>
        <w:ind w:left="79"/>
        <w:textAlignment w:val="baseline"/>
        <w:rPr>
          <w:rFonts w:ascii="仿宋" w:hAnsi="仿宋" w:eastAsia="仿宋" w:cs="仿宋"/>
          <w:sz w:val="32"/>
          <w:szCs w:val="32"/>
        </w:rPr>
      </w:pPr>
      <w:r>
        <w:rPr>
          <w:rFonts w:ascii="仿宋" w:hAnsi="仿宋" w:eastAsia="仿宋" w:cs="仿宋"/>
          <w:spacing w:val="-21"/>
          <w:sz w:val="32"/>
          <w:szCs w:val="32"/>
        </w:rPr>
        <w:t>计算：</w:t>
      </w:r>
    </w:p>
    <w:p>
      <w:pPr>
        <w:pStyle w:val="2"/>
        <w:keepNext w:val="0"/>
        <w:keepLines w:val="0"/>
        <w:pageBreakBefore w:val="0"/>
        <w:widowControl w:val="0"/>
        <w:kinsoku w:val="0"/>
        <w:wordWrap/>
        <w:overflowPunct/>
        <w:topLinePunct w:val="0"/>
        <w:autoSpaceDE w:val="0"/>
        <w:autoSpaceDN w:val="0"/>
        <w:bidi w:val="0"/>
        <w:adjustRightInd w:val="0"/>
        <w:snapToGrid w:val="0"/>
        <w:spacing w:line="14" w:lineRule="auto"/>
        <w:textAlignment w:val="baseline"/>
        <w:rPr>
          <w:sz w:val="2"/>
        </w:rPr>
      </w:pPr>
      <w:r>
        <w:rPr>
          <w:sz w:val="2"/>
          <w:szCs w:val="2"/>
        </w:rPr>
        <w:br w:type="column"/>
      </w: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textAlignment w:val="baseline"/>
      </w:pPr>
    </w:p>
    <w:p>
      <w:pPr>
        <w:pStyle w:val="2"/>
        <w:keepNext w:val="0"/>
        <w:keepLines w:val="0"/>
        <w:pageBreakBefore w:val="0"/>
        <w:widowControl w:val="0"/>
        <w:kinsoku w:val="0"/>
        <w:wordWrap/>
        <w:overflowPunct/>
        <w:topLinePunct w:val="0"/>
        <w:autoSpaceDE w:val="0"/>
        <w:autoSpaceDN w:val="0"/>
        <w:bidi w:val="0"/>
        <w:adjustRightInd w:val="0"/>
        <w:snapToGrid w:val="0"/>
        <w:spacing w:line="253" w:lineRule="auto"/>
        <w:textAlignment w:val="baseline"/>
      </w:pPr>
    </w:p>
    <w:p>
      <w:pPr>
        <w:keepNext w:val="0"/>
        <w:keepLines w:val="0"/>
        <w:pageBreakBefore w:val="0"/>
        <w:widowControl w:val="0"/>
        <w:kinsoku w:val="0"/>
        <w:wordWrap/>
        <w:overflowPunct/>
        <w:topLinePunct w:val="0"/>
        <w:autoSpaceDE w:val="0"/>
        <w:autoSpaceDN w:val="0"/>
        <w:bidi w:val="0"/>
        <w:adjustRightInd w:val="0"/>
        <w:snapToGrid w:val="0"/>
        <w:spacing w:line="690" w:lineRule="exact"/>
        <w:textAlignment w:val="baseline"/>
      </w:pPr>
      <w:r>
        <w:rPr>
          <w:position w:val="-13"/>
        </w:rPr>
        <w:drawing>
          <wp:inline distT="0" distB="0" distL="0" distR="0">
            <wp:extent cx="983615" cy="4375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6"/>
                    <a:stretch>
                      <a:fillRect/>
                    </a:stretch>
                  </pic:blipFill>
                  <pic:spPr>
                    <a:xfrm>
                      <a:off x="0" y="0"/>
                      <a:ext cx="984234" cy="438108"/>
                    </a:xfrm>
                    <a:prstGeom prst="rect">
                      <a:avLst/>
                    </a:prstGeom>
                  </pic:spPr>
                </pic:pic>
              </a:graphicData>
            </a:graphic>
          </wp:inline>
        </w:drawing>
      </w:r>
    </w:p>
    <w:p>
      <w:pPr>
        <w:pStyle w:val="2"/>
        <w:keepNext w:val="0"/>
        <w:keepLines w:val="0"/>
        <w:pageBreakBefore w:val="0"/>
        <w:widowControl w:val="0"/>
        <w:kinsoku w:val="0"/>
        <w:wordWrap/>
        <w:overflowPunct/>
        <w:topLinePunct w:val="0"/>
        <w:autoSpaceDE w:val="0"/>
        <w:autoSpaceDN w:val="0"/>
        <w:bidi w:val="0"/>
        <w:adjustRightInd w:val="0"/>
        <w:snapToGrid w:val="0"/>
        <w:spacing w:line="14" w:lineRule="auto"/>
        <w:textAlignment w:val="baseline"/>
        <w:rPr>
          <w:sz w:val="2"/>
        </w:rPr>
      </w:pPr>
      <w:r>
        <w:rPr>
          <w:sz w:val="2"/>
          <w:szCs w:val="2"/>
        </w:rPr>
        <w:br w:type="column"/>
      </w:r>
    </w:p>
    <w:p>
      <w:pPr>
        <w:pStyle w:val="2"/>
        <w:keepNext w:val="0"/>
        <w:keepLines w:val="0"/>
        <w:pageBreakBefore w:val="0"/>
        <w:widowControl w:val="0"/>
        <w:kinsoku w:val="0"/>
        <w:wordWrap/>
        <w:overflowPunct/>
        <w:topLinePunct w:val="0"/>
        <w:autoSpaceDE w:val="0"/>
        <w:autoSpaceDN w:val="0"/>
        <w:bidi w:val="0"/>
        <w:adjustRightInd w:val="0"/>
        <w:snapToGrid w:val="0"/>
        <w:spacing w:line="321" w:lineRule="auto"/>
        <w:textAlignment w:val="baseline"/>
      </w:pPr>
    </w:p>
    <w:p>
      <w:pPr>
        <w:pStyle w:val="2"/>
        <w:keepNext w:val="0"/>
        <w:keepLines w:val="0"/>
        <w:pageBreakBefore w:val="0"/>
        <w:widowControl w:val="0"/>
        <w:kinsoku w:val="0"/>
        <w:wordWrap/>
        <w:overflowPunct/>
        <w:topLinePunct w:val="0"/>
        <w:autoSpaceDE w:val="0"/>
        <w:autoSpaceDN w:val="0"/>
        <w:bidi w:val="0"/>
        <w:adjustRightInd w:val="0"/>
        <w:snapToGrid w:val="0"/>
        <w:spacing w:line="322" w:lineRule="auto"/>
        <w:textAlignment w:val="baseline"/>
      </w:pPr>
    </w:p>
    <w:p>
      <w:pPr>
        <w:keepNext w:val="0"/>
        <w:keepLines w:val="0"/>
        <w:pageBreakBefore w:val="0"/>
        <w:widowControl w:val="0"/>
        <w:kinsoku w:val="0"/>
        <w:wordWrap/>
        <w:overflowPunct/>
        <w:topLinePunct w:val="0"/>
        <w:autoSpaceDE w:val="0"/>
        <w:autoSpaceDN w:val="0"/>
        <w:bidi w:val="0"/>
        <w:adjustRightInd w:val="0"/>
        <w:snapToGrid w:val="0"/>
        <w:spacing w:before="88" w:line="222" w:lineRule="auto"/>
        <w:ind w:left="5"/>
        <w:textAlignment w:val="baseline"/>
        <w:rPr>
          <w:rFonts w:ascii="宋体" w:hAnsi="宋体" w:eastAsia="宋体" w:cs="宋体"/>
          <w:sz w:val="27"/>
          <w:szCs w:val="27"/>
        </w:rPr>
      </w:pPr>
      <w:r>
        <w:rPr>
          <w:rFonts w:ascii="宋体" w:hAnsi="宋体" w:eastAsia="宋体" w:cs="宋体"/>
          <w:spacing w:val="-13"/>
          <w:sz w:val="27"/>
          <w:szCs w:val="27"/>
        </w:rPr>
        <w:t>(2)</w:t>
      </w:r>
    </w:p>
    <w:p>
      <w:pPr>
        <w:keepNext w:val="0"/>
        <w:keepLines w:val="0"/>
        <w:pageBreakBefore w:val="0"/>
        <w:widowControl w:val="0"/>
        <w:kinsoku w:val="0"/>
        <w:wordWrap/>
        <w:overflowPunct/>
        <w:topLinePunct w:val="0"/>
        <w:autoSpaceDE w:val="0"/>
        <w:autoSpaceDN w:val="0"/>
        <w:bidi w:val="0"/>
        <w:adjustRightInd w:val="0"/>
        <w:snapToGrid w:val="0"/>
        <w:spacing w:line="222" w:lineRule="auto"/>
        <w:textAlignment w:val="baseline"/>
        <w:rPr>
          <w:rFonts w:ascii="宋体" w:hAnsi="宋体" w:eastAsia="宋体" w:cs="宋体"/>
          <w:sz w:val="27"/>
          <w:szCs w:val="27"/>
        </w:rPr>
        <w:sectPr>
          <w:type w:val="continuous"/>
          <w:pgSz w:w="11900" w:h="16840"/>
          <w:pgMar w:top="1431" w:right="1785" w:bottom="1153" w:left="1529" w:header="0" w:footer="964" w:gutter="0"/>
          <w:pgNumType w:fmt="decimal"/>
          <w:cols w:equalWidth="0" w:num="3">
            <w:col w:w="3721" w:space="100"/>
            <w:col w:w="3945" w:space="100"/>
            <w:col w:w="720"/>
          </w:cols>
        </w:sectPr>
      </w:pP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textAlignment w:val="baseline"/>
        <w:rPr>
          <w:rFonts w:ascii="仿宋" w:hAnsi="仿宋" w:eastAsia="仿宋" w:cs="仿宋"/>
          <w:spacing w:val="0"/>
          <w:sz w:val="32"/>
          <w:szCs w:val="32"/>
        </w:rPr>
      </w:pPr>
      <w:r>
        <w:rPr>
          <w:rFonts w:ascii="仿宋" w:hAnsi="仿宋" w:eastAsia="仿宋" w:cs="仿宋"/>
          <w:spacing w:val="0"/>
          <w:sz w:val="32"/>
          <w:szCs w:val="32"/>
        </w:rPr>
        <w:t>式中</w:t>
      </w:r>
      <w:r>
        <w:rPr>
          <w:rFonts w:ascii="Times New Roman" w:hAnsi="Times New Roman" w:eastAsia="Times New Roman" w:cs="Times New Roman"/>
          <w:spacing w:val="0"/>
          <w:sz w:val="32"/>
          <w:szCs w:val="32"/>
        </w:rPr>
        <w:t>T</w:t>
      </w:r>
      <w:r>
        <w:rPr>
          <w:rFonts w:ascii="仿宋" w:hAnsi="仿宋" w:eastAsia="仿宋" w:cs="仿宋"/>
          <w:spacing w:val="0"/>
          <w:sz w:val="32"/>
          <w:szCs w:val="32"/>
        </w:rPr>
        <w:t>综合考核分数；</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textAlignment w:val="baseline"/>
        <w:rPr>
          <w:rFonts w:ascii="仿宋" w:hAnsi="仿宋" w:eastAsia="仿宋" w:cs="仿宋"/>
          <w:spacing w:val="0"/>
          <w:sz w:val="32"/>
          <w:szCs w:val="32"/>
        </w:rPr>
      </w:pPr>
      <w:r>
        <w:rPr>
          <w:rFonts w:ascii="Times New Roman" w:hAnsi="Times New Roman" w:eastAsia="Times New Roman" w:cs="Times New Roman"/>
          <w:spacing w:val="0"/>
          <w:sz w:val="32"/>
          <w:szCs w:val="32"/>
        </w:rPr>
        <w:t>M——</w:t>
      </w:r>
      <w:r>
        <w:rPr>
          <w:rFonts w:ascii="仿宋" w:hAnsi="仿宋" w:eastAsia="仿宋" w:cs="仿宋"/>
          <w:spacing w:val="0"/>
          <w:sz w:val="32"/>
          <w:szCs w:val="32"/>
        </w:rPr>
        <w:t>井工煤矿现场考核总得分；</w:t>
      </w:r>
      <w:r>
        <w:rPr>
          <w:rFonts w:ascii="Times New Roman" w:hAnsi="Times New Roman" w:eastAsia="Times New Roman" w:cs="Times New Roman"/>
          <w:i/>
          <w:iCs/>
          <w:spacing w:val="0"/>
          <w:sz w:val="32"/>
          <w:szCs w:val="32"/>
        </w:rPr>
        <w:t>ai</w:t>
      </w:r>
      <w:r>
        <w:rPr>
          <w:rFonts w:hint="eastAsia" w:ascii="Times New Roman" w:hAnsi="Times New Roman" w:eastAsia="宋体" w:cs="Times New Roman"/>
          <w:i/>
          <w:iCs/>
          <w:spacing w:val="0"/>
          <w:sz w:val="32"/>
          <w:szCs w:val="32"/>
          <w:lang w:eastAsia="zh-CN"/>
        </w:rPr>
        <w:t>——</w:t>
      </w:r>
      <w:r>
        <w:rPr>
          <w:rFonts w:ascii="仿宋" w:hAnsi="仿宋" w:eastAsia="仿宋" w:cs="仿宋"/>
          <w:spacing w:val="0"/>
          <w:sz w:val="32"/>
          <w:szCs w:val="32"/>
        </w:rPr>
        <w:t>缺项权重值。</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jc w:val="both"/>
        <w:textAlignment w:val="baseline"/>
        <w:rPr>
          <w:rFonts w:ascii="仿宋" w:hAnsi="仿宋" w:eastAsia="仿宋" w:cs="仿宋"/>
          <w:spacing w:val="0"/>
          <w:sz w:val="32"/>
          <w:szCs w:val="32"/>
        </w:rPr>
      </w:pPr>
      <w:r>
        <w:rPr>
          <w:rFonts w:ascii="仿宋" w:hAnsi="仿宋" w:eastAsia="仿宋" w:cs="仿宋"/>
          <w:b/>
          <w:bCs/>
          <w:spacing w:val="0"/>
          <w:sz w:val="32"/>
          <w:szCs w:val="32"/>
        </w:rPr>
        <w:t>注：对于已无掘进工程的拟关闭退出的煤矿，或无掘进工作面但“三量”(开拓、准备、回采煤量)符合规定的正常生产煤矿，可在考核定级时，对矿井掘进专业不考核。</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3" w:firstLineChars="200"/>
        <w:textAlignment w:val="baseline"/>
        <w:outlineLvl w:val="0"/>
        <w:rPr>
          <w:rFonts w:ascii="楷体" w:hAnsi="楷体" w:eastAsia="楷体" w:cs="楷体"/>
          <w:spacing w:val="0"/>
          <w:sz w:val="32"/>
          <w:szCs w:val="32"/>
        </w:rPr>
      </w:pPr>
      <w:r>
        <w:rPr>
          <w:rFonts w:ascii="宋体" w:hAnsi="宋体" w:eastAsia="宋体" w:cs="宋体"/>
          <w:b/>
          <w:bCs/>
          <w:spacing w:val="0"/>
          <w:sz w:val="32"/>
          <w:szCs w:val="32"/>
        </w:rPr>
        <w:t>2.</w:t>
      </w:r>
      <w:r>
        <w:rPr>
          <w:rFonts w:ascii="楷体" w:hAnsi="楷体" w:eastAsia="楷体" w:cs="楷体"/>
          <w:b/>
          <w:bCs/>
          <w:spacing w:val="0"/>
          <w:sz w:val="32"/>
          <w:szCs w:val="32"/>
        </w:rPr>
        <w:t>露天煤矿安全生产标准化管理体系评分方法</w:t>
      </w: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textAlignment w:val="baseline"/>
        <w:rPr>
          <w:rFonts w:ascii="仿宋" w:hAnsi="仿宋" w:eastAsia="仿宋" w:cs="仿宋"/>
          <w:spacing w:val="0"/>
          <w:sz w:val="32"/>
          <w:szCs w:val="32"/>
        </w:rPr>
      </w:pPr>
      <w:r>
        <w:rPr>
          <w:rFonts w:ascii="仿宋" w:hAnsi="仿宋" w:eastAsia="仿宋" w:cs="仿宋"/>
          <w:spacing w:val="0"/>
          <w:sz w:val="32"/>
          <w:szCs w:val="32"/>
        </w:rPr>
        <w:t>(1)露天煤矿现场考核评分满分为100分，采用各部分得分乘以权重的方式计算，各部分的权重见表1-2。</w:t>
      </w:r>
    </w:p>
    <w:p>
      <w:pPr>
        <w:spacing w:before="69" w:line="219" w:lineRule="auto"/>
        <w:ind w:left="939"/>
        <w:rPr>
          <w:rFonts w:ascii="宋体" w:hAnsi="宋体" w:eastAsia="宋体" w:cs="宋体"/>
          <w:sz w:val="32"/>
          <w:szCs w:val="32"/>
        </w:rPr>
      </w:pPr>
      <w:r>
        <w:rPr>
          <w:rFonts w:ascii="宋体" w:hAnsi="宋体" w:eastAsia="宋体" w:cs="宋体"/>
          <w:b/>
          <w:bCs/>
          <w:spacing w:val="-4"/>
          <w:sz w:val="32"/>
          <w:szCs w:val="32"/>
        </w:rPr>
        <w:t>表1-2露天煤矿安全生产标准化管理体系权重表</w:t>
      </w:r>
    </w:p>
    <w:p>
      <w:pPr>
        <w:spacing w:line="68" w:lineRule="auto"/>
        <w:rPr>
          <w:rFonts w:ascii="Arial"/>
          <w:sz w:val="2"/>
        </w:rPr>
      </w:pPr>
    </w:p>
    <w:tbl>
      <w:tblPr>
        <w:tblStyle w:val="7"/>
        <w:tblW w:w="8540"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950"/>
        <w:gridCol w:w="3480"/>
        <w:gridCol w:w="1560"/>
        <w:gridCol w:w="1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4" w:hRule="atLeast"/>
        </w:trPr>
        <w:tc>
          <w:tcPr>
            <w:tcW w:w="910" w:type="dxa"/>
            <w:tcBorders>
              <w:left w:val="nil"/>
            </w:tcBorders>
            <w:vAlign w:val="top"/>
          </w:tcPr>
          <w:p>
            <w:pPr>
              <w:pStyle w:val="8"/>
              <w:spacing w:before="184" w:line="221" w:lineRule="auto"/>
              <w:ind w:left="74"/>
            </w:pPr>
            <w:r>
              <w:rPr>
                <w:b/>
                <w:bCs/>
                <w:spacing w:val="1"/>
              </w:rPr>
              <w:t>序号</w:t>
            </w:r>
          </w:p>
        </w:tc>
        <w:tc>
          <w:tcPr>
            <w:tcW w:w="4430" w:type="dxa"/>
            <w:gridSpan w:val="2"/>
            <w:vAlign w:val="top"/>
          </w:tcPr>
          <w:p>
            <w:pPr>
              <w:pStyle w:val="8"/>
              <w:spacing w:before="183" w:line="219" w:lineRule="auto"/>
              <w:ind w:left="1609"/>
            </w:pPr>
            <w:r>
              <w:rPr>
                <w:b/>
                <w:bCs/>
                <w:spacing w:val="-3"/>
              </w:rPr>
              <w:t>管理部分</w:t>
            </w:r>
          </w:p>
        </w:tc>
        <w:tc>
          <w:tcPr>
            <w:tcW w:w="1560" w:type="dxa"/>
            <w:vAlign w:val="top"/>
          </w:tcPr>
          <w:p>
            <w:pPr>
              <w:pStyle w:val="8"/>
              <w:spacing w:before="183" w:line="219" w:lineRule="auto"/>
              <w:ind w:left="179"/>
            </w:pPr>
            <w:r>
              <w:rPr>
                <w:b/>
                <w:bCs/>
                <w:spacing w:val="-6"/>
              </w:rPr>
              <w:t>标准分值</w:t>
            </w:r>
          </w:p>
        </w:tc>
        <w:tc>
          <w:tcPr>
            <w:tcW w:w="1640" w:type="dxa"/>
            <w:tcBorders>
              <w:right w:val="nil"/>
            </w:tcBorders>
            <w:vAlign w:val="top"/>
          </w:tcPr>
          <w:p>
            <w:pPr>
              <w:pStyle w:val="8"/>
              <w:spacing w:before="187" w:line="219" w:lineRule="auto"/>
              <w:ind w:left="215"/>
            </w:pPr>
            <w:r>
              <w:rPr>
                <w:spacing w:val="16"/>
              </w:rPr>
              <w:t>权重(</w:t>
            </w:r>
            <w:r>
              <w:t>bi</w:t>
            </w:r>
            <w:r>
              <w:rPr>
                <w:spacing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910" w:type="dxa"/>
            <w:tcBorders>
              <w:left w:val="nil"/>
            </w:tcBorders>
            <w:vAlign w:val="top"/>
          </w:tcPr>
          <w:p>
            <w:pPr>
              <w:jc w:val="center"/>
              <w:rPr>
                <w:rFonts w:hint="eastAsia" w:ascii="Arial" w:eastAsia="宋体"/>
                <w:sz w:val="21"/>
                <w:lang w:val="en-US" w:eastAsia="zh-CN"/>
              </w:rPr>
            </w:pPr>
            <w:r>
              <w:rPr>
                <w:rFonts w:hint="eastAsia" w:eastAsia="宋体"/>
                <w:sz w:val="36"/>
                <w:szCs w:val="36"/>
                <w:lang w:val="en-US" w:eastAsia="zh-CN"/>
              </w:rPr>
              <w:t>一</w:t>
            </w:r>
          </w:p>
        </w:tc>
        <w:tc>
          <w:tcPr>
            <w:tcW w:w="4430" w:type="dxa"/>
            <w:gridSpan w:val="2"/>
            <w:vAlign w:val="top"/>
          </w:tcPr>
          <w:p>
            <w:pPr>
              <w:pStyle w:val="8"/>
              <w:spacing w:before="123" w:line="219" w:lineRule="auto"/>
              <w:ind w:left="1305"/>
            </w:pPr>
            <w:r>
              <w:rPr>
                <w:spacing w:val="1"/>
              </w:rPr>
              <w:t>安全基础管理</w:t>
            </w:r>
          </w:p>
        </w:tc>
        <w:tc>
          <w:tcPr>
            <w:tcW w:w="1560" w:type="dxa"/>
            <w:vAlign w:val="top"/>
          </w:tcPr>
          <w:p>
            <w:pPr>
              <w:pStyle w:val="8"/>
              <w:spacing w:before="279" w:line="250" w:lineRule="exact"/>
              <w:ind w:left="545"/>
            </w:pPr>
            <w:r>
              <w:rPr>
                <w:spacing w:val="-8"/>
                <w:position w:val="-3"/>
              </w:rPr>
              <w:t>100</w:t>
            </w:r>
          </w:p>
        </w:tc>
        <w:tc>
          <w:tcPr>
            <w:tcW w:w="1640" w:type="dxa"/>
            <w:tcBorders>
              <w:right w:val="nil"/>
            </w:tcBorders>
            <w:vAlign w:val="top"/>
          </w:tcPr>
          <w:p>
            <w:pPr>
              <w:pStyle w:val="8"/>
              <w:spacing w:before="279" w:line="250" w:lineRule="exact"/>
              <w:ind w:left="515"/>
            </w:pPr>
            <w:r>
              <w:rPr>
                <w:spacing w:val="-3"/>
                <w:position w:val="-3"/>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trPr>
        <w:tc>
          <w:tcPr>
            <w:tcW w:w="910" w:type="dxa"/>
            <w:tcBorders>
              <w:left w:val="nil"/>
            </w:tcBorders>
            <w:vAlign w:val="top"/>
          </w:tcPr>
          <w:p>
            <w:pPr>
              <w:pStyle w:val="8"/>
              <w:spacing w:before="309" w:line="230" w:lineRule="exact"/>
              <w:ind w:left="299"/>
            </w:pPr>
            <w:r>
              <w:rPr>
                <w:position w:val="-4"/>
              </w:rPr>
              <w:t>二</w:t>
            </w:r>
          </w:p>
        </w:tc>
        <w:tc>
          <w:tcPr>
            <w:tcW w:w="4430" w:type="dxa"/>
            <w:gridSpan w:val="2"/>
            <w:vAlign w:val="top"/>
          </w:tcPr>
          <w:p>
            <w:pPr>
              <w:pStyle w:val="8"/>
              <w:spacing w:before="135" w:line="220" w:lineRule="auto"/>
              <w:ind w:left="1305"/>
            </w:pPr>
            <w:r>
              <w:rPr>
                <w:spacing w:val="4"/>
              </w:rPr>
              <w:t>重大灾害防治</w:t>
            </w:r>
          </w:p>
        </w:tc>
        <w:tc>
          <w:tcPr>
            <w:tcW w:w="1560" w:type="dxa"/>
            <w:vAlign w:val="top"/>
          </w:tcPr>
          <w:p>
            <w:pPr>
              <w:pStyle w:val="8"/>
              <w:spacing w:before="290" w:line="249" w:lineRule="exact"/>
              <w:ind w:left="545"/>
            </w:pPr>
            <w:r>
              <w:rPr>
                <w:spacing w:val="-8"/>
                <w:position w:val="-3"/>
              </w:rPr>
              <w:t>100</w:t>
            </w:r>
          </w:p>
        </w:tc>
        <w:tc>
          <w:tcPr>
            <w:tcW w:w="1640" w:type="dxa"/>
            <w:tcBorders>
              <w:right w:val="nil"/>
            </w:tcBorders>
            <w:vAlign w:val="top"/>
          </w:tcPr>
          <w:p>
            <w:pPr>
              <w:pStyle w:val="8"/>
              <w:spacing w:before="280" w:line="159" w:lineRule="auto"/>
              <w:ind w:left="515"/>
            </w:pPr>
            <w:r>
              <w:rPr>
                <w:spacing w:val="-3"/>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9" w:hRule="atLeast"/>
        </w:trPr>
        <w:tc>
          <w:tcPr>
            <w:tcW w:w="910" w:type="dxa"/>
            <w:vMerge w:val="restart"/>
            <w:tcBorders>
              <w:left w:val="nil"/>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8"/>
              <w:spacing w:before="98" w:line="237" w:lineRule="auto"/>
              <w:ind w:left="299"/>
            </w:pPr>
            <w:r>
              <w:t>三</w:t>
            </w:r>
          </w:p>
        </w:tc>
        <w:tc>
          <w:tcPr>
            <w:tcW w:w="950"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8"/>
              <w:spacing w:before="97" w:line="312" w:lineRule="auto"/>
              <w:ind w:left="165" w:right="164"/>
            </w:pPr>
            <w:r>
              <w:rPr>
                <w:spacing w:val="5"/>
              </w:rPr>
              <w:t>专业管理</w:t>
            </w:r>
          </w:p>
        </w:tc>
        <w:tc>
          <w:tcPr>
            <w:tcW w:w="3480" w:type="dxa"/>
            <w:vAlign w:val="top"/>
          </w:tcPr>
          <w:p>
            <w:pPr>
              <w:pStyle w:val="8"/>
              <w:spacing w:before="117" w:line="221" w:lineRule="auto"/>
              <w:ind w:left="1434"/>
            </w:pPr>
            <w:r>
              <w:rPr>
                <w:spacing w:val="6"/>
              </w:rPr>
              <w:t>钻孔</w:t>
            </w:r>
          </w:p>
        </w:tc>
        <w:tc>
          <w:tcPr>
            <w:tcW w:w="1560" w:type="dxa"/>
            <w:vAlign w:val="top"/>
          </w:tcPr>
          <w:p>
            <w:pPr>
              <w:pStyle w:val="8"/>
              <w:spacing w:before="271" w:line="238" w:lineRule="exact"/>
              <w:ind w:left="545"/>
            </w:pPr>
            <w:r>
              <w:rPr>
                <w:spacing w:val="-8"/>
                <w:position w:val="-3"/>
              </w:rPr>
              <w:t>100</w:t>
            </w:r>
          </w:p>
        </w:tc>
        <w:tc>
          <w:tcPr>
            <w:tcW w:w="1640" w:type="dxa"/>
            <w:tcBorders>
              <w:right w:val="nil"/>
            </w:tcBorders>
            <w:vAlign w:val="top"/>
          </w:tcPr>
          <w:p>
            <w:pPr>
              <w:pStyle w:val="8"/>
              <w:spacing w:before="272" w:line="237" w:lineRule="exact"/>
              <w:ind w:left="515"/>
            </w:pPr>
            <w:r>
              <w:rPr>
                <w:spacing w:val="-3"/>
                <w:position w:val="-3"/>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910" w:type="dxa"/>
            <w:vMerge w:val="continue"/>
            <w:tcBorders>
              <w:top w:val="nil"/>
              <w:left w:val="nil"/>
              <w:bottom w:val="nil"/>
            </w:tcBorders>
            <w:vAlign w:val="top"/>
          </w:tcPr>
          <w:p>
            <w:pPr>
              <w:rPr>
                <w:rFonts w:ascii="Arial"/>
                <w:sz w:val="21"/>
              </w:rPr>
            </w:pPr>
          </w:p>
        </w:tc>
        <w:tc>
          <w:tcPr>
            <w:tcW w:w="950" w:type="dxa"/>
            <w:vMerge w:val="continue"/>
            <w:tcBorders>
              <w:top w:val="nil"/>
              <w:bottom w:val="nil"/>
            </w:tcBorders>
            <w:vAlign w:val="top"/>
          </w:tcPr>
          <w:p>
            <w:pPr>
              <w:rPr>
                <w:rFonts w:ascii="Arial"/>
                <w:sz w:val="21"/>
              </w:rPr>
            </w:pPr>
          </w:p>
        </w:tc>
        <w:tc>
          <w:tcPr>
            <w:tcW w:w="3480" w:type="dxa"/>
            <w:vAlign w:val="top"/>
          </w:tcPr>
          <w:p>
            <w:pPr>
              <w:pStyle w:val="8"/>
              <w:spacing w:before="133" w:line="218" w:lineRule="auto"/>
              <w:ind w:left="1434"/>
            </w:pPr>
            <w:r>
              <w:rPr>
                <w:spacing w:val="6"/>
              </w:rPr>
              <w:t>爆破</w:t>
            </w:r>
          </w:p>
        </w:tc>
        <w:tc>
          <w:tcPr>
            <w:tcW w:w="1560" w:type="dxa"/>
            <w:vAlign w:val="top"/>
          </w:tcPr>
          <w:p>
            <w:pPr>
              <w:pStyle w:val="8"/>
              <w:spacing w:before="302" w:line="237" w:lineRule="exact"/>
              <w:ind w:left="545"/>
            </w:pPr>
            <w:r>
              <w:rPr>
                <w:spacing w:val="-8"/>
                <w:position w:val="-3"/>
              </w:rPr>
              <w:t>100</w:t>
            </w:r>
          </w:p>
        </w:tc>
        <w:tc>
          <w:tcPr>
            <w:tcW w:w="1640" w:type="dxa"/>
            <w:tcBorders>
              <w:right w:val="nil"/>
            </w:tcBorders>
            <w:vAlign w:val="top"/>
          </w:tcPr>
          <w:p>
            <w:pPr>
              <w:pStyle w:val="8"/>
              <w:spacing w:before="302" w:line="237" w:lineRule="exact"/>
              <w:ind w:left="515"/>
            </w:pPr>
            <w:r>
              <w:rPr>
                <w:spacing w:val="-3"/>
                <w:position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910" w:type="dxa"/>
            <w:vMerge w:val="continue"/>
            <w:tcBorders>
              <w:top w:val="nil"/>
              <w:left w:val="nil"/>
              <w:bottom w:val="nil"/>
            </w:tcBorders>
            <w:vAlign w:val="top"/>
          </w:tcPr>
          <w:p>
            <w:pPr>
              <w:rPr>
                <w:rFonts w:ascii="Arial"/>
                <w:sz w:val="21"/>
              </w:rPr>
            </w:pPr>
          </w:p>
        </w:tc>
        <w:tc>
          <w:tcPr>
            <w:tcW w:w="950" w:type="dxa"/>
            <w:vMerge w:val="continue"/>
            <w:tcBorders>
              <w:top w:val="nil"/>
              <w:bottom w:val="nil"/>
            </w:tcBorders>
            <w:vAlign w:val="top"/>
          </w:tcPr>
          <w:p>
            <w:pPr>
              <w:rPr>
                <w:rFonts w:ascii="Arial"/>
                <w:sz w:val="21"/>
              </w:rPr>
            </w:pPr>
          </w:p>
        </w:tc>
        <w:tc>
          <w:tcPr>
            <w:tcW w:w="3480" w:type="dxa"/>
            <w:vAlign w:val="top"/>
          </w:tcPr>
          <w:p>
            <w:pPr>
              <w:pStyle w:val="8"/>
              <w:spacing w:before="124" w:line="219" w:lineRule="auto"/>
              <w:ind w:left="1434"/>
            </w:pPr>
            <w:r>
              <w:rPr>
                <w:spacing w:val="7"/>
              </w:rPr>
              <w:t>采装</w:t>
            </w:r>
          </w:p>
        </w:tc>
        <w:tc>
          <w:tcPr>
            <w:tcW w:w="1560" w:type="dxa"/>
            <w:vAlign w:val="top"/>
          </w:tcPr>
          <w:p>
            <w:pPr>
              <w:pStyle w:val="8"/>
              <w:spacing w:before="272" w:line="158" w:lineRule="auto"/>
              <w:ind w:left="545"/>
            </w:pPr>
            <w:r>
              <w:rPr>
                <w:spacing w:val="-8"/>
              </w:rPr>
              <w:t>100</w:t>
            </w:r>
          </w:p>
        </w:tc>
        <w:tc>
          <w:tcPr>
            <w:tcW w:w="1640" w:type="dxa"/>
            <w:tcBorders>
              <w:right w:val="nil"/>
            </w:tcBorders>
            <w:vAlign w:val="top"/>
          </w:tcPr>
          <w:p>
            <w:pPr>
              <w:pStyle w:val="8"/>
              <w:spacing w:before="272" w:line="158" w:lineRule="auto"/>
              <w:ind w:left="515"/>
            </w:pPr>
            <w:r>
              <w:rPr>
                <w:spacing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910" w:type="dxa"/>
            <w:vMerge w:val="continue"/>
            <w:tcBorders>
              <w:top w:val="nil"/>
              <w:left w:val="nil"/>
              <w:bottom w:val="nil"/>
            </w:tcBorders>
            <w:vAlign w:val="top"/>
          </w:tcPr>
          <w:p>
            <w:pPr>
              <w:rPr>
                <w:rFonts w:ascii="Arial"/>
                <w:sz w:val="21"/>
              </w:rPr>
            </w:pPr>
          </w:p>
        </w:tc>
        <w:tc>
          <w:tcPr>
            <w:tcW w:w="950" w:type="dxa"/>
            <w:vMerge w:val="continue"/>
            <w:tcBorders>
              <w:top w:val="nil"/>
              <w:bottom w:val="nil"/>
            </w:tcBorders>
            <w:vAlign w:val="top"/>
          </w:tcPr>
          <w:p>
            <w:pPr>
              <w:rPr>
                <w:rFonts w:ascii="Arial"/>
                <w:sz w:val="21"/>
              </w:rPr>
            </w:pPr>
          </w:p>
        </w:tc>
        <w:tc>
          <w:tcPr>
            <w:tcW w:w="3480" w:type="dxa"/>
            <w:vAlign w:val="top"/>
          </w:tcPr>
          <w:p>
            <w:pPr>
              <w:pStyle w:val="8"/>
              <w:spacing w:before="127" w:line="219" w:lineRule="auto"/>
              <w:ind w:left="1434"/>
            </w:pPr>
            <w:r>
              <w:rPr>
                <w:spacing w:val="5"/>
              </w:rPr>
              <w:t>运输</w:t>
            </w:r>
          </w:p>
        </w:tc>
        <w:tc>
          <w:tcPr>
            <w:tcW w:w="1560" w:type="dxa"/>
            <w:vAlign w:val="top"/>
          </w:tcPr>
          <w:p>
            <w:pPr>
              <w:pStyle w:val="8"/>
              <w:spacing w:before="273" w:line="157" w:lineRule="auto"/>
              <w:ind w:left="545"/>
            </w:pPr>
            <w:r>
              <w:rPr>
                <w:spacing w:val="-8"/>
              </w:rPr>
              <w:t>100</w:t>
            </w:r>
          </w:p>
        </w:tc>
        <w:tc>
          <w:tcPr>
            <w:tcW w:w="1640" w:type="dxa"/>
            <w:tcBorders>
              <w:right w:val="nil"/>
            </w:tcBorders>
            <w:vAlign w:val="top"/>
          </w:tcPr>
          <w:p>
            <w:pPr>
              <w:pStyle w:val="8"/>
              <w:spacing w:before="283" w:line="246" w:lineRule="exact"/>
              <w:ind w:left="515"/>
            </w:pPr>
            <w:r>
              <w:rPr>
                <w:spacing w:val="-3"/>
                <w:position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910" w:type="dxa"/>
            <w:vMerge w:val="continue"/>
            <w:tcBorders>
              <w:top w:val="nil"/>
              <w:left w:val="nil"/>
              <w:bottom w:val="nil"/>
            </w:tcBorders>
            <w:vAlign w:val="top"/>
          </w:tcPr>
          <w:p>
            <w:pPr>
              <w:rPr>
                <w:rFonts w:ascii="Arial"/>
                <w:sz w:val="21"/>
              </w:rPr>
            </w:pPr>
          </w:p>
        </w:tc>
        <w:tc>
          <w:tcPr>
            <w:tcW w:w="950" w:type="dxa"/>
            <w:vMerge w:val="continue"/>
            <w:tcBorders>
              <w:top w:val="nil"/>
              <w:bottom w:val="nil"/>
            </w:tcBorders>
            <w:vAlign w:val="top"/>
          </w:tcPr>
          <w:p>
            <w:pPr>
              <w:rPr>
                <w:rFonts w:ascii="Arial"/>
                <w:sz w:val="21"/>
              </w:rPr>
            </w:pPr>
          </w:p>
        </w:tc>
        <w:tc>
          <w:tcPr>
            <w:tcW w:w="3480" w:type="dxa"/>
            <w:vAlign w:val="top"/>
          </w:tcPr>
          <w:p>
            <w:pPr>
              <w:pStyle w:val="8"/>
              <w:spacing w:before="132" w:line="221" w:lineRule="auto"/>
              <w:ind w:left="1434"/>
            </w:pPr>
            <w:r>
              <w:rPr>
                <w:spacing w:val="7"/>
              </w:rPr>
              <w:t>排土</w:t>
            </w:r>
          </w:p>
        </w:tc>
        <w:tc>
          <w:tcPr>
            <w:tcW w:w="1560" w:type="dxa"/>
            <w:vAlign w:val="top"/>
          </w:tcPr>
          <w:p>
            <w:pPr>
              <w:pStyle w:val="8"/>
              <w:spacing w:before="294" w:line="235" w:lineRule="exact"/>
              <w:ind w:left="545"/>
            </w:pPr>
            <w:r>
              <w:rPr>
                <w:spacing w:val="-8"/>
                <w:position w:val="-4"/>
              </w:rPr>
              <w:t>100</w:t>
            </w:r>
          </w:p>
        </w:tc>
        <w:tc>
          <w:tcPr>
            <w:tcW w:w="1640" w:type="dxa"/>
            <w:tcBorders>
              <w:right w:val="nil"/>
            </w:tcBorders>
            <w:vAlign w:val="top"/>
          </w:tcPr>
          <w:p>
            <w:pPr>
              <w:pStyle w:val="8"/>
              <w:spacing w:before="295" w:line="234" w:lineRule="exact"/>
              <w:ind w:left="515"/>
            </w:pPr>
            <w:r>
              <w:rPr>
                <w:spacing w:val="-3"/>
                <w:position w:val="-3"/>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910" w:type="dxa"/>
            <w:vMerge w:val="continue"/>
            <w:tcBorders>
              <w:top w:val="nil"/>
              <w:left w:val="nil"/>
              <w:bottom w:val="nil"/>
            </w:tcBorders>
            <w:vAlign w:val="top"/>
          </w:tcPr>
          <w:p>
            <w:pPr>
              <w:rPr>
                <w:rFonts w:ascii="Arial"/>
                <w:sz w:val="21"/>
              </w:rPr>
            </w:pPr>
          </w:p>
        </w:tc>
        <w:tc>
          <w:tcPr>
            <w:tcW w:w="950" w:type="dxa"/>
            <w:vMerge w:val="continue"/>
            <w:tcBorders>
              <w:top w:val="nil"/>
              <w:bottom w:val="nil"/>
            </w:tcBorders>
            <w:vAlign w:val="top"/>
          </w:tcPr>
          <w:p>
            <w:pPr>
              <w:rPr>
                <w:rFonts w:ascii="Arial"/>
                <w:sz w:val="21"/>
              </w:rPr>
            </w:pPr>
          </w:p>
        </w:tc>
        <w:tc>
          <w:tcPr>
            <w:tcW w:w="3480" w:type="dxa"/>
            <w:vAlign w:val="top"/>
          </w:tcPr>
          <w:p>
            <w:pPr>
              <w:pStyle w:val="8"/>
              <w:spacing w:before="177" w:line="216" w:lineRule="auto"/>
              <w:ind w:left="1434"/>
            </w:pPr>
            <w:r>
              <w:rPr>
                <w:spacing w:val="8"/>
              </w:rPr>
              <w:t>机电</w:t>
            </w:r>
          </w:p>
        </w:tc>
        <w:tc>
          <w:tcPr>
            <w:tcW w:w="1560" w:type="dxa"/>
            <w:vAlign w:val="top"/>
          </w:tcPr>
          <w:p>
            <w:pPr>
              <w:pStyle w:val="8"/>
              <w:spacing w:before="285" w:line="243" w:lineRule="exact"/>
              <w:ind w:left="545"/>
            </w:pPr>
            <w:r>
              <w:rPr>
                <w:spacing w:val="-8"/>
                <w:position w:val="-3"/>
              </w:rPr>
              <w:t>100</w:t>
            </w:r>
          </w:p>
        </w:tc>
        <w:tc>
          <w:tcPr>
            <w:tcW w:w="1640" w:type="dxa"/>
            <w:tcBorders>
              <w:right w:val="nil"/>
            </w:tcBorders>
            <w:vAlign w:val="top"/>
          </w:tcPr>
          <w:p>
            <w:pPr>
              <w:pStyle w:val="8"/>
              <w:spacing w:before="285" w:line="243" w:lineRule="exact"/>
              <w:ind w:left="515"/>
            </w:pPr>
            <w:r>
              <w:rPr>
                <w:spacing w:val="-3"/>
                <w:position w:val="-3"/>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910" w:type="dxa"/>
            <w:vMerge w:val="continue"/>
            <w:tcBorders>
              <w:top w:val="nil"/>
              <w:left w:val="nil"/>
              <w:bottom w:val="nil"/>
            </w:tcBorders>
            <w:vAlign w:val="top"/>
          </w:tcPr>
          <w:p>
            <w:pPr>
              <w:rPr>
                <w:rFonts w:ascii="Arial"/>
                <w:sz w:val="21"/>
              </w:rPr>
            </w:pPr>
          </w:p>
        </w:tc>
        <w:tc>
          <w:tcPr>
            <w:tcW w:w="950" w:type="dxa"/>
            <w:vMerge w:val="continue"/>
            <w:tcBorders>
              <w:top w:val="nil"/>
              <w:bottom w:val="nil"/>
            </w:tcBorders>
            <w:vAlign w:val="top"/>
          </w:tcPr>
          <w:p>
            <w:pPr>
              <w:rPr>
                <w:rFonts w:ascii="Arial"/>
                <w:sz w:val="21"/>
              </w:rPr>
            </w:pPr>
          </w:p>
        </w:tc>
        <w:tc>
          <w:tcPr>
            <w:tcW w:w="3480" w:type="dxa"/>
            <w:vAlign w:val="top"/>
          </w:tcPr>
          <w:p>
            <w:pPr>
              <w:pStyle w:val="8"/>
              <w:spacing w:before="130" w:line="219" w:lineRule="auto"/>
              <w:ind w:left="1285"/>
            </w:pPr>
            <w:r>
              <w:rPr>
                <w:spacing w:val="4"/>
              </w:rPr>
              <w:t>防治水</w:t>
            </w:r>
          </w:p>
        </w:tc>
        <w:tc>
          <w:tcPr>
            <w:tcW w:w="1560" w:type="dxa"/>
            <w:vAlign w:val="top"/>
          </w:tcPr>
          <w:p>
            <w:pPr>
              <w:pStyle w:val="8"/>
              <w:spacing w:before="286" w:line="242" w:lineRule="exact"/>
              <w:ind w:left="545"/>
            </w:pPr>
            <w:r>
              <w:rPr>
                <w:spacing w:val="-8"/>
                <w:position w:val="-3"/>
              </w:rPr>
              <w:t>100</w:t>
            </w:r>
          </w:p>
        </w:tc>
        <w:tc>
          <w:tcPr>
            <w:tcW w:w="1640" w:type="dxa"/>
            <w:tcBorders>
              <w:right w:val="nil"/>
            </w:tcBorders>
            <w:vAlign w:val="top"/>
          </w:tcPr>
          <w:p>
            <w:pPr>
              <w:pStyle w:val="8"/>
              <w:spacing w:before="287" w:line="241" w:lineRule="exact"/>
              <w:ind w:left="515"/>
            </w:pPr>
            <w:r>
              <w:rPr>
                <w:spacing w:val="-3"/>
                <w:position w:val="-3"/>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4" w:hRule="atLeast"/>
        </w:trPr>
        <w:tc>
          <w:tcPr>
            <w:tcW w:w="910" w:type="dxa"/>
            <w:vMerge w:val="continue"/>
            <w:tcBorders>
              <w:top w:val="nil"/>
              <w:left w:val="nil"/>
            </w:tcBorders>
            <w:vAlign w:val="top"/>
          </w:tcPr>
          <w:p>
            <w:pPr>
              <w:rPr>
                <w:rFonts w:ascii="Arial"/>
                <w:sz w:val="21"/>
              </w:rPr>
            </w:pPr>
          </w:p>
        </w:tc>
        <w:tc>
          <w:tcPr>
            <w:tcW w:w="950" w:type="dxa"/>
            <w:vMerge w:val="continue"/>
            <w:tcBorders>
              <w:top w:val="nil"/>
            </w:tcBorders>
            <w:vAlign w:val="top"/>
          </w:tcPr>
          <w:p>
            <w:pPr>
              <w:rPr>
                <w:rFonts w:ascii="Arial"/>
                <w:sz w:val="21"/>
              </w:rPr>
            </w:pPr>
          </w:p>
        </w:tc>
        <w:tc>
          <w:tcPr>
            <w:tcW w:w="3480" w:type="dxa"/>
            <w:vAlign w:val="top"/>
          </w:tcPr>
          <w:p>
            <w:pPr>
              <w:spacing w:line="253" w:lineRule="auto"/>
              <w:rPr>
                <w:rFonts w:ascii="Arial"/>
                <w:sz w:val="21"/>
              </w:rPr>
            </w:pPr>
          </w:p>
          <w:p>
            <w:pPr>
              <w:pStyle w:val="8"/>
              <w:spacing w:before="97" w:line="220" w:lineRule="auto"/>
              <w:jc w:val="right"/>
            </w:pPr>
            <w:r>
              <w:rPr>
                <w:spacing w:val="7"/>
              </w:rPr>
              <w:t>调度应急和“三堂一舍”</w:t>
            </w:r>
          </w:p>
        </w:tc>
        <w:tc>
          <w:tcPr>
            <w:tcW w:w="1560" w:type="dxa"/>
            <w:vAlign w:val="top"/>
          </w:tcPr>
          <w:p>
            <w:pPr>
              <w:spacing w:line="347" w:lineRule="auto"/>
              <w:rPr>
                <w:rFonts w:ascii="Arial"/>
                <w:sz w:val="21"/>
              </w:rPr>
            </w:pPr>
          </w:p>
          <w:p>
            <w:pPr>
              <w:pStyle w:val="8"/>
              <w:spacing w:before="98" w:line="184" w:lineRule="auto"/>
              <w:ind w:left="545"/>
            </w:pPr>
            <w:r>
              <w:rPr>
                <w:spacing w:val="-8"/>
              </w:rPr>
              <w:t>100</w:t>
            </w:r>
          </w:p>
        </w:tc>
        <w:tc>
          <w:tcPr>
            <w:tcW w:w="1640" w:type="dxa"/>
            <w:tcBorders>
              <w:right w:val="nil"/>
            </w:tcBorders>
            <w:vAlign w:val="top"/>
          </w:tcPr>
          <w:p>
            <w:pPr>
              <w:spacing w:line="349" w:lineRule="auto"/>
              <w:rPr>
                <w:rFonts w:ascii="Arial"/>
                <w:sz w:val="21"/>
              </w:rPr>
            </w:pPr>
          </w:p>
          <w:p>
            <w:pPr>
              <w:pStyle w:val="8"/>
              <w:spacing w:before="97" w:line="183" w:lineRule="auto"/>
              <w:ind w:left="515"/>
            </w:pPr>
            <w:r>
              <w:rPr>
                <w:spacing w:val="-3"/>
              </w:rPr>
              <w:t>0.07</w:t>
            </w:r>
          </w:p>
        </w:tc>
      </w:tr>
    </w:tbl>
    <w:p>
      <w:pPr>
        <w:spacing w:before="160" w:line="308" w:lineRule="auto"/>
        <w:ind w:left="155" w:right="87" w:firstLine="759"/>
        <w:rPr>
          <w:rFonts w:ascii="仿宋" w:hAnsi="仿宋" w:eastAsia="仿宋" w:cs="仿宋"/>
          <w:sz w:val="32"/>
          <w:szCs w:val="32"/>
        </w:rPr>
      </w:pPr>
      <w:r>
        <w:rPr>
          <w:rFonts w:ascii="仿宋" w:hAnsi="仿宋" w:eastAsia="仿宋" w:cs="仿宋"/>
          <w:spacing w:val="-11"/>
          <w:sz w:val="32"/>
          <w:szCs w:val="32"/>
        </w:rPr>
        <w:t>(2)露天煤矿现场正常生产，在不存在重大事故隐患的前</w:t>
      </w:r>
      <w:r>
        <w:rPr>
          <w:rFonts w:ascii="仿宋" w:hAnsi="仿宋" w:eastAsia="仿宋" w:cs="仿宋"/>
          <w:spacing w:val="-14"/>
          <w:sz w:val="32"/>
          <w:szCs w:val="32"/>
        </w:rPr>
        <w:t>提下，按照评分表进行现场检查打分。</w:t>
      </w:r>
    </w:p>
    <w:p>
      <w:pPr>
        <w:spacing w:before="107" w:line="300" w:lineRule="auto"/>
        <w:ind w:left="19" w:right="184" w:firstLine="770"/>
        <w:rPr>
          <w:rFonts w:ascii="仿宋" w:hAnsi="仿宋" w:eastAsia="仿宋" w:cs="仿宋"/>
          <w:sz w:val="33"/>
          <w:szCs w:val="33"/>
        </w:rPr>
      </w:pPr>
      <w:r>
        <w:rPr>
          <w:rFonts w:ascii="仿宋" w:hAnsi="仿宋" w:eastAsia="仿宋" w:cs="仿宋"/>
          <w:spacing w:val="-19"/>
          <w:sz w:val="33"/>
          <w:szCs w:val="33"/>
        </w:rPr>
        <w:t>(3)各部分考核得分乘以该部分权重之和即为露天煤矿安</w:t>
      </w:r>
      <w:r>
        <w:rPr>
          <w:rFonts w:ascii="仿宋" w:hAnsi="仿宋" w:eastAsia="仿宋" w:cs="仿宋"/>
          <w:spacing w:val="-10"/>
          <w:sz w:val="33"/>
          <w:szCs w:val="33"/>
        </w:rPr>
        <w:t>全生产标准化管理体系现场考核总得分，采用式(3)计算：</w:t>
      </w:r>
    </w:p>
    <w:p>
      <w:pPr>
        <w:spacing w:before="180" w:line="222" w:lineRule="auto"/>
        <w:ind w:left="7739"/>
        <w:rPr>
          <w:rFonts w:ascii="宋体" w:hAnsi="宋体" w:eastAsia="宋体" w:cs="宋体"/>
          <w:sz w:val="33"/>
          <w:szCs w:val="33"/>
        </w:rPr>
      </w:pPr>
      <w:r>
        <w:rPr>
          <w:rFonts w:ascii="宋体" w:hAnsi="宋体" w:eastAsia="宋体" w:cs="宋体"/>
          <w:spacing w:val="-16"/>
          <w:sz w:val="33"/>
          <w:szCs w:val="33"/>
        </w:rPr>
        <w:t>(3)</w:t>
      </w:r>
    </w:p>
    <w:p>
      <w:pPr>
        <w:pStyle w:val="2"/>
        <w:spacing w:line="252" w:lineRule="auto"/>
      </w:pPr>
    </w:p>
    <w:p>
      <w:pPr>
        <w:spacing w:before="108" w:line="220" w:lineRule="auto"/>
        <w:jc w:val="right"/>
        <w:rPr>
          <w:rFonts w:ascii="仿宋" w:hAnsi="仿宋" w:eastAsia="仿宋" w:cs="仿宋"/>
          <w:sz w:val="33"/>
          <w:szCs w:val="33"/>
        </w:rPr>
      </w:pPr>
      <w:r>
        <w:rPr>
          <w:rFonts w:ascii="仿宋" w:hAnsi="仿宋" w:eastAsia="仿宋" w:cs="仿宋"/>
          <w:spacing w:val="-30"/>
          <w:sz w:val="33"/>
          <w:szCs w:val="33"/>
        </w:rPr>
        <w:t>式中</w:t>
      </w:r>
      <w:r>
        <w:rPr>
          <w:rFonts w:ascii="Times New Roman" w:hAnsi="Times New Roman" w:eastAsia="Times New Roman" w:cs="Times New Roman"/>
          <w:spacing w:val="-30"/>
          <w:sz w:val="33"/>
          <w:szCs w:val="33"/>
        </w:rPr>
        <w:t>N——</w:t>
      </w:r>
      <w:r>
        <w:rPr>
          <w:rFonts w:ascii="仿宋" w:hAnsi="仿宋" w:eastAsia="仿宋" w:cs="仿宋"/>
          <w:spacing w:val="-30"/>
          <w:sz w:val="33"/>
          <w:szCs w:val="33"/>
        </w:rPr>
        <w:t>露天煤矿安全生产标准化管理体系现场考核</w:t>
      </w:r>
      <w:r>
        <w:rPr>
          <w:rFonts w:ascii="仿宋" w:hAnsi="仿宋" w:eastAsia="仿宋" w:cs="仿宋"/>
          <w:spacing w:val="-31"/>
          <w:sz w:val="33"/>
          <w:szCs w:val="33"/>
        </w:rPr>
        <w:t>总得分；</w:t>
      </w:r>
    </w:p>
    <w:p>
      <w:pPr>
        <w:spacing w:before="140" w:line="295" w:lineRule="auto"/>
        <w:ind w:left="29" w:right="198" w:firstLine="909"/>
        <w:jc w:val="both"/>
        <w:rPr>
          <w:rFonts w:ascii="仿宋" w:hAnsi="仿宋" w:eastAsia="仿宋" w:cs="仿宋"/>
          <w:sz w:val="33"/>
          <w:szCs w:val="33"/>
        </w:rPr>
      </w:pPr>
      <w:r>
        <w:rPr>
          <w:rFonts w:ascii="Times New Roman" w:hAnsi="Times New Roman" w:eastAsia="Times New Roman" w:cs="Times New Roman"/>
          <w:spacing w:val="-20"/>
          <w:sz w:val="33"/>
          <w:szCs w:val="33"/>
        </w:rPr>
        <w:t>Ni——</w:t>
      </w:r>
      <w:r>
        <w:rPr>
          <w:rFonts w:ascii="仿宋" w:hAnsi="仿宋" w:eastAsia="仿宋" w:cs="仿宋"/>
          <w:spacing w:val="-20"/>
          <w:sz w:val="33"/>
          <w:szCs w:val="33"/>
        </w:rPr>
        <w:t>安全基础管理、重大灾害防治、钻孔、爆破、采</w:t>
      </w:r>
      <w:r>
        <w:rPr>
          <w:rFonts w:ascii="仿宋" w:hAnsi="仿宋" w:eastAsia="仿宋" w:cs="仿宋"/>
          <w:spacing w:val="-21"/>
          <w:sz w:val="33"/>
          <w:szCs w:val="33"/>
        </w:rPr>
        <w:t>装、运输、排土、机电、防治水、调度应急和“三</w:t>
      </w:r>
      <w:r>
        <w:rPr>
          <w:rFonts w:ascii="仿宋" w:hAnsi="仿宋" w:eastAsia="仿宋" w:cs="仿宋"/>
          <w:spacing w:val="-22"/>
          <w:sz w:val="33"/>
          <w:szCs w:val="33"/>
        </w:rPr>
        <w:t>堂一舍”等</w:t>
      </w:r>
      <w:r>
        <w:rPr>
          <w:rFonts w:ascii="仿宋" w:hAnsi="仿宋" w:eastAsia="仿宋" w:cs="仿宋"/>
          <w:spacing w:val="-18"/>
          <w:sz w:val="33"/>
          <w:szCs w:val="33"/>
        </w:rPr>
        <w:t>10部分现场考核得分；</w:t>
      </w:r>
    </w:p>
    <w:p>
      <w:pPr>
        <w:spacing w:before="70" w:line="289" w:lineRule="auto"/>
        <w:ind w:left="19" w:right="197" w:firstLine="930"/>
        <w:jc w:val="both"/>
        <w:rPr>
          <w:rFonts w:ascii="仿宋" w:hAnsi="仿宋" w:eastAsia="仿宋" w:cs="仿宋"/>
          <w:sz w:val="33"/>
          <w:szCs w:val="33"/>
        </w:rPr>
      </w:pPr>
      <w:r>
        <w:rPr>
          <w:rFonts w:ascii="Times New Roman" w:hAnsi="Times New Roman" w:eastAsia="Times New Roman" w:cs="Times New Roman"/>
          <w:spacing w:val="-17"/>
          <w:sz w:val="33"/>
          <w:szCs w:val="33"/>
        </w:rPr>
        <w:t>bi——</w:t>
      </w:r>
      <w:r>
        <w:rPr>
          <w:rFonts w:ascii="仿宋" w:hAnsi="仿宋" w:eastAsia="仿宋" w:cs="仿宋"/>
          <w:spacing w:val="-17"/>
          <w:sz w:val="33"/>
          <w:szCs w:val="33"/>
        </w:rPr>
        <w:t>安全基础管理、重大灾害防治、钻孔、爆破、采</w:t>
      </w:r>
      <w:r>
        <w:rPr>
          <w:rFonts w:ascii="仿宋" w:hAnsi="仿宋" w:eastAsia="仿宋" w:cs="仿宋"/>
          <w:spacing w:val="-22"/>
          <w:sz w:val="33"/>
          <w:szCs w:val="33"/>
        </w:rPr>
        <w:t>装、运输、排土、机电、防治水、调度应急和“三堂一舍”等</w:t>
      </w:r>
      <w:r>
        <w:rPr>
          <w:rFonts w:ascii="仿宋" w:hAnsi="仿宋" w:eastAsia="仿宋" w:cs="仿宋"/>
          <w:spacing w:val="-13"/>
          <w:sz w:val="33"/>
          <w:szCs w:val="33"/>
        </w:rPr>
        <w:t>10部分权重值。</w:t>
      </w:r>
    </w:p>
    <w:p>
      <w:pPr>
        <w:spacing w:before="68" w:line="222" w:lineRule="auto"/>
        <w:ind w:left="780"/>
        <w:rPr>
          <w:rFonts w:ascii="仿宋" w:hAnsi="仿宋" w:eastAsia="仿宋" w:cs="仿宋"/>
          <w:sz w:val="33"/>
          <w:szCs w:val="33"/>
        </w:rPr>
      </w:pPr>
      <w:r>
        <w:rPr>
          <w:rFonts w:ascii="仿宋" w:hAnsi="仿宋" w:eastAsia="仿宋" w:cs="仿宋"/>
          <w:spacing w:val="-9"/>
          <w:sz w:val="33"/>
          <w:szCs w:val="33"/>
        </w:rPr>
        <w:t>(4)缺项考核评分方法。</w:t>
      </w:r>
    </w:p>
    <w:p>
      <w:pPr>
        <w:spacing w:before="163" w:line="222" w:lineRule="auto"/>
        <w:ind w:left="645"/>
        <w:rPr>
          <w:rFonts w:ascii="仿宋" w:hAnsi="仿宋" w:eastAsia="仿宋" w:cs="仿宋"/>
          <w:sz w:val="33"/>
          <w:szCs w:val="33"/>
        </w:rPr>
      </w:pPr>
      <w:r>
        <w:rPr>
          <w:rFonts w:ascii="仿宋" w:hAnsi="仿宋" w:eastAsia="仿宋" w:cs="仿宋"/>
          <w:spacing w:val="-12"/>
          <w:sz w:val="33"/>
          <w:szCs w:val="33"/>
        </w:rPr>
        <w:t>“专业管理”中缺项专业不得分，考核总得分采用式(4)</w:t>
      </w:r>
    </w:p>
    <w:p>
      <w:pPr>
        <w:spacing w:line="122" w:lineRule="exact"/>
      </w:pPr>
    </w:p>
    <w:p>
      <w:pPr>
        <w:spacing w:line="122" w:lineRule="exact"/>
        <w:sectPr>
          <w:footerReference r:id="rId6" w:type="default"/>
          <w:type w:val="continuous"/>
          <w:pgSz w:w="11900" w:h="16840"/>
          <w:pgMar w:top="1431" w:right="1744" w:bottom="1153" w:left="1579" w:header="0" w:footer="964" w:gutter="0"/>
          <w:pgNumType w:fmt="decimal"/>
          <w:cols w:equalWidth="0" w:num="1">
            <w:col w:w="8576"/>
          </w:cols>
        </w:sectPr>
      </w:pPr>
    </w:p>
    <w:p>
      <w:pPr>
        <w:spacing w:before="1" w:line="221" w:lineRule="auto"/>
        <w:jc w:val="right"/>
        <w:rPr>
          <w:rFonts w:ascii="仿宋" w:hAnsi="仿宋" w:eastAsia="仿宋" w:cs="仿宋"/>
          <w:sz w:val="33"/>
          <w:szCs w:val="33"/>
        </w:rPr>
      </w:pPr>
      <w:r>
        <w:rPr>
          <w:rFonts w:ascii="仿宋" w:hAnsi="仿宋" w:eastAsia="仿宋" w:cs="仿宋"/>
          <w:spacing w:val="-45"/>
          <w:sz w:val="33"/>
          <w:szCs w:val="33"/>
        </w:rPr>
        <w:t>计算</w:t>
      </w:r>
    </w:p>
    <w:p>
      <w:pPr>
        <w:pStyle w:val="2"/>
        <w:spacing w:line="314" w:lineRule="auto"/>
      </w:pPr>
    </w:p>
    <w:p>
      <w:pPr>
        <w:pStyle w:val="2"/>
        <w:spacing w:line="314" w:lineRule="auto"/>
      </w:pPr>
    </w:p>
    <w:p>
      <w:pPr>
        <w:pStyle w:val="2"/>
        <w:spacing w:line="314" w:lineRule="auto"/>
      </w:pPr>
    </w:p>
    <w:p>
      <w:pPr>
        <w:spacing w:before="108" w:line="222" w:lineRule="auto"/>
        <w:ind w:left="39"/>
        <w:rPr>
          <w:rFonts w:ascii="仿宋" w:hAnsi="仿宋" w:eastAsia="仿宋" w:cs="仿宋"/>
          <w:sz w:val="33"/>
          <w:szCs w:val="33"/>
        </w:rPr>
      </w:pPr>
      <w:r>
        <w:rPr>
          <w:rFonts w:ascii="仿宋" w:hAnsi="仿宋" w:eastAsia="仿宋" w:cs="仿宋"/>
          <w:spacing w:val="-15"/>
          <w:sz w:val="33"/>
          <w:szCs w:val="33"/>
        </w:rPr>
        <w:t>式中</w:t>
      </w:r>
    </w:p>
    <w:p>
      <w:pPr>
        <w:pStyle w:val="2"/>
        <w:spacing w:line="14" w:lineRule="auto"/>
        <w:rPr>
          <w:sz w:val="2"/>
        </w:rPr>
      </w:pPr>
      <w:r>
        <w:rPr>
          <w:rFonts w:ascii="楷体" w:hAnsi="楷体" w:eastAsia="楷体" w:cs="楷体"/>
          <w:b/>
          <w:bCs/>
          <w:snapToGrid w:val="0"/>
          <w:color w:val="000000"/>
          <w:spacing w:val="0"/>
          <w:kern w:val="0"/>
          <w:sz w:val="32"/>
          <w:szCs w:val="32"/>
          <w:lang w:val="en-US" w:eastAsia="en-US" w:bidi="ar-SA"/>
        </w:rPr>
        <w:br w:type="column"/>
      </w:r>
    </w:p>
    <w:p>
      <w:pPr>
        <w:pStyle w:val="2"/>
        <w:spacing w:line="253" w:lineRule="auto"/>
      </w:pPr>
      <w:r>
        <w:rPr>
          <w:rFonts w:ascii="仿宋" w:hAnsi="仿宋" w:eastAsia="仿宋" w:cs="仿宋"/>
          <w:spacing w:val="-45"/>
          <w:sz w:val="33"/>
          <w:szCs w:val="33"/>
        </w:rPr>
        <w:t>：</w:t>
      </w:r>
    </w:p>
    <w:p>
      <w:pPr>
        <w:spacing w:line="700" w:lineRule="exact"/>
        <w:ind w:firstLine="2670"/>
      </w:pPr>
      <w:r>
        <w:rPr>
          <w:position w:val="-13"/>
        </w:rPr>
        <w:drawing>
          <wp:inline distT="0" distB="0" distL="0" distR="0">
            <wp:extent cx="951865" cy="443865"/>
            <wp:effectExtent l="0" t="0" r="8255" b="1333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7"/>
                    <a:stretch>
                      <a:fillRect/>
                    </a:stretch>
                  </pic:blipFill>
                  <pic:spPr>
                    <a:xfrm>
                      <a:off x="0" y="0"/>
                      <a:ext cx="952496" cy="444417"/>
                    </a:xfrm>
                    <a:prstGeom prst="rect">
                      <a:avLst/>
                    </a:prstGeom>
                  </pic:spPr>
                </pic:pic>
              </a:graphicData>
            </a:graphic>
          </wp:inline>
        </w:drawing>
      </w:r>
    </w:p>
    <w:p>
      <w:pPr>
        <w:spacing w:before="241" w:line="222" w:lineRule="auto"/>
        <w:rPr>
          <w:rFonts w:ascii="仿宋" w:hAnsi="仿宋" w:eastAsia="仿宋" w:cs="仿宋"/>
          <w:sz w:val="33"/>
          <w:szCs w:val="33"/>
        </w:rPr>
      </w:pPr>
      <w:r>
        <w:rPr>
          <w:rFonts w:ascii="Times New Roman" w:hAnsi="Times New Roman" w:eastAsia="Times New Roman" w:cs="Times New Roman"/>
          <w:spacing w:val="-21"/>
          <w:sz w:val="33"/>
          <w:szCs w:val="33"/>
        </w:rPr>
        <w:t>T——</w:t>
      </w:r>
      <w:r>
        <w:rPr>
          <w:rFonts w:ascii="仿宋" w:hAnsi="仿宋" w:eastAsia="仿宋" w:cs="仿宋"/>
          <w:spacing w:val="-21"/>
          <w:sz w:val="33"/>
          <w:szCs w:val="33"/>
        </w:rPr>
        <w:t>综合考核分数；</w:t>
      </w:r>
    </w:p>
    <w:p>
      <w:pPr>
        <w:spacing w:before="190" w:line="224" w:lineRule="auto"/>
        <w:ind w:left="636" w:leftChars="0" w:hanging="636" w:hangingChars="221"/>
        <w:rPr>
          <w:rFonts w:ascii="仿宋" w:hAnsi="仿宋" w:eastAsia="仿宋" w:cs="仿宋"/>
          <w:spacing w:val="-21"/>
          <w:sz w:val="33"/>
          <w:szCs w:val="33"/>
        </w:rPr>
      </w:pPr>
      <w:r>
        <w:rPr>
          <w:rFonts w:ascii="Times New Roman" w:hAnsi="Times New Roman" w:eastAsia="Times New Roman" w:cs="Times New Roman"/>
          <w:spacing w:val="-21"/>
          <w:sz w:val="33"/>
          <w:szCs w:val="33"/>
        </w:rPr>
        <w:t>N——</w:t>
      </w:r>
      <w:r>
        <w:rPr>
          <w:rFonts w:ascii="仿宋" w:hAnsi="仿宋" w:eastAsia="仿宋" w:cs="仿宋"/>
          <w:spacing w:val="-21"/>
          <w:sz w:val="33"/>
          <w:szCs w:val="33"/>
        </w:rPr>
        <w:t>露天煤矿现场考核总得分；</w:t>
      </w:r>
    </w:p>
    <w:p>
      <w:pPr>
        <w:spacing w:before="190" w:line="224" w:lineRule="auto"/>
        <w:ind w:left="632" w:leftChars="0" w:hanging="632" w:hangingChars="221"/>
        <w:rPr>
          <w:rFonts w:ascii="仿宋" w:hAnsi="仿宋" w:eastAsia="仿宋" w:cs="仿宋"/>
          <w:spacing w:val="-22"/>
          <w:sz w:val="33"/>
          <w:szCs w:val="33"/>
        </w:rPr>
      </w:pPr>
      <w:r>
        <w:rPr>
          <w:rFonts w:ascii="Times New Roman" w:hAnsi="Times New Roman" w:eastAsia="Times New Roman" w:cs="Times New Roman"/>
          <w:spacing w:val="-22"/>
          <w:sz w:val="33"/>
          <w:szCs w:val="33"/>
        </w:rPr>
        <w:t>bi——</w:t>
      </w:r>
      <w:r>
        <w:rPr>
          <w:rFonts w:ascii="仿宋" w:hAnsi="仿宋" w:eastAsia="仿宋" w:cs="仿宋"/>
          <w:spacing w:val="-22"/>
          <w:sz w:val="33"/>
          <w:szCs w:val="33"/>
        </w:rPr>
        <w:t>缺项权重值。</w:t>
      </w:r>
    </w:p>
    <w:p>
      <w:pPr>
        <w:spacing w:before="190" w:line="224" w:lineRule="auto"/>
        <w:ind w:left="837" w:leftChars="0" w:hanging="837" w:hangingChars="399"/>
        <w:rPr>
          <w:rFonts w:ascii="楷体" w:hAnsi="楷体" w:eastAsia="楷体" w:cs="楷体"/>
          <w:sz w:val="33"/>
          <w:szCs w:val="33"/>
        </w:rPr>
      </w:pPr>
      <w:r>
        <w:drawing>
          <wp:anchor distT="0" distB="0" distL="0" distR="0" simplePos="0" relativeHeight="251686912" behindDoc="0" locked="0" layoutInCell="1" allowOverlap="1">
            <wp:simplePos x="0" y="0"/>
            <wp:positionH relativeFrom="column">
              <wp:posOffset>2044700</wp:posOffset>
            </wp:positionH>
            <wp:positionV relativeFrom="paragraph">
              <wp:posOffset>-5560695</wp:posOffset>
            </wp:positionV>
            <wp:extent cx="1174750" cy="463550"/>
            <wp:effectExtent l="0" t="0" r="13970" b="889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8"/>
                    <a:stretch>
                      <a:fillRect/>
                    </a:stretch>
                  </pic:blipFill>
                  <pic:spPr>
                    <a:xfrm>
                      <a:off x="0" y="0"/>
                      <a:ext cx="1174733" cy="463451"/>
                    </a:xfrm>
                    <a:prstGeom prst="rect">
                      <a:avLst/>
                    </a:prstGeom>
                  </pic:spPr>
                </pic:pic>
              </a:graphicData>
            </a:graphic>
          </wp:anchor>
        </w:drawing>
      </w:r>
      <w:r>
        <w:rPr>
          <w:rFonts w:ascii="楷体" w:hAnsi="楷体" w:eastAsia="楷体" w:cs="楷体"/>
          <w:spacing w:val="-17"/>
          <w:sz w:val="33"/>
          <w:szCs w:val="33"/>
        </w:rPr>
        <w:t>3.附加得分项</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840" w:leftChars="-400" w:right="-1077" w:rightChars="-513" w:firstLine="1433" w:firstLineChars="481"/>
        <w:textAlignment w:val="baseline"/>
        <w:rPr>
          <w:rFonts w:ascii="仿宋" w:hAnsi="仿宋" w:eastAsia="仿宋" w:cs="仿宋"/>
          <w:sz w:val="33"/>
          <w:szCs w:val="33"/>
        </w:rPr>
      </w:pPr>
      <w:r>
        <w:rPr>
          <w:rFonts w:ascii="仿宋" w:hAnsi="仿宋" w:eastAsia="仿宋" w:cs="仿宋"/>
          <w:spacing w:val="-16"/>
          <w:sz w:val="33"/>
          <w:szCs w:val="33"/>
        </w:rPr>
        <w:t>对2个自然年及以上未发生生产安全事故的煤矿，在现场考核得分的基础上予以加分；2个自然年未发生生产安全事故</w:t>
      </w:r>
      <w:r>
        <w:rPr>
          <w:rFonts w:ascii="仿宋" w:hAnsi="仿宋" w:eastAsia="仿宋" w:cs="仿宋"/>
          <w:spacing w:val="-2"/>
          <w:sz w:val="33"/>
          <w:szCs w:val="33"/>
        </w:rPr>
        <w:t>的加0.1分，以后每增加1年加0.1分，最多加2分。</w:t>
      </w:r>
    </w:p>
    <w:p>
      <w:pPr>
        <w:spacing w:before="150" w:line="249" w:lineRule="auto"/>
        <w:ind w:left="29" w:right="2144" w:hanging="20"/>
        <w:rPr>
          <w:rFonts w:ascii="宋体" w:hAnsi="宋体" w:eastAsia="宋体" w:cs="宋体"/>
          <w:sz w:val="33"/>
          <w:szCs w:val="33"/>
        </w:rPr>
        <w:sectPr>
          <w:type w:val="continuous"/>
          <w:pgSz w:w="11900" w:h="16840"/>
          <w:pgMar w:top="1431" w:right="1744" w:bottom="1153" w:left="1579" w:header="0" w:footer="964" w:gutter="0"/>
          <w:pgNumType w:fmt="decimal"/>
          <w:cols w:equalWidth="0" w:num="3">
            <w:col w:w="840" w:space="80"/>
            <w:col w:w="6701" w:space="100"/>
            <w:col w:w="856"/>
          </w:cols>
        </w:sectPr>
      </w:pPr>
    </w:p>
    <w:p>
      <w:pPr>
        <w:keepNext w:val="0"/>
        <w:keepLines w:val="0"/>
        <w:pageBreakBefore w:val="0"/>
        <w:widowControl w:val="0"/>
        <w:kinsoku/>
        <w:wordWrap/>
        <w:overflowPunct/>
        <w:topLinePunct w:val="0"/>
        <w:autoSpaceDE w:val="0"/>
        <w:autoSpaceDN w:val="0"/>
        <w:bidi w:val="0"/>
        <w:adjustRightInd w:val="0"/>
        <w:snapToGrid w:val="0"/>
        <w:spacing w:line="520" w:lineRule="exact"/>
        <w:ind w:left="0" w:right="0" w:firstLine="640" w:firstLineChars="200"/>
        <w:textAlignment w:val="baseline"/>
        <w:rPr>
          <w:rFonts w:ascii="仿宋" w:hAnsi="仿宋" w:eastAsia="仿宋" w:cs="仿宋"/>
          <w:spacing w:val="0"/>
          <w:sz w:val="32"/>
          <w:szCs w:val="32"/>
        </w:rPr>
        <w:sectPr>
          <w:type w:val="continuous"/>
          <w:pgSz w:w="11900" w:h="16840"/>
          <w:pgMar w:top="1431" w:right="1785" w:bottom="1153" w:left="1529" w:header="0" w:footer="964" w:gutter="0"/>
          <w:pgNumType w:fmt="decimal"/>
          <w:cols w:equalWidth="0" w:num="1">
            <w:col w:w="8586"/>
          </w:cols>
        </w:sectPr>
      </w:pPr>
    </w:p>
    <w:p>
      <w:pPr>
        <w:spacing w:before="147" w:line="219" w:lineRule="auto"/>
        <w:ind w:left="1921"/>
        <w:rPr>
          <w:rFonts w:ascii="宋体" w:hAnsi="宋体" w:eastAsia="宋体" w:cs="宋体"/>
          <w:sz w:val="45"/>
          <w:szCs w:val="45"/>
        </w:rPr>
      </w:pPr>
      <w:r>
        <w:rPr>
          <w:rFonts w:ascii="宋体" w:hAnsi="宋体" w:eastAsia="宋体" w:cs="宋体"/>
          <w:b/>
          <w:bCs/>
          <w:spacing w:val="36"/>
          <w:sz w:val="45"/>
          <w:szCs w:val="45"/>
        </w:rPr>
        <w:t>第2部分安全基础管理</w:t>
      </w:r>
    </w:p>
    <w:p>
      <w:pPr>
        <w:pStyle w:val="2"/>
        <w:spacing w:line="271" w:lineRule="auto"/>
      </w:pP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79" w:firstLineChars="200"/>
        <w:textAlignment w:val="baseline"/>
        <w:outlineLvl w:val="0"/>
        <w:rPr>
          <w:rFonts w:ascii="黑体" w:hAnsi="黑体" w:eastAsia="黑体" w:cs="黑体"/>
          <w:sz w:val="32"/>
          <w:szCs w:val="32"/>
        </w:rPr>
      </w:pPr>
      <w:r>
        <w:rPr>
          <w:rFonts w:ascii="黑体" w:hAnsi="黑体" w:eastAsia="黑体" w:cs="黑体"/>
          <w:b/>
          <w:bCs/>
          <w:spacing w:val="-16"/>
          <w:sz w:val="32"/>
          <w:szCs w:val="32"/>
        </w:rPr>
        <w:t>一、工作要求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91" w:firstLineChars="200"/>
        <w:jc w:val="both"/>
        <w:textAlignment w:val="baseline"/>
        <w:rPr>
          <w:rFonts w:ascii="仿宋" w:hAnsi="仿宋" w:eastAsia="仿宋" w:cs="仿宋"/>
          <w:sz w:val="32"/>
          <w:szCs w:val="32"/>
        </w:rPr>
      </w:pPr>
      <w:r>
        <w:rPr>
          <w:rFonts w:ascii="楷体" w:hAnsi="楷体" w:eastAsia="楷体" w:cs="楷体"/>
          <w:b/>
          <w:bCs/>
          <w:spacing w:val="-13"/>
          <w:sz w:val="32"/>
          <w:szCs w:val="32"/>
        </w:rPr>
        <w:t>1.安全目标</w:t>
      </w:r>
      <w:r>
        <w:rPr>
          <w:rFonts w:ascii="仿宋" w:hAnsi="仿宋" w:eastAsia="仿宋" w:cs="仿宋"/>
          <w:b/>
          <w:bCs/>
          <w:spacing w:val="-13"/>
          <w:sz w:val="32"/>
          <w:szCs w:val="32"/>
        </w:rPr>
        <w:t>。</w:t>
      </w:r>
      <w:r>
        <w:rPr>
          <w:rFonts w:ascii="仿宋" w:hAnsi="仿宋" w:eastAsia="仿宋" w:cs="仿宋"/>
          <w:spacing w:val="-13"/>
          <w:sz w:val="32"/>
          <w:szCs w:val="32"/>
        </w:rPr>
        <w:t>制定本单位安全管理纲领性文件，明确年度</w:t>
      </w:r>
      <w:r>
        <w:rPr>
          <w:rFonts w:ascii="仿宋" w:hAnsi="仿宋" w:eastAsia="仿宋" w:cs="仿宋"/>
          <w:spacing w:val="-12"/>
          <w:sz w:val="32"/>
          <w:szCs w:val="32"/>
        </w:rPr>
        <w:t>安全目标及任务，对目标考核奖惩等内容作出规定，并严格考</w:t>
      </w:r>
      <w:r>
        <w:rPr>
          <w:rFonts w:ascii="仿宋" w:hAnsi="仿宋" w:eastAsia="仿宋" w:cs="仿宋"/>
          <w:spacing w:val="-19"/>
          <w:sz w:val="32"/>
          <w:szCs w:val="32"/>
        </w:rPr>
        <w:t>核兑现。</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95" w:firstLineChars="200"/>
        <w:textAlignment w:val="baseline"/>
        <w:rPr>
          <w:rFonts w:ascii="仿宋" w:hAnsi="仿宋" w:eastAsia="仿宋" w:cs="仿宋"/>
          <w:sz w:val="32"/>
          <w:szCs w:val="32"/>
        </w:rPr>
      </w:pPr>
      <w:r>
        <w:rPr>
          <w:rFonts w:ascii="宋体" w:hAnsi="宋体" w:eastAsia="宋体" w:cs="宋体"/>
          <w:b/>
          <w:bCs/>
          <w:spacing w:val="-12"/>
          <w:sz w:val="32"/>
          <w:szCs w:val="32"/>
        </w:rPr>
        <w:t>2.</w:t>
      </w:r>
      <w:r>
        <w:rPr>
          <w:rFonts w:ascii="楷体" w:hAnsi="楷体" w:eastAsia="楷体" w:cs="楷体"/>
          <w:b/>
          <w:bCs/>
          <w:spacing w:val="-12"/>
          <w:sz w:val="32"/>
          <w:szCs w:val="32"/>
        </w:rPr>
        <w:t>组织保障。</w:t>
      </w:r>
      <w:r>
        <w:rPr>
          <w:rFonts w:ascii="仿宋" w:hAnsi="仿宋" w:eastAsia="仿宋" w:cs="仿宋"/>
          <w:spacing w:val="-12"/>
          <w:sz w:val="32"/>
          <w:szCs w:val="32"/>
        </w:rPr>
        <w:t>按照国家有关法律法规规章标准</w:t>
      </w:r>
      <w:r>
        <w:rPr>
          <w:rFonts w:ascii="仿宋" w:hAnsi="仿宋" w:eastAsia="仿宋" w:cs="仿宋"/>
          <w:spacing w:val="-13"/>
          <w:sz w:val="32"/>
          <w:szCs w:val="32"/>
        </w:rPr>
        <w:t>要求，设置</w:t>
      </w:r>
      <w:r>
        <w:rPr>
          <w:rFonts w:ascii="仿宋" w:hAnsi="仿宋" w:eastAsia="仿宋" w:cs="仿宋"/>
          <w:spacing w:val="-11"/>
          <w:sz w:val="32"/>
          <w:szCs w:val="32"/>
        </w:rPr>
        <w:t>煤矿安全生产管理部门；配备满足实际需要的安全生产管理人</w:t>
      </w:r>
      <w:r>
        <w:rPr>
          <w:rFonts w:ascii="仿宋" w:hAnsi="仿宋" w:eastAsia="仿宋" w:cs="仿宋"/>
          <w:spacing w:val="-16"/>
          <w:sz w:val="32"/>
          <w:szCs w:val="32"/>
        </w:rPr>
        <w:t>员、专业技术人员和特种作业人员。</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91" w:firstLineChars="200"/>
        <w:textAlignment w:val="baseline"/>
        <w:rPr>
          <w:rFonts w:ascii="仿宋" w:hAnsi="仿宋" w:eastAsia="仿宋" w:cs="仿宋"/>
          <w:sz w:val="32"/>
          <w:szCs w:val="32"/>
        </w:rPr>
      </w:pPr>
      <w:r>
        <w:rPr>
          <w:rFonts w:ascii="楷体" w:hAnsi="楷体" w:eastAsia="楷体" w:cs="楷体"/>
          <w:b/>
          <w:bCs/>
          <w:spacing w:val="-13"/>
          <w:sz w:val="32"/>
          <w:szCs w:val="32"/>
        </w:rPr>
        <w:t>3.安全制度</w:t>
      </w:r>
      <w:r>
        <w:rPr>
          <w:rFonts w:ascii="仿宋" w:hAnsi="仿宋" w:eastAsia="仿宋" w:cs="仿宋"/>
          <w:b/>
          <w:bCs/>
          <w:spacing w:val="-13"/>
          <w:sz w:val="32"/>
          <w:szCs w:val="32"/>
        </w:rPr>
        <w:t>。</w:t>
      </w:r>
      <w:r>
        <w:rPr>
          <w:rFonts w:ascii="仿宋" w:hAnsi="仿宋" w:eastAsia="仿宋" w:cs="仿宋"/>
          <w:spacing w:val="-13"/>
          <w:sz w:val="32"/>
          <w:szCs w:val="32"/>
        </w:rPr>
        <w:t>依据国家安全生产法律法规规章标准，健全</w:t>
      </w:r>
      <w:r>
        <w:rPr>
          <w:rFonts w:ascii="仿宋" w:hAnsi="仿宋" w:eastAsia="仿宋" w:cs="仿宋"/>
          <w:spacing w:val="-15"/>
          <w:sz w:val="32"/>
          <w:szCs w:val="32"/>
        </w:rPr>
        <w:t>完善各项安全生产管理制度，并严格贯彻落实。</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95" w:firstLineChars="200"/>
        <w:textAlignment w:val="baseline"/>
        <w:rPr>
          <w:rFonts w:ascii="仿宋" w:hAnsi="仿宋" w:eastAsia="仿宋" w:cs="仿宋"/>
          <w:sz w:val="32"/>
          <w:szCs w:val="32"/>
        </w:rPr>
      </w:pPr>
      <w:r>
        <w:rPr>
          <w:rFonts w:ascii="楷体" w:hAnsi="楷体" w:eastAsia="楷体" w:cs="楷体"/>
          <w:b/>
          <w:bCs/>
          <w:spacing w:val="-12"/>
          <w:sz w:val="32"/>
          <w:szCs w:val="32"/>
        </w:rPr>
        <w:t>4.安全培训</w:t>
      </w:r>
      <w:r>
        <w:rPr>
          <w:rFonts w:ascii="仿宋" w:hAnsi="仿宋" w:eastAsia="仿宋" w:cs="仿宋"/>
          <w:b/>
          <w:bCs/>
          <w:spacing w:val="-12"/>
          <w:sz w:val="32"/>
          <w:szCs w:val="32"/>
        </w:rPr>
        <w:t>。</w:t>
      </w:r>
      <w:r>
        <w:rPr>
          <w:rFonts w:ascii="仿宋" w:hAnsi="仿宋" w:eastAsia="仿宋" w:cs="仿宋"/>
          <w:spacing w:val="-12"/>
          <w:sz w:val="32"/>
          <w:szCs w:val="32"/>
        </w:rPr>
        <w:t>制定并落实培训计划；按照规定足额提取和</w:t>
      </w:r>
      <w:r>
        <w:rPr>
          <w:rFonts w:ascii="仿宋" w:hAnsi="仿宋" w:eastAsia="仿宋" w:cs="仿宋"/>
          <w:spacing w:val="-13"/>
          <w:sz w:val="32"/>
          <w:szCs w:val="32"/>
        </w:rPr>
        <w:t>使用安全培训经费；从业人员经培训考核合格后方可上岗。</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91" w:firstLineChars="200"/>
        <w:textAlignment w:val="baseline"/>
        <w:rPr>
          <w:rFonts w:ascii="仿宋" w:hAnsi="仿宋" w:eastAsia="仿宋" w:cs="仿宋"/>
          <w:sz w:val="32"/>
          <w:szCs w:val="32"/>
        </w:rPr>
      </w:pPr>
      <w:r>
        <w:rPr>
          <w:rFonts w:ascii="宋体" w:hAnsi="宋体" w:eastAsia="宋体" w:cs="宋体"/>
          <w:b/>
          <w:bCs/>
          <w:spacing w:val="-13"/>
          <w:sz w:val="32"/>
          <w:szCs w:val="32"/>
        </w:rPr>
        <w:t>5.</w:t>
      </w:r>
      <w:r>
        <w:rPr>
          <w:rFonts w:ascii="楷体" w:hAnsi="楷体" w:eastAsia="楷体" w:cs="楷体"/>
          <w:b/>
          <w:bCs/>
          <w:spacing w:val="-13"/>
          <w:sz w:val="32"/>
          <w:szCs w:val="32"/>
        </w:rPr>
        <w:t>风险分级管控。</w:t>
      </w:r>
      <w:r>
        <w:rPr>
          <w:rFonts w:ascii="仿宋" w:hAnsi="仿宋" w:eastAsia="仿宋" w:cs="仿宋"/>
          <w:spacing w:val="-13"/>
          <w:sz w:val="32"/>
          <w:szCs w:val="32"/>
        </w:rPr>
        <w:t>建立安全风险分级管控工作制度，按要</w:t>
      </w:r>
      <w:r>
        <w:rPr>
          <w:rFonts w:ascii="仿宋" w:hAnsi="仿宋" w:eastAsia="仿宋" w:cs="仿宋"/>
          <w:spacing w:val="-12"/>
          <w:sz w:val="32"/>
          <w:szCs w:val="32"/>
        </w:rPr>
        <w:t>求组织开展风险辨识评估工作，建立重大安全风险管控清单和评估结果应用机制，组织开展年度辨识评估和专项辨识评估宣</w:t>
      </w:r>
      <w:r>
        <w:rPr>
          <w:rFonts w:ascii="仿宋" w:hAnsi="仿宋" w:eastAsia="仿宋" w:cs="仿宋"/>
          <w:spacing w:val="-17"/>
          <w:sz w:val="32"/>
          <w:szCs w:val="32"/>
        </w:rPr>
        <w:t>贯工作，实现信息化管理。</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91" w:firstLineChars="200"/>
        <w:jc w:val="both"/>
        <w:textAlignment w:val="baseline"/>
        <w:rPr>
          <w:rFonts w:ascii="仿宋" w:hAnsi="仿宋" w:eastAsia="仿宋" w:cs="仿宋"/>
          <w:sz w:val="32"/>
          <w:szCs w:val="32"/>
        </w:rPr>
      </w:pPr>
      <w:r>
        <w:rPr>
          <w:rFonts w:ascii="宋体" w:hAnsi="宋体" w:eastAsia="宋体" w:cs="宋体"/>
          <w:b/>
          <w:bCs/>
          <w:spacing w:val="-13"/>
          <w:sz w:val="32"/>
          <w:szCs w:val="32"/>
        </w:rPr>
        <w:t>6.</w:t>
      </w:r>
      <w:r>
        <w:rPr>
          <w:rFonts w:ascii="楷体" w:hAnsi="楷体" w:eastAsia="楷体" w:cs="楷体"/>
          <w:b/>
          <w:bCs/>
          <w:spacing w:val="-13"/>
          <w:sz w:val="32"/>
          <w:szCs w:val="32"/>
        </w:rPr>
        <w:t>隐患排查治理</w:t>
      </w:r>
      <w:r>
        <w:rPr>
          <w:rFonts w:ascii="仿宋" w:hAnsi="仿宋" w:eastAsia="仿宋" w:cs="仿宋"/>
          <w:b/>
          <w:bCs/>
          <w:spacing w:val="-13"/>
          <w:sz w:val="32"/>
          <w:szCs w:val="32"/>
        </w:rPr>
        <w:t>。</w:t>
      </w:r>
      <w:r>
        <w:rPr>
          <w:rFonts w:ascii="仿宋" w:hAnsi="仿宋" w:eastAsia="仿宋" w:cs="仿宋"/>
          <w:spacing w:val="-13"/>
          <w:sz w:val="32"/>
          <w:szCs w:val="32"/>
        </w:rPr>
        <w:t>建立隐患排查治理工作制度，组织开展事故隐患排查工作，按照事故隐患分级标准，明确治理责任部门、人员、措施、时限等，并组织实施。建立事故隐患举报奖励制度，定期总结分析隐患排查治理的情况。</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611" w:firstLineChars="200"/>
        <w:textAlignment w:val="baseline"/>
        <w:rPr>
          <w:rFonts w:hint="eastAsia" w:ascii="仿宋" w:hAnsi="仿宋" w:eastAsia="仿宋" w:cs="仿宋"/>
          <w:sz w:val="32"/>
          <w:szCs w:val="32"/>
          <w:lang w:eastAsia="zh-CN"/>
        </w:rPr>
      </w:pPr>
      <w:r>
        <w:rPr>
          <w:rFonts w:ascii="楷体" w:hAnsi="楷体" w:eastAsia="楷体" w:cs="楷体"/>
          <w:b/>
          <w:bCs/>
          <w:spacing w:val="-8"/>
          <w:sz w:val="32"/>
          <w:szCs w:val="32"/>
        </w:rPr>
        <w:t>7.持续改进</w:t>
      </w:r>
      <w:r>
        <w:rPr>
          <w:rFonts w:ascii="仿宋" w:hAnsi="仿宋" w:eastAsia="仿宋" w:cs="仿宋"/>
          <w:b/>
          <w:bCs/>
          <w:spacing w:val="-8"/>
          <w:sz w:val="32"/>
          <w:szCs w:val="32"/>
        </w:rPr>
        <w:t>。</w:t>
      </w:r>
      <w:r>
        <w:rPr>
          <w:rFonts w:ascii="仿宋" w:hAnsi="仿宋" w:eastAsia="仿宋" w:cs="仿宋"/>
          <w:spacing w:val="-8"/>
          <w:sz w:val="32"/>
          <w:szCs w:val="32"/>
        </w:rPr>
        <w:t>每季度对管理体系运行情况开展1次自查自</w:t>
      </w:r>
      <w:r>
        <w:rPr>
          <w:rFonts w:ascii="仿宋" w:hAnsi="仿宋" w:eastAsia="仿宋" w:cs="仿宋"/>
          <w:spacing w:val="-6"/>
          <w:sz w:val="32"/>
          <w:szCs w:val="32"/>
        </w:rPr>
        <w:t>评；每年对管理体系运行质量进行1次全面客观分析总结，提</w:t>
      </w:r>
      <w:r>
        <w:rPr>
          <w:rFonts w:ascii="仿宋" w:hAnsi="仿宋" w:eastAsia="仿宋" w:cs="仿宋"/>
          <w:spacing w:val="-7"/>
          <w:sz w:val="32"/>
          <w:szCs w:val="32"/>
        </w:rPr>
        <w:t>出改进措施并落实，完善相关制度措施，提高体系</w:t>
      </w:r>
      <w:r>
        <w:rPr>
          <w:rFonts w:ascii="仿宋" w:hAnsi="仿宋" w:eastAsia="仿宋" w:cs="仿宋"/>
          <w:spacing w:val="-8"/>
          <w:sz w:val="32"/>
          <w:szCs w:val="32"/>
        </w:rPr>
        <w:t>运行质量</w:t>
      </w:r>
      <w:r>
        <w:rPr>
          <w:rFonts w:hint="eastAsia" w:ascii="仿宋" w:hAnsi="仿宋" w:eastAsia="仿宋" w:cs="仿宋"/>
          <w:spacing w:val="-8"/>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67" w:firstLineChars="200"/>
        <w:textAlignment w:val="baseline"/>
        <w:outlineLvl w:val="0"/>
        <w:rPr>
          <w:rFonts w:ascii="黑体" w:hAnsi="黑体" w:eastAsia="黑体" w:cs="黑体"/>
          <w:sz w:val="32"/>
          <w:szCs w:val="32"/>
        </w:rPr>
      </w:pPr>
      <w:r>
        <w:rPr>
          <w:rFonts w:ascii="黑体" w:hAnsi="黑体" w:eastAsia="黑体" w:cs="黑体"/>
          <w:b/>
          <w:bCs/>
          <w:spacing w:val="-19"/>
          <w:sz w:val="32"/>
          <w:szCs w:val="32"/>
        </w:rPr>
        <w:t>二、评分方法</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576" w:firstLineChars="200"/>
        <w:textAlignment w:val="baseline"/>
        <w:rPr>
          <w:rFonts w:ascii="仿宋" w:hAnsi="仿宋" w:eastAsia="仿宋" w:cs="仿宋"/>
          <w:sz w:val="32"/>
          <w:szCs w:val="32"/>
        </w:rPr>
      </w:pPr>
      <w:r>
        <w:rPr>
          <w:rFonts w:ascii="仿宋" w:hAnsi="仿宋" w:eastAsia="仿宋" w:cs="仿宋"/>
          <w:spacing w:val="-16"/>
          <w:sz w:val="32"/>
          <w:szCs w:val="32"/>
        </w:rPr>
        <w:t>1.存在重大事故隐患的，本部分不得分。</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652" w:firstLineChars="200"/>
        <w:textAlignment w:val="baseline"/>
        <w:rPr>
          <w:rFonts w:ascii="仿宋" w:hAnsi="仿宋" w:eastAsia="仿宋" w:cs="仿宋"/>
          <w:sz w:val="32"/>
          <w:szCs w:val="32"/>
        </w:rPr>
      </w:pPr>
      <w:r>
        <w:rPr>
          <w:rFonts w:ascii="宋体" w:hAnsi="宋体" w:eastAsia="宋体" w:cs="宋体"/>
          <w:spacing w:val="3"/>
          <w:sz w:val="32"/>
          <w:szCs w:val="32"/>
        </w:rPr>
        <w:t>2.</w:t>
      </w:r>
      <w:r>
        <w:rPr>
          <w:rFonts w:ascii="仿宋" w:hAnsi="仿宋" w:eastAsia="仿宋" w:cs="仿宋"/>
          <w:spacing w:val="3"/>
          <w:sz w:val="32"/>
          <w:szCs w:val="32"/>
        </w:rPr>
        <w:t>按表2评分，总分为100分。按照所检查存在的问题进</w:t>
      </w:r>
      <w:r>
        <w:rPr>
          <w:rFonts w:ascii="仿宋" w:hAnsi="仿宋" w:eastAsia="仿宋" w:cs="仿宋"/>
          <w:spacing w:val="-14"/>
          <w:sz w:val="32"/>
          <w:szCs w:val="32"/>
        </w:rPr>
        <w:t>行扣分，各小项分数扣完为止。</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640" w:firstLineChars="200"/>
        <w:textAlignment w:val="baseline"/>
        <w:rPr>
          <w:rFonts w:ascii="仿宋" w:hAnsi="仿宋" w:eastAsia="仿宋" w:cs="仿宋"/>
          <w:sz w:val="32"/>
          <w:szCs w:val="32"/>
        </w:rPr>
        <w:sectPr>
          <w:footerReference r:id="rId7" w:type="default"/>
          <w:pgSz w:w="11900" w:h="16840"/>
          <w:pgMar w:top="1431" w:right="1785" w:bottom="1257" w:left="1609" w:header="0" w:footer="939" w:gutter="0"/>
          <w:pgNumType w:fmt="decimal"/>
          <w:cols w:space="720" w:num="1"/>
        </w:sectPr>
      </w:pPr>
    </w:p>
    <w:p>
      <w:pPr>
        <w:spacing w:before="94" w:line="219" w:lineRule="auto"/>
        <w:ind w:left="1994"/>
        <w:rPr>
          <w:rFonts w:ascii="宋体" w:hAnsi="宋体" w:eastAsia="宋体" w:cs="宋体"/>
          <w:sz w:val="29"/>
          <w:szCs w:val="29"/>
        </w:rPr>
      </w:pPr>
      <w:r>
        <w:rPr>
          <w:rFonts w:ascii="宋体" w:hAnsi="宋体" w:eastAsia="宋体" w:cs="宋体"/>
          <w:b/>
          <w:bCs/>
          <w:spacing w:val="-4"/>
          <w:sz w:val="29"/>
          <w:szCs w:val="29"/>
        </w:rPr>
        <w:t>表2</w:t>
      </w:r>
      <w:r>
        <w:rPr>
          <w:rFonts w:hint="eastAsia" w:ascii="宋体" w:hAnsi="宋体" w:eastAsia="宋体" w:cs="宋体"/>
          <w:b/>
          <w:bCs/>
          <w:spacing w:val="-4"/>
          <w:sz w:val="29"/>
          <w:szCs w:val="29"/>
          <w:lang w:val="en-US" w:eastAsia="zh-CN"/>
        </w:rPr>
        <w:t xml:space="preserve"> </w:t>
      </w:r>
      <w:r>
        <w:rPr>
          <w:rFonts w:ascii="宋体" w:hAnsi="宋体" w:eastAsia="宋体" w:cs="宋体"/>
          <w:b/>
          <w:bCs/>
          <w:spacing w:val="-4"/>
          <w:sz w:val="29"/>
          <w:szCs w:val="29"/>
        </w:rPr>
        <w:t>煤矿安全基础管理标准化评分表</w:t>
      </w:r>
    </w:p>
    <w:p>
      <w:pPr>
        <w:spacing w:line="22" w:lineRule="exact"/>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1360"/>
        <w:gridCol w:w="2850"/>
        <w:gridCol w:w="750"/>
        <w:gridCol w:w="210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00" w:type="dxa"/>
            <w:tcBorders>
              <w:left w:val="nil"/>
            </w:tcBorders>
            <w:vAlign w:val="top"/>
          </w:tcPr>
          <w:p>
            <w:pPr>
              <w:pStyle w:val="8"/>
              <w:spacing w:before="204" w:line="220" w:lineRule="auto"/>
              <w:ind w:left="180"/>
              <w:rPr>
                <w:sz w:val="22"/>
                <w:szCs w:val="22"/>
              </w:rPr>
            </w:pPr>
            <w:r>
              <w:rPr>
                <w:spacing w:val="-6"/>
                <w:sz w:val="22"/>
                <w:szCs w:val="22"/>
              </w:rPr>
              <w:t>项目</w:t>
            </w:r>
          </w:p>
        </w:tc>
        <w:tc>
          <w:tcPr>
            <w:tcW w:w="1360" w:type="dxa"/>
            <w:vAlign w:val="top"/>
          </w:tcPr>
          <w:p>
            <w:pPr>
              <w:pStyle w:val="8"/>
              <w:spacing w:before="65" w:line="230" w:lineRule="auto"/>
              <w:ind w:left="454" w:right="412"/>
              <w:rPr>
                <w:sz w:val="22"/>
                <w:szCs w:val="22"/>
              </w:rPr>
            </w:pPr>
            <w:r>
              <w:rPr>
                <w:spacing w:val="-32"/>
                <w:sz w:val="22"/>
                <w:szCs w:val="22"/>
              </w:rPr>
              <w:t>项目</w:t>
            </w:r>
            <w:r>
              <w:rPr>
                <w:spacing w:val="5"/>
                <w:sz w:val="22"/>
                <w:szCs w:val="22"/>
              </w:rPr>
              <w:t>内容</w:t>
            </w:r>
          </w:p>
        </w:tc>
        <w:tc>
          <w:tcPr>
            <w:tcW w:w="2850" w:type="dxa"/>
            <w:vAlign w:val="top"/>
          </w:tcPr>
          <w:p>
            <w:pPr>
              <w:pStyle w:val="8"/>
              <w:spacing w:before="202" w:line="219" w:lineRule="auto"/>
              <w:ind w:left="974"/>
              <w:rPr>
                <w:sz w:val="22"/>
                <w:szCs w:val="22"/>
              </w:rPr>
            </w:pPr>
            <w:r>
              <w:rPr>
                <w:spacing w:val="-2"/>
                <w:sz w:val="22"/>
                <w:szCs w:val="22"/>
              </w:rPr>
              <w:t>基本要求</w:t>
            </w:r>
          </w:p>
        </w:tc>
        <w:tc>
          <w:tcPr>
            <w:tcW w:w="750" w:type="dxa"/>
            <w:vAlign w:val="top"/>
          </w:tcPr>
          <w:p>
            <w:pPr>
              <w:pStyle w:val="8"/>
              <w:spacing w:before="75" w:line="226" w:lineRule="auto"/>
              <w:ind w:left="144" w:right="164"/>
              <w:rPr>
                <w:sz w:val="22"/>
                <w:szCs w:val="22"/>
              </w:rPr>
            </w:pPr>
            <w:r>
              <w:rPr>
                <w:spacing w:val="-5"/>
                <w:sz w:val="22"/>
                <w:szCs w:val="22"/>
              </w:rPr>
              <w:t>标准</w:t>
            </w:r>
            <w:r>
              <w:rPr>
                <w:spacing w:val="-6"/>
                <w:sz w:val="22"/>
                <w:szCs w:val="22"/>
              </w:rPr>
              <w:t>分值</w:t>
            </w:r>
          </w:p>
        </w:tc>
        <w:tc>
          <w:tcPr>
            <w:tcW w:w="2100" w:type="dxa"/>
            <w:vAlign w:val="top"/>
          </w:tcPr>
          <w:p>
            <w:pPr>
              <w:pStyle w:val="8"/>
              <w:spacing w:before="204" w:line="220" w:lineRule="auto"/>
              <w:ind w:left="604"/>
              <w:rPr>
                <w:sz w:val="22"/>
                <w:szCs w:val="22"/>
              </w:rPr>
            </w:pPr>
            <w:r>
              <w:rPr>
                <w:spacing w:val="-2"/>
                <w:sz w:val="22"/>
                <w:szCs w:val="22"/>
              </w:rPr>
              <w:t>评分方法</w:t>
            </w:r>
          </w:p>
        </w:tc>
        <w:tc>
          <w:tcPr>
            <w:tcW w:w="690" w:type="dxa"/>
            <w:tcBorders>
              <w:right w:val="nil"/>
            </w:tcBorders>
            <w:vAlign w:val="top"/>
          </w:tcPr>
          <w:p>
            <w:pPr>
              <w:pStyle w:val="8"/>
              <w:spacing w:before="204" w:line="219" w:lineRule="auto"/>
              <w:ind w:left="145"/>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8" w:hRule="atLeast"/>
        </w:trPr>
        <w:tc>
          <w:tcPr>
            <w:tcW w:w="800" w:type="dxa"/>
            <w:vMerge w:val="restart"/>
            <w:tcBorders>
              <w:left w:val="nil"/>
              <w:bottom w:val="nil"/>
            </w:tcBorders>
            <w:textDirection w:val="tbRlV"/>
            <w:vAlign w:val="top"/>
          </w:tcPr>
          <w:p>
            <w:pPr>
              <w:pStyle w:val="8"/>
              <w:spacing w:before="282" w:line="202" w:lineRule="auto"/>
              <w:ind w:left="1420"/>
              <w:rPr>
                <w:sz w:val="22"/>
                <w:szCs w:val="22"/>
              </w:rPr>
            </w:pPr>
            <w:r>
              <w:rPr>
                <w:rFonts w:hint="eastAsia"/>
                <w:spacing w:val="10"/>
                <w:w w:val="122"/>
                <w:sz w:val="22"/>
                <w:szCs w:val="22"/>
                <w:lang w:val="en-US" w:eastAsia="zh-CN"/>
              </w:rPr>
              <w:t>一、</w:t>
            </w:r>
            <w:r>
              <w:rPr>
                <w:spacing w:val="10"/>
                <w:w w:val="122"/>
                <w:sz w:val="22"/>
                <w:szCs w:val="22"/>
              </w:rPr>
              <w:t>安全目标(10分)</w:t>
            </w:r>
          </w:p>
        </w:tc>
        <w:tc>
          <w:tcPr>
            <w:tcW w:w="1360"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8"/>
              <w:spacing w:before="72" w:line="238" w:lineRule="auto"/>
              <w:ind w:left="454" w:right="443"/>
              <w:rPr>
                <w:sz w:val="22"/>
                <w:szCs w:val="22"/>
              </w:rPr>
            </w:pPr>
            <w:r>
              <w:rPr>
                <w:spacing w:val="4"/>
                <w:sz w:val="22"/>
                <w:szCs w:val="22"/>
              </w:rPr>
              <w:t>日标</w:t>
            </w:r>
            <w:r>
              <w:rPr>
                <w:spacing w:val="5"/>
                <w:sz w:val="22"/>
                <w:szCs w:val="22"/>
              </w:rPr>
              <w:t>内容</w:t>
            </w:r>
          </w:p>
        </w:tc>
        <w:tc>
          <w:tcPr>
            <w:tcW w:w="2850" w:type="dxa"/>
            <w:vAlign w:val="top"/>
          </w:tcPr>
          <w:p>
            <w:pPr>
              <w:spacing w:line="264" w:lineRule="auto"/>
              <w:rPr>
                <w:rFonts w:ascii="Arial"/>
                <w:sz w:val="21"/>
              </w:rPr>
            </w:pPr>
          </w:p>
          <w:p>
            <w:pPr>
              <w:pStyle w:val="8"/>
              <w:spacing w:before="71" w:line="251" w:lineRule="auto"/>
              <w:ind w:left="95"/>
              <w:jc w:val="both"/>
              <w:rPr>
                <w:sz w:val="22"/>
                <w:szCs w:val="22"/>
              </w:rPr>
            </w:pPr>
            <w:r>
              <w:rPr>
                <w:sz w:val="22"/>
                <w:szCs w:val="22"/>
              </w:rPr>
              <w:t>结合煤矿实际明确年度安全目标，包括但不限于工伤事</w:t>
            </w:r>
            <w:r>
              <w:rPr>
                <w:spacing w:val="-10"/>
                <w:sz w:val="22"/>
                <w:szCs w:val="22"/>
              </w:rPr>
              <w:t>故、标准化达标创建等量化考核指标，分解、制定完成目标</w:t>
            </w:r>
            <w:r>
              <w:rPr>
                <w:spacing w:val="-9"/>
                <w:sz w:val="22"/>
                <w:szCs w:val="22"/>
              </w:rPr>
              <w:t>的工作任务和措施，并对考核</w:t>
            </w:r>
            <w:r>
              <w:rPr>
                <w:spacing w:val="3"/>
                <w:sz w:val="22"/>
                <w:szCs w:val="22"/>
              </w:rPr>
              <w:t>奖惩等内容作出规定</w:t>
            </w:r>
          </w:p>
        </w:tc>
        <w:tc>
          <w:tcPr>
            <w:tcW w:w="750"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72" w:line="182" w:lineRule="auto"/>
              <w:ind w:left="315"/>
              <w:rPr>
                <w:sz w:val="22"/>
                <w:szCs w:val="22"/>
              </w:rPr>
            </w:pPr>
            <w:r>
              <w:rPr>
                <w:sz w:val="22"/>
                <w:szCs w:val="22"/>
              </w:rPr>
              <w:t>5</w:t>
            </w:r>
          </w:p>
        </w:tc>
        <w:tc>
          <w:tcPr>
            <w:tcW w:w="2100" w:type="dxa"/>
            <w:vAlign w:val="top"/>
          </w:tcPr>
          <w:p>
            <w:pPr>
              <w:pStyle w:val="8"/>
              <w:spacing w:before="40" w:line="220" w:lineRule="auto"/>
              <w:ind w:left="54"/>
              <w:rPr>
                <w:sz w:val="22"/>
                <w:szCs w:val="22"/>
              </w:rPr>
            </w:pPr>
            <w:r>
              <w:rPr>
                <w:spacing w:val="2"/>
                <w:sz w:val="22"/>
                <w:szCs w:val="22"/>
              </w:rPr>
              <w:t>查现场和资料。未制</w:t>
            </w:r>
          </w:p>
          <w:p>
            <w:pPr>
              <w:pStyle w:val="8"/>
              <w:spacing w:before="57" w:line="219" w:lineRule="auto"/>
              <w:jc w:val="right"/>
              <w:rPr>
                <w:sz w:val="22"/>
                <w:szCs w:val="22"/>
              </w:rPr>
            </w:pPr>
            <w:r>
              <w:rPr>
                <w:spacing w:val="6"/>
                <w:sz w:val="22"/>
                <w:szCs w:val="22"/>
              </w:rPr>
              <w:t>定安全目标不得分；</w:t>
            </w:r>
          </w:p>
          <w:p>
            <w:pPr>
              <w:pStyle w:val="8"/>
              <w:spacing w:before="29" w:line="219" w:lineRule="auto"/>
              <w:ind w:left="105"/>
              <w:rPr>
                <w:sz w:val="22"/>
                <w:szCs w:val="22"/>
              </w:rPr>
            </w:pPr>
            <w:r>
              <w:rPr>
                <w:spacing w:val="2"/>
                <w:sz w:val="22"/>
                <w:szCs w:val="22"/>
              </w:rPr>
              <w:t>日标内容脱离实际1</w:t>
            </w:r>
          </w:p>
          <w:p>
            <w:pPr>
              <w:pStyle w:val="8"/>
              <w:spacing w:before="49" w:line="219" w:lineRule="auto"/>
              <w:ind w:left="105"/>
              <w:rPr>
                <w:sz w:val="22"/>
                <w:szCs w:val="22"/>
              </w:rPr>
            </w:pPr>
            <w:r>
              <w:rPr>
                <w:spacing w:val="1"/>
                <w:sz w:val="22"/>
                <w:szCs w:val="22"/>
              </w:rPr>
              <w:t>项扣1分；目标任务</w:t>
            </w:r>
          </w:p>
          <w:p>
            <w:pPr>
              <w:pStyle w:val="8"/>
              <w:spacing w:before="59" w:line="220" w:lineRule="auto"/>
              <w:ind w:left="165"/>
              <w:rPr>
                <w:sz w:val="22"/>
                <w:szCs w:val="22"/>
              </w:rPr>
            </w:pPr>
            <w:r>
              <w:rPr>
                <w:spacing w:val="12"/>
                <w:sz w:val="22"/>
                <w:szCs w:val="22"/>
              </w:rPr>
              <w:t>未量化1项扣1分；</w:t>
            </w:r>
          </w:p>
          <w:p>
            <w:pPr>
              <w:pStyle w:val="8"/>
              <w:spacing w:before="17" w:line="237" w:lineRule="auto"/>
              <w:ind w:left="54" w:right="42"/>
              <w:jc w:val="both"/>
              <w:rPr>
                <w:sz w:val="22"/>
                <w:szCs w:val="22"/>
              </w:rPr>
            </w:pPr>
            <w:r>
              <w:rPr>
                <w:spacing w:val="1"/>
                <w:sz w:val="22"/>
                <w:szCs w:val="22"/>
              </w:rPr>
              <w:t>未明确工作任务、措</w:t>
            </w:r>
            <w:r>
              <w:rPr>
                <w:spacing w:val="-1"/>
                <w:sz w:val="22"/>
                <w:szCs w:val="22"/>
              </w:rPr>
              <w:t>施及考核奖惩等内容</w:t>
            </w:r>
            <w:r>
              <w:rPr>
                <w:spacing w:val="3"/>
                <w:sz w:val="22"/>
                <w:szCs w:val="22"/>
              </w:rPr>
              <w:t>缺1项扣0.5分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8" w:hRule="atLeast"/>
        </w:trPr>
        <w:tc>
          <w:tcPr>
            <w:tcW w:w="800" w:type="dxa"/>
            <w:vMerge w:val="continue"/>
            <w:tcBorders>
              <w:top w:val="nil"/>
              <w:left w:val="nil"/>
            </w:tcBorders>
            <w:textDirection w:val="tbRlV"/>
            <w:vAlign w:val="top"/>
          </w:tcPr>
          <w:p>
            <w:pPr>
              <w:rPr>
                <w:rFonts w:ascii="Arial"/>
                <w:sz w:val="21"/>
              </w:rPr>
            </w:pPr>
          </w:p>
        </w:tc>
        <w:tc>
          <w:tcPr>
            <w:tcW w:w="1360"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8"/>
              <w:spacing w:before="72" w:line="232" w:lineRule="auto"/>
              <w:ind w:left="454" w:right="441"/>
              <w:rPr>
                <w:sz w:val="22"/>
                <w:szCs w:val="22"/>
              </w:rPr>
            </w:pPr>
            <w:r>
              <w:rPr>
                <w:spacing w:val="6"/>
                <w:sz w:val="22"/>
                <w:szCs w:val="22"/>
              </w:rPr>
              <w:t>考核奖惩</w:t>
            </w:r>
          </w:p>
        </w:tc>
        <w:tc>
          <w:tcPr>
            <w:tcW w:w="2850" w:type="dxa"/>
            <w:vAlign w:val="top"/>
          </w:tcPr>
          <w:p>
            <w:pPr>
              <w:spacing w:line="415" w:lineRule="auto"/>
              <w:rPr>
                <w:rFonts w:ascii="Arial"/>
                <w:sz w:val="21"/>
              </w:rPr>
            </w:pPr>
          </w:p>
          <w:p>
            <w:pPr>
              <w:pStyle w:val="8"/>
              <w:spacing w:before="72" w:line="251" w:lineRule="auto"/>
              <w:ind w:left="14" w:firstLine="79"/>
              <w:rPr>
                <w:sz w:val="22"/>
                <w:szCs w:val="22"/>
              </w:rPr>
            </w:pPr>
            <w:r>
              <w:rPr>
                <w:spacing w:val="-3"/>
                <w:sz w:val="22"/>
                <w:szCs w:val="22"/>
              </w:rPr>
              <w:t>每季度统计安全目标任务完成情况；未按时完成的分析原</w:t>
            </w:r>
            <w:r>
              <w:rPr>
                <w:spacing w:val="-4"/>
                <w:sz w:val="22"/>
                <w:szCs w:val="22"/>
              </w:rPr>
              <w:t>因，提出改进措施；每年对安</w:t>
            </w:r>
            <w:r>
              <w:rPr>
                <w:spacing w:val="4"/>
                <w:sz w:val="22"/>
                <w:szCs w:val="22"/>
              </w:rPr>
              <w:t>全目标任务完成情况进行考</w:t>
            </w:r>
            <w:r>
              <w:rPr>
                <w:spacing w:val="10"/>
                <w:sz w:val="22"/>
                <w:szCs w:val="22"/>
              </w:rPr>
              <w:t>核，并严格兑现奖惩</w:t>
            </w:r>
          </w:p>
        </w:tc>
        <w:tc>
          <w:tcPr>
            <w:tcW w:w="750"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8"/>
              <w:spacing w:before="72" w:line="182" w:lineRule="auto"/>
              <w:ind w:left="315"/>
              <w:rPr>
                <w:sz w:val="22"/>
                <w:szCs w:val="22"/>
              </w:rPr>
            </w:pPr>
            <w:r>
              <w:rPr>
                <w:sz w:val="22"/>
                <w:szCs w:val="22"/>
              </w:rPr>
              <w:t>5</w:t>
            </w:r>
          </w:p>
        </w:tc>
        <w:tc>
          <w:tcPr>
            <w:tcW w:w="2100" w:type="dxa"/>
            <w:vAlign w:val="top"/>
          </w:tcPr>
          <w:p>
            <w:pPr>
              <w:pStyle w:val="8"/>
              <w:spacing w:before="61" w:line="243" w:lineRule="auto"/>
              <w:ind w:left="54" w:right="44"/>
              <w:rPr>
                <w:sz w:val="22"/>
                <w:szCs w:val="22"/>
              </w:rPr>
            </w:pPr>
            <w:r>
              <w:rPr>
                <w:spacing w:val="1"/>
                <w:sz w:val="22"/>
                <w:szCs w:val="22"/>
              </w:rPr>
              <w:t>查现场和资料。未统</w:t>
            </w:r>
            <w:r>
              <w:rPr>
                <w:spacing w:val="-1"/>
                <w:sz w:val="22"/>
                <w:szCs w:val="22"/>
              </w:rPr>
              <w:t>计目标任务完成情况</w:t>
            </w:r>
            <w:r>
              <w:rPr>
                <w:spacing w:val="8"/>
                <w:sz w:val="22"/>
                <w:szCs w:val="22"/>
              </w:rPr>
              <w:t>扣2分，缺1次扣1</w:t>
            </w:r>
          </w:p>
          <w:p>
            <w:pPr>
              <w:pStyle w:val="8"/>
              <w:spacing w:before="12" w:line="246" w:lineRule="auto"/>
              <w:ind w:left="54" w:right="4"/>
              <w:rPr>
                <w:sz w:val="22"/>
                <w:szCs w:val="22"/>
              </w:rPr>
            </w:pPr>
            <w:r>
              <w:rPr>
                <w:spacing w:val="1"/>
                <w:sz w:val="22"/>
                <w:szCs w:val="22"/>
              </w:rPr>
              <w:t>分；未分析原因，提</w:t>
            </w:r>
            <w:r>
              <w:rPr>
                <w:spacing w:val="17"/>
                <w:sz w:val="22"/>
                <w:szCs w:val="22"/>
              </w:rPr>
              <w:t>出改进措施扣2分；</w:t>
            </w:r>
            <w:r>
              <w:rPr>
                <w:sz w:val="22"/>
                <w:szCs w:val="22"/>
              </w:rPr>
              <w:t>未进行年度考核不得</w:t>
            </w:r>
            <w:r>
              <w:rPr>
                <w:spacing w:val="7"/>
                <w:sz w:val="22"/>
                <w:szCs w:val="22"/>
              </w:rPr>
              <w:t>分；未兑现奖惩扣3</w:t>
            </w:r>
            <w:r>
              <w:rPr>
                <w:spacing w:val="38"/>
                <w:sz w:val="22"/>
                <w:szCs w:val="22"/>
              </w:rPr>
              <w:t>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28" w:hRule="atLeast"/>
        </w:trPr>
        <w:tc>
          <w:tcPr>
            <w:tcW w:w="800" w:type="dxa"/>
            <w:vMerge w:val="restart"/>
            <w:tcBorders>
              <w:left w:val="nil"/>
              <w:bottom w:val="nil"/>
            </w:tcBorders>
            <w:textDirection w:val="tbRlV"/>
            <w:vAlign w:val="top"/>
          </w:tcPr>
          <w:p>
            <w:pPr>
              <w:pStyle w:val="8"/>
              <w:spacing w:before="292" w:line="201" w:lineRule="auto"/>
              <w:ind w:left="2582"/>
              <w:rPr>
                <w:sz w:val="22"/>
                <w:szCs w:val="22"/>
              </w:rPr>
            </w:pPr>
            <w:r>
              <w:rPr>
                <w:rFonts w:hint="eastAsia"/>
                <w:spacing w:val="12"/>
                <w:w w:val="122"/>
                <w:sz w:val="22"/>
                <w:szCs w:val="22"/>
                <w:lang w:val="en-US" w:eastAsia="zh-CN"/>
              </w:rPr>
              <w:t>二、</w:t>
            </w:r>
            <w:r>
              <w:rPr>
                <w:spacing w:val="12"/>
                <w:w w:val="122"/>
                <w:sz w:val="22"/>
                <w:szCs w:val="22"/>
              </w:rPr>
              <w:t>组织保障(10分)</w:t>
            </w:r>
          </w:p>
        </w:tc>
        <w:tc>
          <w:tcPr>
            <w:tcW w:w="1360"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8"/>
              <w:spacing w:before="71" w:line="249" w:lineRule="auto"/>
              <w:ind w:left="454" w:right="440"/>
              <w:rPr>
                <w:sz w:val="22"/>
                <w:szCs w:val="22"/>
              </w:rPr>
            </w:pPr>
            <w:r>
              <w:rPr>
                <w:spacing w:val="7"/>
                <w:sz w:val="22"/>
                <w:szCs w:val="22"/>
              </w:rPr>
              <w:t>机构</w:t>
            </w:r>
            <w:r>
              <w:rPr>
                <w:spacing w:val="-4"/>
                <w:sz w:val="22"/>
                <w:szCs w:val="22"/>
              </w:rPr>
              <w:t>设置</w:t>
            </w:r>
          </w:p>
        </w:tc>
        <w:tc>
          <w:tcPr>
            <w:tcW w:w="2850" w:type="dxa"/>
            <w:vAlign w:val="top"/>
          </w:tcPr>
          <w:p>
            <w:pPr>
              <w:pStyle w:val="8"/>
              <w:spacing w:before="54" w:line="251" w:lineRule="auto"/>
              <w:ind w:left="114" w:hanging="19"/>
              <w:jc w:val="both"/>
              <w:rPr>
                <w:sz w:val="22"/>
                <w:szCs w:val="22"/>
              </w:rPr>
            </w:pPr>
            <w:r>
              <w:rPr>
                <w:spacing w:val="-1"/>
                <w:sz w:val="22"/>
                <w:szCs w:val="22"/>
              </w:rPr>
              <w:t>按规定设置安全生产技术管</w:t>
            </w:r>
            <w:r>
              <w:rPr>
                <w:spacing w:val="-11"/>
                <w:sz w:val="22"/>
                <w:szCs w:val="22"/>
              </w:rPr>
              <w:t>理部门，明确相应的责任范围及工作职责并严格落实。对煤</w:t>
            </w:r>
          </w:p>
          <w:p>
            <w:pPr>
              <w:pStyle w:val="8"/>
              <w:spacing w:before="10" w:line="219" w:lineRule="auto"/>
              <w:ind w:left="205"/>
              <w:rPr>
                <w:sz w:val="22"/>
                <w:szCs w:val="22"/>
              </w:rPr>
            </w:pPr>
            <w:r>
              <w:rPr>
                <w:spacing w:val="1"/>
                <w:sz w:val="22"/>
                <w:szCs w:val="22"/>
              </w:rPr>
              <w:t>(岩)与瓦斯(二氧化碳)突</w:t>
            </w:r>
          </w:p>
          <w:p>
            <w:pPr>
              <w:pStyle w:val="8"/>
              <w:spacing w:before="59" w:line="238" w:lineRule="auto"/>
              <w:ind w:left="14" w:firstLine="128"/>
              <w:rPr>
                <w:sz w:val="22"/>
                <w:szCs w:val="22"/>
              </w:rPr>
            </w:pPr>
            <w:r>
              <w:rPr>
                <w:spacing w:val="-14"/>
                <w:sz w:val="22"/>
                <w:szCs w:val="22"/>
              </w:rPr>
              <w:t>出、高瓦斯、冲击地压、煤层</w:t>
            </w:r>
            <w:r>
              <w:rPr>
                <w:spacing w:val="-3"/>
                <w:sz w:val="22"/>
                <w:szCs w:val="22"/>
              </w:rPr>
              <w:t>容易自燃、水文地质类型复杂</w:t>
            </w:r>
            <w:r>
              <w:rPr>
                <w:spacing w:val="-5"/>
                <w:sz w:val="22"/>
                <w:szCs w:val="22"/>
              </w:rPr>
              <w:t>和极复杂的煤矿，还应当按规</w:t>
            </w:r>
            <w:r>
              <w:rPr>
                <w:spacing w:val="5"/>
                <w:sz w:val="22"/>
                <w:szCs w:val="22"/>
              </w:rPr>
              <w:t>定设立相应的专门防治机构</w:t>
            </w:r>
          </w:p>
        </w:tc>
        <w:tc>
          <w:tcPr>
            <w:tcW w:w="75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72" w:line="183" w:lineRule="auto"/>
              <w:ind w:left="315"/>
              <w:rPr>
                <w:sz w:val="22"/>
                <w:szCs w:val="22"/>
              </w:rPr>
            </w:pPr>
            <w:r>
              <w:rPr>
                <w:sz w:val="22"/>
                <w:szCs w:val="22"/>
              </w:rPr>
              <w:t>4</w:t>
            </w:r>
          </w:p>
        </w:tc>
        <w:tc>
          <w:tcPr>
            <w:tcW w:w="2100" w:type="dxa"/>
            <w:vAlign w:val="top"/>
          </w:tcPr>
          <w:p>
            <w:pPr>
              <w:spacing w:line="283" w:lineRule="auto"/>
              <w:rPr>
                <w:rFonts w:ascii="Arial"/>
                <w:sz w:val="21"/>
              </w:rPr>
            </w:pPr>
          </w:p>
          <w:p>
            <w:pPr>
              <w:pStyle w:val="8"/>
              <w:spacing w:before="71" w:line="246" w:lineRule="auto"/>
              <w:ind w:left="14" w:firstLine="39"/>
              <w:jc w:val="both"/>
              <w:rPr>
                <w:sz w:val="22"/>
                <w:szCs w:val="22"/>
              </w:rPr>
            </w:pPr>
            <w:r>
              <w:rPr>
                <w:spacing w:val="2"/>
                <w:sz w:val="22"/>
                <w:szCs w:val="22"/>
              </w:rPr>
              <w:t>查现场和资料。部门</w:t>
            </w:r>
            <w:r>
              <w:rPr>
                <w:spacing w:val="5"/>
                <w:sz w:val="22"/>
                <w:szCs w:val="22"/>
              </w:rPr>
              <w:t>应设未设不得分；部</w:t>
            </w:r>
            <w:r>
              <w:rPr>
                <w:spacing w:val="12"/>
                <w:sz w:val="22"/>
                <w:szCs w:val="22"/>
              </w:rPr>
              <w:t>门责任范围不明确1</w:t>
            </w:r>
            <w:r>
              <w:rPr>
                <w:spacing w:val="-2"/>
                <w:sz w:val="22"/>
                <w:szCs w:val="22"/>
              </w:rPr>
              <w:t>项扣0.2分；有关职责</w:t>
            </w:r>
            <w:r>
              <w:rPr>
                <w:spacing w:val="5"/>
                <w:sz w:val="22"/>
                <w:szCs w:val="22"/>
              </w:rPr>
              <w:t>未明确到具体负责部</w:t>
            </w:r>
          </w:p>
          <w:p>
            <w:pPr>
              <w:pStyle w:val="8"/>
              <w:spacing w:before="52" w:line="220" w:lineRule="auto"/>
              <w:ind w:left="125"/>
              <w:rPr>
                <w:sz w:val="22"/>
                <w:szCs w:val="22"/>
              </w:rPr>
            </w:pPr>
            <w:r>
              <w:rPr>
                <w:spacing w:val="1"/>
                <w:sz w:val="22"/>
                <w:szCs w:val="22"/>
              </w:rPr>
              <w:t>门缺1项扣1分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38" w:hRule="atLeast"/>
        </w:trPr>
        <w:tc>
          <w:tcPr>
            <w:tcW w:w="800" w:type="dxa"/>
            <w:vMerge w:val="continue"/>
            <w:tcBorders>
              <w:top w:val="nil"/>
              <w:left w:val="nil"/>
              <w:bottom w:val="nil"/>
            </w:tcBorders>
            <w:textDirection w:val="tbRlV"/>
            <w:vAlign w:val="top"/>
          </w:tcPr>
          <w:p>
            <w:pPr>
              <w:rPr>
                <w:rFonts w:ascii="Arial"/>
                <w:sz w:val="21"/>
              </w:rPr>
            </w:pPr>
          </w:p>
        </w:tc>
        <w:tc>
          <w:tcPr>
            <w:tcW w:w="136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72" w:line="232" w:lineRule="auto"/>
              <w:ind w:left="454" w:right="424"/>
              <w:rPr>
                <w:sz w:val="22"/>
                <w:szCs w:val="22"/>
              </w:rPr>
            </w:pPr>
            <w:r>
              <w:rPr>
                <w:spacing w:val="15"/>
                <w:sz w:val="22"/>
                <w:szCs w:val="22"/>
              </w:rPr>
              <w:t>人员</w:t>
            </w:r>
            <w:r>
              <w:rPr>
                <w:spacing w:val="-3"/>
                <w:sz w:val="22"/>
                <w:szCs w:val="22"/>
              </w:rPr>
              <w:t>配备</w:t>
            </w:r>
          </w:p>
        </w:tc>
        <w:tc>
          <w:tcPr>
            <w:tcW w:w="2850" w:type="dxa"/>
            <w:vAlign w:val="top"/>
          </w:tcPr>
          <w:p>
            <w:pPr>
              <w:spacing w:line="363" w:lineRule="auto"/>
              <w:rPr>
                <w:rFonts w:ascii="Arial"/>
                <w:sz w:val="21"/>
              </w:rPr>
            </w:pPr>
          </w:p>
          <w:p>
            <w:pPr>
              <w:pStyle w:val="8"/>
              <w:spacing w:before="72" w:line="249" w:lineRule="auto"/>
              <w:ind w:left="44"/>
              <w:jc w:val="both"/>
              <w:rPr>
                <w:sz w:val="22"/>
                <w:szCs w:val="22"/>
              </w:rPr>
            </w:pPr>
            <w:r>
              <w:rPr>
                <w:spacing w:val="-9"/>
                <w:sz w:val="22"/>
                <w:szCs w:val="22"/>
              </w:rPr>
              <w:t>按规定配备“五职”矿长(矿</w:t>
            </w:r>
            <w:r>
              <w:rPr>
                <w:spacing w:val="-13"/>
                <w:sz w:val="22"/>
                <w:szCs w:val="22"/>
              </w:rPr>
              <w:t>长、总工程师，负责安全、生</w:t>
            </w:r>
            <w:r>
              <w:rPr>
                <w:spacing w:val="-7"/>
                <w:sz w:val="22"/>
                <w:szCs w:val="22"/>
              </w:rPr>
              <w:t>产、机电的副矿长)和副总工</w:t>
            </w:r>
            <w:r>
              <w:rPr>
                <w:spacing w:val="-5"/>
                <w:sz w:val="22"/>
                <w:szCs w:val="22"/>
              </w:rPr>
              <w:t>程师，不得在其他煤矿兼职；</w:t>
            </w:r>
            <w:r>
              <w:rPr>
                <w:spacing w:val="-13"/>
                <w:sz w:val="22"/>
                <w:szCs w:val="22"/>
              </w:rPr>
              <w:t>学历、经历等条件符合相关规</w:t>
            </w:r>
            <w:r>
              <w:rPr>
                <w:spacing w:val="26"/>
                <w:sz w:val="22"/>
                <w:szCs w:val="22"/>
              </w:rPr>
              <w:t>定</w:t>
            </w:r>
          </w:p>
        </w:tc>
        <w:tc>
          <w:tcPr>
            <w:tcW w:w="750"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8"/>
              <w:spacing w:before="71" w:line="183" w:lineRule="auto"/>
              <w:ind w:left="315"/>
              <w:rPr>
                <w:sz w:val="22"/>
                <w:szCs w:val="22"/>
              </w:rPr>
            </w:pPr>
            <w:r>
              <w:rPr>
                <w:sz w:val="22"/>
                <w:szCs w:val="22"/>
              </w:rPr>
              <w:t>2</w:t>
            </w:r>
          </w:p>
        </w:tc>
        <w:tc>
          <w:tcPr>
            <w:tcW w:w="2100" w:type="dxa"/>
            <w:vAlign w:val="top"/>
          </w:tcPr>
          <w:p>
            <w:pPr>
              <w:pStyle w:val="8"/>
              <w:spacing w:before="96" w:line="219" w:lineRule="auto"/>
              <w:ind w:left="54"/>
              <w:rPr>
                <w:sz w:val="22"/>
                <w:szCs w:val="22"/>
              </w:rPr>
            </w:pPr>
            <w:r>
              <w:rPr>
                <w:spacing w:val="1"/>
                <w:sz w:val="22"/>
                <w:szCs w:val="22"/>
              </w:rPr>
              <w:t>查现场和资料。检查</w:t>
            </w:r>
          </w:p>
          <w:p>
            <w:pPr>
              <w:pStyle w:val="8"/>
              <w:spacing w:before="49" w:line="219" w:lineRule="auto"/>
              <w:ind w:left="165"/>
              <w:rPr>
                <w:sz w:val="22"/>
                <w:szCs w:val="22"/>
              </w:rPr>
            </w:pPr>
            <w:r>
              <w:rPr>
                <w:spacing w:val="-1"/>
                <w:sz w:val="22"/>
                <w:szCs w:val="22"/>
              </w:rPr>
              <w:t>任命文件和上岗情</w:t>
            </w:r>
          </w:p>
          <w:p>
            <w:pPr>
              <w:pStyle w:val="8"/>
              <w:spacing w:before="49" w:line="219" w:lineRule="auto"/>
              <w:ind w:left="54"/>
              <w:rPr>
                <w:sz w:val="22"/>
                <w:szCs w:val="22"/>
              </w:rPr>
            </w:pPr>
            <w:r>
              <w:rPr>
                <w:spacing w:val="-2"/>
                <w:sz w:val="22"/>
                <w:szCs w:val="22"/>
              </w:rPr>
              <w:t>况，未按国家规定配</w:t>
            </w:r>
          </w:p>
          <w:p>
            <w:pPr>
              <w:pStyle w:val="8"/>
              <w:spacing w:before="29" w:line="219" w:lineRule="auto"/>
              <w:ind w:left="54"/>
              <w:rPr>
                <w:sz w:val="22"/>
                <w:szCs w:val="22"/>
              </w:rPr>
            </w:pPr>
            <w:r>
              <w:rPr>
                <w:spacing w:val="2"/>
                <w:sz w:val="22"/>
                <w:szCs w:val="22"/>
              </w:rPr>
              <w:t>备“五职”矿长和副</w:t>
            </w:r>
          </w:p>
          <w:p>
            <w:pPr>
              <w:pStyle w:val="8"/>
              <w:spacing w:before="49" w:line="219" w:lineRule="auto"/>
              <w:ind w:left="54"/>
              <w:rPr>
                <w:sz w:val="22"/>
                <w:szCs w:val="22"/>
              </w:rPr>
            </w:pPr>
            <w:r>
              <w:rPr>
                <w:sz w:val="22"/>
                <w:szCs w:val="22"/>
              </w:rPr>
              <w:t>总工程师或在其他煤</w:t>
            </w:r>
          </w:p>
          <w:p>
            <w:pPr>
              <w:pStyle w:val="8"/>
              <w:spacing w:before="38" w:line="219" w:lineRule="auto"/>
              <w:ind w:left="54"/>
              <w:rPr>
                <w:sz w:val="22"/>
                <w:szCs w:val="22"/>
              </w:rPr>
            </w:pPr>
            <w:r>
              <w:rPr>
                <w:spacing w:val="-1"/>
                <w:sz w:val="22"/>
                <w:szCs w:val="22"/>
              </w:rPr>
              <w:t>矿兼职的不得分；人</w:t>
            </w:r>
          </w:p>
          <w:p>
            <w:pPr>
              <w:pStyle w:val="8"/>
              <w:spacing w:before="49" w:line="219" w:lineRule="auto"/>
              <w:ind w:left="54"/>
              <w:rPr>
                <w:sz w:val="22"/>
                <w:szCs w:val="22"/>
              </w:rPr>
            </w:pPr>
            <w:r>
              <w:rPr>
                <w:spacing w:val="1"/>
                <w:sz w:val="22"/>
                <w:szCs w:val="22"/>
              </w:rPr>
              <w:t>员学历或经历不符合</w:t>
            </w:r>
          </w:p>
          <w:p>
            <w:pPr>
              <w:pStyle w:val="8"/>
              <w:spacing w:before="49" w:line="220" w:lineRule="auto"/>
              <w:ind w:left="95"/>
              <w:rPr>
                <w:sz w:val="22"/>
                <w:szCs w:val="22"/>
              </w:rPr>
            </w:pPr>
            <w:r>
              <w:rPr>
                <w:spacing w:val="-1"/>
                <w:sz w:val="22"/>
                <w:szCs w:val="22"/>
              </w:rPr>
              <w:t>规定1人扣0.5分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04" w:hRule="atLeast"/>
        </w:trPr>
        <w:tc>
          <w:tcPr>
            <w:tcW w:w="800" w:type="dxa"/>
            <w:vMerge w:val="continue"/>
            <w:tcBorders>
              <w:top w:val="nil"/>
              <w:left w:val="nil"/>
            </w:tcBorders>
            <w:textDirection w:val="tbRlV"/>
            <w:vAlign w:val="top"/>
          </w:tcPr>
          <w:p>
            <w:pPr>
              <w:rPr>
                <w:rFonts w:ascii="Arial"/>
                <w:sz w:val="21"/>
              </w:rPr>
            </w:pPr>
          </w:p>
        </w:tc>
        <w:tc>
          <w:tcPr>
            <w:tcW w:w="1360" w:type="dxa"/>
            <w:vMerge w:val="continue"/>
            <w:tcBorders>
              <w:top w:val="nil"/>
            </w:tcBorders>
            <w:vAlign w:val="top"/>
          </w:tcPr>
          <w:p>
            <w:pPr>
              <w:rPr>
                <w:rFonts w:ascii="Arial"/>
                <w:sz w:val="21"/>
              </w:rPr>
            </w:pPr>
          </w:p>
        </w:tc>
        <w:tc>
          <w:tcPr>
            <w:tcW w:w="2850" w:type="dxa"/>
            <w:vAlign w:val="top"/>
          </w:tcPr>
          <w:p>
            <w:pPr>
              <w:pStyle w:val="8"/>
              <w:spacing w:before="58" w:line="241" w:lineRule="auto"/>
              <w:ind w:left="14" w:firstLine="29"/>
              <w:jc w:val="both"/>
              <w:rPr>
                <w:sz w:val="22"/>
                <w:szCs w:val="22"/>
              </w:rPr>
            </w:pPr>
            <w:r>
              <w:rPr>
                <w:spacing w:val="-1"/>
                <w:sz w:val="22"/>
                <w:szCs w:val="22"/>
              </w:rPr>
              <w:t>煤矿根据不同的灾害类型(指</w:t>
            </w:r>
            <w:r>
              <w:rPr>
                <w:spacing w:val="-3"/>
                <w:sz w:val="22"/>
                <w:szCs w:val="22"/>
              </w:rPr>
              <w:t>突出、冲击地压、水文地质类型复杂和极复杂、开采容易白</w:t>
            </w:r>
            <w:r>
              <w:rPr>
                <w:spacing w:val="1"/>
                <w:sz w:val="22"/>
                <w:szCs w:val="22"/>
              </w:rPr>
              <w:t>燃和自燃煤层)配备满足工作</w:t>
            </w:r>
            <w:r>
              <w:rPr>
                <w:spacing w:val="-3"/>
                <w:sz w:val="22"/>
                <w:szCs w:val="22"/>
              </w:rPr>
              <w:t>需要的安全生产管理人员、专</w:t>
            </w:r>
          </w:p>
        </w:tc>
        <w:tc>
          <w:tcPr>
            <w:tcW w:w="750" w:type="dxa"/>
            <w:vAlign w:val="top"/>
          </w:tcPr>
          <w:p>
            <w:pPr>
              <w:spacing w:line="314" w:lineRule="auto"/>
              <w:rPr>
                <w:rFonts w:ascii="Arial"/>
                <w:sz w:val="21"/>
              </w:rPr>
            </w:pPr>
          </w:p>
          <w:p>
            <w:pPr>
              <w:spacing w:line="315" w:lineRule="auto"/>
              <w:rPr>
                <w:rFonts w:ascii="Arial"/>
                <w:sz w:val="21"/>
              </w:rPr>
            </w:pPr>
          </w:p>
          <w:p>
            <w:pPr>
              <w:pStyle w:val="8"/>
              <w:spacing w:before="71" w:line="183" w:lineRule="auto"/>
              <w:ind w:left="315"/>
              <w:rPr>
                <w:sz w:val="22"/>
                <w:szCs w:val="22"/>
              </w:rPr>
            </w:pPr>
            <w:r>
              <w:rPr>
                <w:sz w:val="22"/>
                <w:szCs w:val="22"/>
              </w:rPr>
              <w:t>2</w:t>
            </w:r>
          </w:p>
        </w:tc>
        <w:tc>
          <w:tcPr>
            <w:tcW w:w="2100" w:type="dxa"/>
            <w:vAlign w:val="top"/>
          </w:tcPr>
          <w:p>
            <w:pPr>
              <w:pStyle w:val="8"/>
              <w:spacing w:before="46" w:line="243" w:lineRule="auto"/>
              <w:ind w:left="54" w:right="36"/>
              <w:jc w:val="both"/>
              <w:rPr>
                <w:sz w:val="22"/>
                <w:szCs w:val="22"/>
              </w:rPr>
            </w:pPr>
            <w:r>
              <w:rPr>
                <w:spacing w:val="1"/>
                <w:sz w:val="22"/>
                <w:szCs w:val="22"/>
              </w:rPr>
              <w:t>查现场和资料。未按国家规定配备专业技</w:t>
            </w:r>
            <w:r>
              <w:rPr>
                <w:spacing w:val="-2"/>
                <w:sz w:val="22"/>
                <w:szCs w:val="22"/>
              </w:rPr>
              <w:t>术人员不得分；其他</w:t>
            </w:r>
            <w:r>
              <w:rPr>
                <w:spacing w:val="2"/>
                <w:sz w:val="22"/>
                <w:szCs w:val="22"/>
              </w:rPr>
              <w:t>安全生产管理人员和专业技术人员配备少</w:t>
            </w:r>
          </w:p>
        </w:tc>
        <w:tc>
          <w:tcPr>
            <w:tcW w:w="690" w:type="dxa"/>
            <w:tcBorders>
              <w:right w:val="nil"/>
            </w:tcBorders>
            <w:vAlign w:val="top"/>
          </w:tcPr>
          <w:p>
            <w:pPr>
              <w:rPr>
                <w:rFonts w:ascii="Arial"/>
                <w:sz w:val="21"/>
              </w:rPr>
            </w:pPr>
          </w:p>
        </w:tc>
      </w:tr>
    </w:tbl>
    <w:p>
      <w:pPr>
        <w:pStyle w:val="2"/>
      </w:pPr>
    </w:p>
    <w:p>
      <w:pPr>
        <w:sectPr>
          <w:footerReference r:id="rId8" w:type="default"/>
          <w:pgSz w:w="11900" w:h="16840"/>
          <w:pgMar w:top="1431" w:right="1589" w:bottom="1321" w:left="1760" w:header="0" w:footer="1022"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1370"/>
        <w:gridCol w:w="2850"/>
        <w:gridCol w:w="750"/>
        <w:gridCol w:w="210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810" w:type="dxa"/>
            <w:tcBorders>
              <w:left w:val="nil"/>
            </w:tcBorders>
            <w:vAlign w:val="top"/>
          </w:tcPr>
          <w:p>
            <w:pPr>
              <w:pStyle w:val="8"/>
              <w:spacing w:before="204" w:line="220" w:lineRule="auto"/>
              <w:ind w:left="190"/>
              <w:rPr>
                <w:sz w:val="21"/>
                <w:szCs w:val="21"/>
              </w:rPr>
            </w:pPr>
            <w:r>
              <w:rPr>
                <w:spacing w:val="-6"/>
                <w:sz w:val="21"/>
                <w:szCs w:val="21"/>
              </w:rPr>
              <w:t>项目</w:t>
            </w:r>
          </w:p>
        </w:tc>
        <w:tc>
          <w:tcPr>
            <w:tcW w:w="1370" w:type="dxa"/>
            <w:vAlign w:val="top"/>
          </w:tcPr>
          <w:p>
            <w:pPr>
              <w:pStyle w:val="8"/>
              <w:spacing w:before="75" w:line="228" w:lineRule="auto"/>
              <w:ind w:left="464" w:right="434"/>
              <w:rPr>
                <w:sz w:val="21"/>
                <w:szCs w:val="21"/>
              </w:rPr>
            </w:pPr>
            <w:r>
              <w:rPr>
                <w:spacing w:val="-30"/>
                <w:sz w:val="21"/>
                <w:szCs w:val="21"/>
              </w:rPr>
              <w:t>项目</w:t>
            </w:r>
            <w:r>
              <w:rPr>
                <w:spacing w:val="5"/>
                <w:sz w:val="21"/>
                <w:szCs w:val="21"/>
              </w:rPr>
              <w:t>内容</w:t>
            </w:r>
          </w:p>
        </w:tc>
        <w:tc>
          <w:tcPr>
            <w:tcW w:w="2850" w:type="dxa"/>
            <w:vAlign w:val="top"/>
          </w:tcPr>
          <w:p>
            <w:pPr>
              <w:pStyle w:val="8"/>
              <w:spacing w:before="202" w:line="219" w:lineRule="auto"/>
              <w:ind w:left="995"/>
              <w:rPr>
                <w:sz w:val="21"/>
                <w:szCs w:val="21"/>
              </w:rPr>
            </w:pPr>
            <w:r>
              <w:rPr>
                <w:spacing w:val="-2"/>
                <w:sz w:val="21"/>
                <w:szCs w:val="21"/>
              </w:rPr>
              <w:t>基本要求</w:t>
            </w:r>
          </w:p>
        </w:tc>
        <w:tc>
          <w:tcPr>
            <w:tcW w:w="750" w:type="dxa"/>
            <w:vAlign w:val="top"/>
          </w:tcPr>
          <w:p>
            <w:pPr>
              <w:pStyle w:val="8"/>
              <w:spacing w:before="34" w:line="246" w:lineRule="auto"/>
              <w:ind w:left="155" w:right="173"/>
              <w:rPr>
                <w:sz w:val="21"/>
                <w:szCs w:val="21"/>
              </w:rPr>
            </w:pPr>
            <w:r>
              <w:rPr>
                <w:spacing w:val="-5"/>
                <w:sz w:val="21"/>
                <w:szCs w:val="21"/>
              </w:rPr>
              <w:t>标准</w:t>
            </w:r>
            <w:r>
              <w:rPr>
                <w:spacing w:val="-6"/>
                <w:sz w:val="21"/>
                <w:szCs w:val="21"/>
              </w:rPr>
              <w:t>分值</w:t>
            </w:r>
          </w:p>
        </w:tc>
        <w:tc>
          <w:tcPr>
            <w:tcW w:w="2100" w:type="dxa"/>
            <w:vAlign w:val="top"/>
          </w:tcPr>
          <w:p>
            <w:pPr>
              <w:pStyle w:val="8"/>
              <w:spacing w:before="204" w:line="220" w:lineRule="auto"/>
              <w:ind w:left="625"/>
              <w:rPr>
                <w:sz w:val="21"/>
                <w:szCs w:val="21"/>
              </w:rPr>
            </w:pPr>
            <w:r>
              <w:rPr>
                <w:spacing w:val="-2"/>
                <w:sz w:val="21"/>
                <w:szCs w:val="21"/>
              </w:rPr>
              <w:t>评分方法</w:t>
            </w:r>
          </w:p>
        </w:tc>
        <w:tc>
          <w:tcPr>
            <w:tcW w:w="680" w:type="dxa"/>
            <w:tcBorders>
              <w:right w:val="nil"/>
            </w:tcBorders>
            <w:vAlign w:val="top"/>
          </w:tcPr>
          <w:p>
            <w:pPr>
              <w:pStyle w:val="8"/>
              <w:spacing w:before="20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19" w:hRule="atLeast"/>
        </w:trPr>
        <w:tc>
          <w:tcPr>
            <w:tcW w:w="810" w:type="dxa"/>
            <w:vMerge w:val="restart"/>
            <w:tcBorders>
              <w:left w:val="nil"/>
              <w:bottom w:val="nil"/>
            </w:tcBorders>
            <w:vAlign w:val="top"/>
          </w:tcPr>
          <w:p>
            <w:pPr>
              <w:rPr>
                <w:rFonts w:ascii="Arial"/>
                <w:sz w:val="21"/>
              </w:rPr>
            </w:pPr>
          </w:p>
        </w:tc>
        <w:tc>
          <w:tcPr>
            <w:tcW w:w="1370" w:type="dxa"/>
            <w:vMerge w:val="restart"/>
            <w:tcBorders>
              <w:bottom w:val="nil"/>
            </w:tcBorders>
            <w:vAlign w:val="top"/>
          </w:tcPr>
          <w:p>
            <w:pPr>
              <w:rPr>
                <w:rFonts w:ascii="Arial"/>
                <w:sz w:val="21"/>
              </w:rPr>
            </w:pPr>
          </w:p>
        </w:tc>
        <w:tc>
          <w:tcPr>
            <w:tcW w:w="2850" w:type="dxa"/>
            <w:vAlign w:val="top"/>
          </w:tcPr>
          <w:p>
            <w:pPr>
              <w:pStyle w:val="8"/>
              <w:spacing w:before="69" w:line="268" w:lineRule="auto"/>
              <w:ind w:left="104" w:right="41" w:hanging="49"/>
              <w:rPr>
                <w:sz w:val="21"/>
                <w:szCs w:val="21"/>
              </w:rPr>
            </w:pPr>
            <w:r>
              <w:rPr>
                <w:spacing w:val="1"/>
                <w:sz w:val="21"/>
                <w:szCs w:val="21"/>
              </w:rPr>
              <w:t>业技术人员；人员学历、经历等条件符合相关规定</w:t>
            </w:r>
          </w:p>
        </w:tc>
        <w:tc>
          <w:tcPr>
            <w:tcW w:w="750" w:type="dxa"/>
            <w:vAlign w:val="top"/>
          </w:tcPr>
          <w:p>
            <w:pPr>
              <w:rPr>
                <w:rFonts w:ascii="Arial"/>
                <w:sz w:val="21"/>
              </w:rPr>
            </w:pPr>
          </w:p>
        </w:tc>
        <w:tc>
          <w:tcPr>
            <w:tcW w:w="2100" w:type="dxa"/>
            <w:vAlign w:val="top"/>
          </w:tcPr>
          <w:p>
            <w:pPr>
              <w:pStyle w:val="8"/>
              <w:spacing w:before="69" w:line="246" w:lineRule="auto"/>
              <w:ind w:left="95" w:right="91"/>
              <w:jc w:val="both"/>
              <w:rPr>
                <w:sz w:val="21"/>
                <w:szCs w:val="21"/>
              </w:rPr>
            </w:pPr>
            <w:r>
              <w:rPr>
                <w:spacing w:val="1"/>
                <w:sz w:val="21"/>
                <w:szCs w:val="21"/>
              </w:rPr>
              <w:t>1人扣0.5分；人员学历或经历不符合规定</w:t>
            </w:r>
            <w:r>
              <w:rPr>
                <w:spacing w:val="4"/>
                <w:sz w:val="21"/>
                <w:szCs w:val="21"/>
              </w:rPr>
              <w:t>1人扣0.2分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8" w:hRule="atLeast"/>
        </w:trPr>
        <w:tc>
          <w:tcPr>
            <w:tcW w:w="810" w:type="dxa"/>
            <w:vMerge w:val="continue"/>
            <w:tcBorders>
              <w:top w:val="nil"/>
              <w:left w:val="nil"/>
            </w:tcBorders>
            <w:vAlign w:val="top"/>
          </w:tcPr>
          <w:p>
            <w:pPr>
              <w:rPr>
                <w:rFonts w:ascii="Arial"/>
                <w:sz w:val="21"/>
              </w:rPr>
            </w:pPr>
          </w:p>
        </w:tc>
        <w:tc>
          <w:tcPr>
            <w:tcW w:w="1370" w:type="dxa"/>
            <w:vMerge w:val="continue"/>
            <w:tcBorders>
              <w:top w:val="nil"/>
            </w:tcBorders>
            <w:vAlign w:val="top"/>
          </w:tcPr>
          <w:p>
            <w:pPr>
              <w:rPr>
                <w:rFonts w:ascii="Arial"/>
                <w:sz w:val="21"/>
              </w:rPr>
            </w:pPr>
          </w:p>
        </w:tc>
        <w:tc>
          <w:tcPr>
            <w:tcW w:w="2850"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68" w:line="263" w:lineRule="auto"/>
              <w:ind w:left="55" w:right="41" w:firstLine="99"/>
              <w:rPr>
                <w:sz w:val="21"/>
                <w:szCs w:val="21"/>
              </w:rPr>
            </w:pPr>
            <w:r>
              <w:rPr>
                <w:spacing w:val="-1"/>
                <w:sz w:val="21"/>
                <w:szCs w:val="21"/>
              </w:rPr>
              <w:t>配备满足安全生产工作需要</w:t>
            </w:r>
            <w:r>
              <w:rPr>
                <w:spacing w:val="8"/>
                <w:sz w:val="21"/>
                <w:szCs w:val="21"/>
              </w:rPr>
              <w:t>的特种作业人员和其他从业</w:t>
            </w:r>
            <w:r>
              <w:rPr>
                <w:spacing w:val="1"/>
                <w:sz w:val="21"/>
                <w:szCs w:val="21"/>
              </w:rPr>
              <w:t>人员，并持证上岗。井下工作</w:t>
            </w:r>
            <w:r>
              <w:rPr>
                <w:spacing w:val="5"/>
                <w:sz w:val="21"/>
                <w:szCs w:val="21"/>
              </w:rPr>
              <w:t>岗位不得使用劳务派遣工</w:t>
            </w:r>
          </w:p>
        </w:tc>
        <w:tc>
          <w:tcPr>
            <w:tcW w:w="750"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69" w:line="183" w:lineRule="auto"/>
              <w:ind w:left="315"/>
              <w:rPr>
                <w:sz w:val="21"/>
                <w:szCs w:val="21"/>
              </w:rPr>
            </w:pPr>
            <w:r>
              <w:rPr>
                <w:sz w:val="21"/>
                <w:szCs w:val="21"/>
              </w:rPr>
              <w:t>2</w:t>
            </w:r>
          </w:p>
        </w:tc>
        <w:tc>
          <w:tcPr>
            <w:tcW w:w="2100" w:type="dxa"/>
            <w:vAlign w:val="top"/>
          </w:tcPr>
          <w:p>
            <w:pPr>
              <w:pStyle w:val="8"/>
              <w:spacing w:before="46" w:line="260" w:lineRule="auto"/>
              <w:ind w:left="45" w:right="30" w:firstLine="49"/>
              <w:rPr>
                <w:sz w:val="21"/>
                <w:szCs w:val="21"/>
              </w:rPr>
            </w:pPr>
            <w:r>
              <w:rPr>
                <w:spacing w:val="1"/>
                <w:sz w:val="21"/>
                <w:szCs w:val="21"/>
              </w:rPr>
              <w:t>查现场和资料。特种</w:t>
            </w:r>
            <w:r>
              <w:rPr>
                <w:spacing w:val="12"/>
                <w:sz w:val="21"/>
                <w:szCs w:val="21"/>
              </w:rPr>
              <w:t>作业人员配备少1人</w:t>
            </w:r>
            <w:r>
              <w:rPr>
                <w:spacing w:val="-2"/>
                <w:sz w:val="21"/>
                <w:szCs w:val="21"/>
              </w:rPr>
              <w:t>扣0.5分；人员学历或</w:t>
            </w:r>
            <w:r>
              <w:rPr>
                <w:spacing w:val="12"/>
                <w:sz w:val="21"/>
                <w:szCs w:val="21"/>
              </w:rPr>
              <w:t>经历不符合规定1人</w:t>
            </w:r>
            <w:r>
              <w:rPr>
                <w:spacing w:val="1"/>
                <w:sz w:val="21"/>
                <w:szCs w:val="21"/>
              </w:rPr>
              <w:t>扣0.2分；未持证上岗</w:t>
            </w:r>
            <w:r>
              <w:rPr>
                <w:spacing w:val="13"/>
                <w:sz w:val="21"/>
                <w:szCs w:val="21"/>
              </w:rPr>
              <w:t>或证件超期1人次扣</w:t>
            </w:r>
            <w:r>
              <w:rPr>
                <w:spacing w:val="-1"/>
                <w:sz w:val="21"/>
                <w:szCs w:val="21"/>
              </w:rPr>
              <w:t>0.5分；井下工作岗位</w:t>
            </w:r>
            <w:r>
              <w:rPr>
                <w:spacing w:val="4"/>
                <w:sz w:val="21"/>
                <w:szCs w:val="21"/>
              </w:rPr>
              <w:t>使用劳务派遣工不得</w:t>
            </w:r>
            <w:r>
              <w:rPr>
                <w:spacing w:val="19"/>
                <w:w w:val="119"/>
                <w:sz w:val="21"/>
                <w:szCs w:val="21"/>
              </w:rPr>
              <w:t>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6" w:hRule="atLeast"/>
        </w:trPr>
        <w:tc>
          <w:tcPr>
            <w:tcW w:w="810" w:type="dxa"/>
            <w:vMerge w:val="restart"/>
            <w:tcBorders>
              <w:left w:val="nil"/>
              <w:bottom w:val="nil"/>
            </w:tcBorders>
            <w:textDirection w:val="tbRlV"/>
            <w:vAlign w:val="top"/>
          </w:tcPr>
          <w:p>
            <w:pPr>
              <w:pStyle w:val="8"/>
              <w:spacing w:before="303" w:line="202" w:lineRule="auto"/>
              <w:ind w:left="3024"/>
              <w:rPr>
                <w:sz w:val="21"/>
                <w:szCs w:val="21"/>
              </w:rPr>
            </w:pPr>
            <w:r>
              <w:rPr>
                <w:spacing w:val="14"/>
                <w:w w:val="118"/>
                <w:sz w:val="21"/>
                <w:szCs w:val="21"/>
              </w:rPr>
              <w:t>三</w:t>
            </w:r>
            <w:r>
              <w:rPr>
                <w:rFonts w:hint="eastAsia"/>
                <w:spacing w:val="14"/>
                <w:w w:val="118"/>
                <w:sz w:val="21"/>
                <w:szCs w:val="21"/>
                <w:lang w:eastAsia="zh-CN"/>
              </w:rPr>
              <w:t>、</w:t>
            </w:r>
            <w:r>
              <w:rPr>
                <w:spacing w:val="14"/>
                <w:w w:val="118"/>
                <w:sz w:val="21"/>
                <w:szCs w:val="21"/>
              </w:rPr>
              <w:t>安全制度(10分)</w:t>
            </w:r>
          </w:p>
        </w:tc>
        <w:tc>
          <w:tcPr>
            <w:tcW w:w="137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68" w:line="243" w:lineRule="auto"/>
              <w:ind w:left="464" w:right="462"/>
              <w:rPr>
                <w:sz w:val="21"/>
                <w:szCs w:val="21"/>
              </w:rPr>
            </w:pPr>
            <w:r>
              <w:rPr>
                <w:spacing w:val="6"/>
                <w:sz w:val="21"/>
                <w:szCs w:val="21"/>
              </w:rPr>
              <w:t>制度</w:t>
            </w:r>
            <w:r>
              <w:rPr>
                <w:spacing w:val="-3"/>
                <w:sz w:val="21"/>
                <w:szCs w:val="21"/>
              </w:rPr>
              <w:t>建立</w:t>
            </w:r>
          </w:p>
        </w:tc>
        <w:tc>
          <w:tcPr>
            <w:tcW w:w="2850" w:type="dxa"/>
            <w:vAlign w:val="top"/>
          </w:tcPr>
          <w:p>
            <w:pPr>
              <w:pStyle w:val="8"/>
              <w:spacing w:before="63" w:line="262" w:lineRule="auto"/>
              <w:ind w:left="55"/>
              <w:rPr>
                <w:sz w:val="21"/>
                <w:szCs w:val="21"/>
              </w:rPr>
            </w:pPr>
            <w:r>
              <w:rPr>
                <w:spacing w:val="4"/>
                <w:sz w:val="21"/>
                <w:szCs w:val="21"/>
              </w:rPr>
              <w:t>依据相关法律、法规、规章、</w:t>
            </w:r>
            <w:r>
              <w:rPr>
                <w:spacing w:val="-1"/>
                <w:sz w:val="21"/>
                <w:szCs w:val="21"/>
              </w:rPr>
              <w:t>规范、标准，结合煤矿实际，至少建立以下安全管理制度：</w:t>
            </w:r>
            <w:r>
              <w:rPr>
                <w:spacing w:val="5"/>
                <w:sz w:val="21"/>
                <w:szCs w:val="21"/>
              </w:rPr>
              <w:t>安全生产责任制管理考核制</w:t>
            </w:r>
            <w:r>
              <w:rPr>
                <w:spacing w:val="-5"/>
                <w:sz w:val="21"/>
                <w:szCs w:val="21"/>
              </w:rPr>
              <w:t>度；安全办公会议制度；矿领</w:t>
            </w:r>
            <w:r>
              <w:rPr>
                <w:spacing w:val="4"/>
                <w:sz w:val="21"/>
                <w:szCs w:val="21"/>
              </w:rPr>
              <w:t>导带班下井(坑)制度；安全</w:t>
            </w:r>
            <w:r>
              <w:rPr>
                <w:spacing w:val="-3"/>
                <w:sz w:val="21"/>
                <w:szCs w:val="21"/>
              </w:rPr>
              <w:t>投入保障制度；安全监督检查</w:t>
            </w:r>
            <w:r>
              <w:rPr>
                <w:spacing w:val="5"/>
                <w:sz w:val="21"/>
                <w:szCs w:val="21"/>
              </w:rPr>
              <w:t>制度；安全技术措施审批制</w:t>
            </w:r>
            <w:r>
              <w:rPr>
                <w:spacing w:val="-5"/>
                <w:sz w:val="21"/>
                <w:szCs w:val="21"/>
              </w:rPr>
              <w:t>度；矿用设备、器材使用管理</w:t>
            </w:r>
            <w:r>
              <w:rPr>
                <w:spacing w:val="5"/>
                <w:sz w:val="21"/>
                <w:szCs w:val="21"/>
              </w:rPr>
              <w:t>制度；主要灾害预防管理制</w:t>
            </w:r>
            <w:r>
              <w:rPr>
                <w:spacing w:val="-3"/>
                <w:sz w:val="21"/>
                <w:szCs w:val="21"/>
              </w:rPr>
              <w:t>度；安全奖惩制度；安全操作规程管理制度；事故报告与责任追究制度；“三违”管理制</w:t>
            </w:r>
            <w:r>
              <w:rPr>
                <w:spacing w:val="28"/>
                <w:sz w:val="21"/>
                <w:szCs w:val="21"/>
              </w:rPr>
              <w:t>度</w:t>
            </w:r>
          </w:p>
        </w:tc>
        <w:tc>
          <w:tcPr>
            <w:tcW w:w="75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8" w:line="183" w:lineRule="auto"/>
              <w:ind w:left="315"/>
              <w:rPr>
                <w:sz w:val="21"/>
                <w:szCs w:val="21"/>
              </w:rPr>
            </w:pPr>
            <w:r>
              <w:rPr>
                <w:sz w:val="21"/>
                <w:szCs w:val="21"/>
              </w:rPr>
              <w:t>2</w:t>
            </w:r>
          </w:p>
        </w:tc>
        <w:tc>
          <w:tcPr>
            <w:tcW w:w="2100"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68" w:line="254" w:lineRule="auto"/>
              <w:ind w:left="95" w:right="92"/>
              <w:jc w:val="both"/>
              <w:rPr>
                <w:sz w:val="21"/>
                <w:szCs w:val="21"/>
              </w:rPr>
            </w:pPr>
            <w:r>
              <w:rPr>
                <w:spacing w:val="1"/>
                <w:sz w:val="21"/>
                <w:szCs w:val="21"/>
              </w:rPr>
              <w:t>查现场和资料。制度缺1项扣0.5分；制度</w:t>
            </w:r>
            <w:r>
              <w:rPr>
                <w:spacing w:val="7"/>
                <w:sz w:val="21"/>
                <w:szCs w:val="21"/>
              </w:rPr>
              <w:t>不符合煤矿实际1处</w:t>
            </w:r>
            <w:r>
              <w:rPr>
                <w:spacing w:val="-1"/>
                <w:sz w:val="21"/>
                <w:szCs w:val="21"/>
              </w:rPr>
              <w:t>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8" w:hRule="atLeast"/>
        </w:trPr>
        <w:tc>
          <w:tcPr>
            <w:tcW w:w="810" w:type="dxa"/>
            <w:vMerge w:val="continue"/>
            <w:tcBorders>
              <w:top w:val="nil"/>
              <w:left w:val="nil"/>
              <w:bottom w:val="nil"/>
            </w:tcBorders>
            <w:textDirection w:val="tbRlV"/>
            <w:vAlign w:val="top"/>
          </w:tcPr>
          <w:p>
            <w:pPr>
              <w:rPr>
                <w:rFonts w:ascii="Arial"/>
                <w:sz w:val="21"/>
              </w:rPr>
            </w:pPr>
          </w:p>
        </w:tc>
        <w:tc>
          <w:tcPr>
            <w:tcW w:w="137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8" w:line="219" w:lineRule="auto"/>
              <w:ind w:left="255"/>
              <w:rPr>
                <w:sz w:val="21"/>
                <w:szCs w:val="21"/>
              </w:rPr>
            </w:pPr>
            <w:r>
              <w:rPr>
                <w:spacing w:val="3"/>
                <w:sz w:val="21"/>
                <w:szCs w:val="21"/>
              </w:rPr>
              <w:t>安全生产</w:t>
            </w:r>
          </w:p>
          <w:p>
            <w:pPr>
              <w:pStyle w:val="8"/>
              <w:spacing w:before="60" w:line="219" w:lineRule="auto"/>
              <w:ind w:left="365"/>
              <w:rPr>
                <w:sz w:val="21"/>
                <w:szCs w:val="21"/>
              </w:rPr>
            </w:pPr>
            <w:r>
              <w:rPr>
                <w:spacing w:val="6"/>
                <w:sz w:val="21"/>
                <w:szCs w:val="21"/>
              </w:rPr>
              <w:t>责任制</w:t>
            </w:r>
          </w:p>
        </w:tc>
        <w:tc>
          <w:tcPr>
            <w:tcW w:w="2850" w:type="dxa"/>
            <w:vAlign w:val="top"/>
          </w:tcPr>
          <w:p>
            <w:pPr>
              <w:spacing w:line="464" w:lineRule="auto"/>
              <w:rPr>
                <w:rFonts w:ascii="Arial"/>
                <w:sz w:val="21"/>
              </w:rPr>
            </w:pPr>
          </w:p>
          <w:p>
            <w:pPr>
              <w:pStyle w:val="8"/>
              <w:spacing w:before="68" w:line="260" w:lineRule="auto"/>
              <w:ind w:left="55"/>
              <w:rPr>
                <w:sz w:val="21"/>
                <w:szCs w:val="21"/>
              </w:rPr>
            </w:pPr>
            <w:r>
              <w:rPr>
                <w:spacing w:val="4"/>
                <w:sz w:val="21"/>
                <w:szCs w:val="21"/>
              </w:rPr>
              <w:t>建立健全覆盖各层级负责人、</w:t>
            </w:r>
            <w:r>
              <w:rPr>
                <w:spacing w:val="5"/>
                <w:sz w:val="21"/>
                <w:szCs w:val="21"/>
              </w:rPr>
              <w:t>各部门(区队)、各岗位的安</w:t>
            </w:r>
            <w:r>
              <w:rPr>
                <w:spacing w:val="-5"/>
                <w:sz w:val="21"/>
                <w:szCs w:val="21"/>
              </w:rPr>
              <w:t>全生产责任制，明确安全责任</w:t>
            </w:r>
            <w:r>
              <w:rPr>
                <w:spacing w:val="-3"/>
                <w:sz w:val="21"/>
                <w:szCs w:val="21"/>
              </w:rPr>
              <w:t>范围，并对安全生产责任落实</w:t>
            </w:r>
            <w:r>
              <w:rPr>
                <w:spacing w:val="6"/>
                <w:sz w:val="21"/>
                <w:szCs w:val="21"/>
              </w:rPr>
              <w:t>不到位人员按照本矿规定问</w:t>
            </w:r>
            <w:r>
              <w:rPr>
                <w:spacing w:val="30"/>
                <w:sz w:val="21"/>
                <w:szCs w:val="21"/>
              </w:rPr>
              <w:t>责</w:t>
            </w:r>
          </w:p>
        </w:tc>
        <w:tc>
          <w:tcPr>
            <w:tcW w:w="750"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9" w:line="183" w:lineRule="auto"/>
              <w:ind w:left="315"/>
              <w:rPr>
                <w:sz w:val="21"/>
                <w:szCs w:val="21"/>
              </w:rPr>
            </w:pPr>
            <w:r>
              <w:rPr>
                <w:sz w:val="21"/>
                <w:szCs w:val="21"/>
              </w:rPr>
              <w:t>2</w:t>
            </w:r>
          </w:p>
        </w:tc>
        <w:tc>
          <w:tcPr>
            <w:tcW w:w="2100" w:type="dxa"/>
            <w:vAlign w:val="top"/>
          </w:tcPr>
          <w:p>
            <w:pPr>
              <w:pStyle w:val="8"/>
              <w:spacing w:before="66" w:line="219" w:lineRule="auto"/>
              <w:ind w:left="95"/>
              <w:rPr>
                <w:sz w:val="21"/>
                <w:szCs w:val="21"/>
              </w:rPr>
            </w:pPr>
            <w:r>
              <w:rPr>
                <w:spacing w:val="-2"/>
                <w:sz w:val="21"/>
                <w:szCs w:val="21"/>
              </w:rPr>
              <w:t>查现场和资料。责任</w:t>
            </w:r>
          </w:p>
          <w:p>
            <w:pPr>
              <w:pStyle w:val="8"/>
              <w:spacing w:before="71" w:line="220" w:lineRule="auto"/>
              <w:jc w:val="right"/>
              <w:rPr>
                <w:sz w:val="21"/>
                <w:szCs w:val="21"/>
              </w:rPr>
            </w:pPr>
            <w:r>
              <w:rPr>
                <w:spacing w:val="9"/>
                <w:sz w:val="21"/>
                <w:szCs w:val="21"/>
              </w:rPr>
              <w:t>制缺1岗位扣0.5分；</w:t>
            </w:r>
          </w:p>
          <w:p>
            <w:pPr>
              <w:pStyle w:val="8"/>
              <w:spacing w:before="39" w:line="219" w:lineRule="auto"/>
              <w:ind w:left="145"/>
              <w:rPr>
                <w:sz w:val="21"/>
                <w:szCs w:val="21"/>
              </w:rPr>
            </w:pPr>
            <w:r>
              <w:rPr>
                <w:spacing w:val="2"/>
                <w:sz w:val="21"/>
                <w:szCs w:val="21"/>
              </w:rPr>
              <w:t>部门责任制缺1个扣</w:t>
            </w:r>
          </w:p>
          <w:p>
            <w:pPr>
              <w:pStyle w:val="8"/>
              <w:spacing w:before="50" w:line="219" w:lineRule="auto"/>
              <w:ind w:left="45"/>
              <w:rPr>
                <w:sz w:val="21"/>
                <w:szCs w:val="21"/>
              </w:rPr>
            </w:pPr>
            <w:r>
              <w:rPr>
                <w:sz w:val="21"/>
                <w:szCs w:val="21"/>
              </w:rPr>
              <w:t>1分；其他不符合要求</w:t>
            </w:r>
          </w:p>
          <w:p>
            <w:pPr>
              <w:pStyle w:val="8"/>
              <w:spacing w:before="71" w:line="219" w:lineRule="auto"/>
              <w:ind w:left="95"/>
              <w:rPr>
                <w:sz w:val="21"/>
                <w:szCs w:val="21"/>
              </w:rPr>
            </w:pPr>
            <w:r>
              <w:rPr>
                <w:spacing w:val="1"/>
                <w:sz w:val="21"/>
                <w:szCs w:val="21"/>
              </w:rPr>
              <w:t>1处扣0.3分；抽考抽</w:t>
            </w:r>
          </w:p>
          <w:p>
            <w:pPr>
              <w:pStyle w:val="8"/>
              <w:spacing w:before="61" w:line="219" w:lineRule="auto"/>
              <w:ind w:left="204"/>
              <w:rPr>
                <w:sz w:val="21"/>
                <w:szCs w:val="21"/>
              </w:rPr>
            </w:pPr>
            <w:r>
              <w:rPr>
                <w:spacing w:val="2"/>
                <w:sz w:val="21"/>
                <w:szCs w:val="21"/>
              </w:rPr>
              <w:t>问1名管理人员、1</w:t>
            </w:r>
          </w:p>
          <w:p>
            <w:pPr>
              <w:pStyle w:val="8"/>
              <w:spacing w:before="50" w:line="238" w:lineRule="auto"/>
              <w:ind w:left="114" w:right="95" w:hanging="19"/>
              <w:jc w:val="both"/>
              <w:rPr>
                <w:sz w:val="21"/>
                <w:szCs w:val="21"/>
              </w:rPr>
            </w:pPr>
            <w:r>
              <w:rPr>
                <w:spacing w:val="1"/>
                <w:sz w:val="21"/>
                <w:szCs w:val="21"/>
              </w:rPr>
              <w:t>名职工本岗位安全生</w:t>
            </w:r>
            <w:r>
              <w:rPr>
                <w:spacing w:val="6"/>
                <w:sz w:val="21"/>
                <w:szCs w:val="21"/>
              </w:rPr>
              <w:t>产责任制，未掌握1</w:t>
            </w:r>
            <w:r>
              <w:rPr>
                <w:spacing w:val="-1"/>
                <w:sz w:val="21"/>
                <w:szCs w:val="21"/>
              </w:rPr>
              <w:t>人扣0.2分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24" w:hRule="atLeast"/>
        </w:trPr>
        <w:tc>
          <w:tcPr>
            <w:tcW w:w="810" w:type="dxa"/>
            <w:vMerge w:val="continue"/>
            <w:tcBorders>
              <w:top w:val="nil"/>
              <w:left w:val="nil"/>
            </w:tcBorders>
            <w:textDirection w:val="tbRlV"/>
            <w:vAlign w:val="top"/>
          </w:tcPr>
          <w:p>
            <w:pPr>
              <w:rPr>
                <w:rFonts w:ascii="Arial"/>
                <w:sz w:val="21"/>
              </w:rPr>
            </w:pPr>
          </w:p>
        </w:tc>
        <w:tc>
          <w:tcPr>
            <w:tcW w:w="1370" w:type="dxa"/>
            <w:vAlign w:val="top"/>
          </w:tcPr>
          <w:p>
            <w:pPr>
              <w:spacing w:line="307" w:lineRule="auto"/>
              <w:rPr>
                <w:rFonts w:ascii="Arial"/>
                <w:sz w:val="21"/>
              </w:rPr>
            </w:pPr>
          </w:p>
          <w:p>
            <w:pPr>
              <w:pStyle w:val="8"/>
              <w:spacing w:before="68" w:line="241" w:lineRule="auto"/>
              <w:ind w:left="464" w:right="252" w:hanging="209"/>
              <w:rPr>
                <w:sz w:val="21"/>
                <w:szCs w:val="21"/>
              </w:rPr>
            </w:pPr>
            <w:r>
              <w:rPr>
                <w:spacing w:val="3"/>
                <w:sz w:val="21"/>
                <w:szCs w:val="21"/>
              </w:rPr>
              <w:t>安全办公</w:t>
            </w:r>
            <w:r>
              <w:rPr>
                <w:spacing w:val="-2"/>
                <w:sz w:val="21"/>
                <w:szCs w:val="21"/>
              </w:rPr>
              <w:t>会议</w:t>
            </w:r>
          </w:p>
        </w:tc>
        <w:tc>
          <w:tcPr>
            <w:tcW w:w="2850" w:type="dxa"/>
            <w:vAlign w:val="top"/>
          </w:tcPr>
          <w:p>
            <w:pPr>
              <w:pStyle w:val="8"/>
              <w:spacing w:before="76" w:line="250" w:lineRule="auto"/>
              <w:ind w:left="55" w:firstLine="98"/>
              <w:rPr>
                <w:sz w:val="21"/>
                <w:szCs w:val="21"/>
              </w:rPr>
            </w:pPr>
            <w:r>
              <w:rPr>
                <w:spacing w:val="-3"/>
                <w:sz w:val="21"/>
                <w:szCs w:val="21"/>
              </w:rPr>
              <w:t>定期召开安全办公会议由矿</w:t>
            </w:r>
            <w:r>
              <w:rPr>
                <w:spacing w:val="4"/>
                <w:sz w:val="21"/>
                <w:szCs w:val="21"/>
              </w:rPr>
              <w:t>长主持，总工程师、副矿长、</w:t>
            </w:r>
            <w:r>
              <w:rPr>
                <w:spacing w:val="-3"/>
                <w:sz w:val="21"/>
                <w:szCs w:val="21"/>
              </w:rPr>
              <w:t>副总工程师、职能科室和基层区队等负责人参加，总结分析</w:t>
            </w:r>
          </w:p>
        </w:tc>
        <w:tc>
          <w:tcPr>
            <w:tcW w:w="750" w:type="dxa"/>
            <w:vAlign w:val="top"/>
          </w:tcPr>
          <w:p>
            <w:pPr>
              <w:spacing w:line="250" w:lineRule="auto"/>
              <w:rPr>
                <w:rFonts w:ascii="Arial"/>
                <w:sz w:val="21"/>
              </w:rPr>
            </w:pPr>
          </w:p>
          <w:p>
            <w:pPr>
              <w:spacing w:line="251" w:lineRule="auto"/>
              <w:rPr>
                <w:rFonts w:ascii="Arial"/>
                <w:sz w:val="21"/>
              </w:rPr>
            </w:pPr>
          </w:p>
          <w:p>
            <w:pPr>
              <w:pStyle w:val="8"/>
              <w:spacing w:before="68" w:line="183" w:lineRule="auto"/>
              <w:ind w:left="315"/>
              <w:rPr>
                <w:sz w:val="21"/>
                <w:szCs w:val="21"/>
              </w:rPr>
            </w:pPr>
            <w:r>
              <w:rPr>
                <w:sz w:val="21"/>
                <w:szCs w:val="21"/>
              </w:rPr>
              <w:t>2</w:t>
            </w:r>
          </w:p>
        </w:tc>
        <w:tc>
          <w:tcPr>
            <w:tcW w:w="2100" w:type="dxa"/>
            <w:vAlign w:val="top"/>
          </w:tcPr>
          <w:p>
            <w:pPr>
              <w:pStyle w:val="8"/>
              <w:spacing w:before="81" w:line="249" w:lineRule="auto"/>
              <w:ind w:left="15" w:firstLine="76"/>
              <w:rPr>
                <w:sz w:val="21"/>
                <w:szCs w:val="21"/>
              </w:rPr>
            </w:pPr>
            <w:r>
              <w:rPr>
                <w:spacing w:val="-9"/>
                <w:sz w:val="21"/>
                <w:szCs w:val="21"/>
              </w:rPr>
              <w:t>查现场和资料。没有</w:t>
            </w:r>
            <w:r>
              <w:rPr>
                <w:sz w:val="21"/>
                <w:szCs w:val="21"/>
              </w:rPr>
              <w:t>按规定召开会议的不</w:t>
            </w:r>
            <w:r>
              <w:rPr>
                <w:spacing w:val="-3"/>
                <w:sz w:val="21"/>
                <w:szCs w:val="21"/>
              </w:rPr>
              <w:t>得分；会议未对相关工作进行总结、分析、</w:t>
            </w:r>
          </w:p>
        </w:tc>
        <w:tc>
          <w:tcPr>
            <w:tcW w:w="680" w:type="dxa"/>
            <w:tcBorders>
              <w:right w:val="nil"/>
            </w:tcBorders>
            <w:vAlign w:val="top"/>
          </w:tcPr>
          <w:p>
            <w:pPr>
              <w:rPr>
                <w:rFonts w:ascii="Arial"/>
                <w:sz w:val="21"/>
              </w:rPr>
            </w:pPr>
          </w:p>
        </w:tc>
      </w:tr>
    </w:tbl>
    <w:p>
      <w:pPr>
        <w:pStyle w:val="2"/>
      </w:pPr>
    </w:p>
    <w:p>
      <w:pPr>
        <w:sectPr>
          <w:footerReference r:id="rId9" w:type="default"/>
          <w:pgSz w:w="11900" w:h="16840"/>
          <w:pgMar w:top="1431" w:right="1785" w:bottom="1251" w:left="1539" w:header="0" w:footer="924" w:gutter="0"/>
          <w:pgNumType w:fmt="decimal"/>
          <w:cols w:space="720" w:num="1"/>
        </w:sectPr>
      </w:pPr>
    </w:p>
    <w:tbl>
      <w:tblPr>
        <w:tblStyle w:val="7"/>
        <w:tblW w:w="8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1350"/>
        <w:gridCol w:w="2850"/>
        <w:gridCol w:w="750"/>
        <w:gridCol w:w="2110"/>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810" w:type="dxa"/>
            <w:tcBorders>
              <w:left w:val="nil"/>
            </w:tcBorders>
            <w:vAlign w:val="top"/>
          </w:tcPr>
          <w:p>
            <w:pPr>
              <w:pStyle w:val="8"/>
              <w:spacing w:before="204" w:line="220" w:lineRule="auto"/>
              <w:ind w:left="190"/>
              <w:rPr>
                <w:sz w:val="21"/>
                <w:szCs w:val="21"/>
              </w:rPr>
            </w:pPr>
            <w:r>
              <w:rPr>
                <w:spacing w:val="-6"/>
                <w:sz w:val="21"/>
                <w:szCs w:val="21"/>
              </w:rPr>
              <w:t>项目</w:t>
            </w:r>
          </w:p>
        </w:tc>
        <w:tc>
          <w:tcPr>
            <w:tcW w:w="1350" w:type="dxa"/>
            <w:vAlign w:val="top"/>
          </w:tcPr>
          <w:p>
            <w:pPr>
              <w:pStyle w:val="8"/>
              <w:spacing w:before="73" w:line="233" w:lineRule="auto"/>
              <w:ind w:left="454" w:right="424"/>
              <w:rPr>
                <w:sz w:val="21"/>
                <w:szCs w:val="21"/>
              </w:rPr>
            </w:pPr>
            <w:r>
              <w:rPr>
                <w:spacing w:val="-30"/>
                <w:sz w:val="21"/>
                <w:szCs w:val="21"/>
              </w:rPr>
              <w:t>项目</w:t>
            </w:r>
            <w:r>
              <w:rPr>
                <w:spacing w:val="5"/>
                <w:sz w:val="21"/>
                <w:szCs w:val="21"/>
              </w:rPr>
              <w:t>内容</w:t>
            </w:r>
          </w:p>
        </w:tc>
        <w:tc>
          <w:tcPr>
            <w:tcW w:w="2850" w:type="dxa"/>
            <w:vAlign w:val="top"/>
          </w:tcPr>
          <w:p>
            <w:pPr>
              <w:pStyle w:val="8"/>
              <w:spacing w:before="202" w:line="219" w:lineRule="auto"/>
              <w:ind w:left="995"/>
              <w:rPr>
                <w:sz w:val="21"/>
                <w:szCs w:val="21"/>
              </w:rPr>
            </w:pPr>
            <w:r>
              <w:rPr>
                <w:spacing w:val="-2"/>
                <w:sz w:val="21"/>
                <w:szCs w:val="21"/>
              </w:rPr>
              <w:t>基本要求</w:t>
            </w:r>
          </w:p>
        </w:tc>
        <w:tc>
          <w:tcPr>
            <w:tcW w:w="750" w:type="dxa"/>
            <w:vAlign w:val="top"/>
          </w:tcPr>
          <w:p>
            <w:pPr>
              <w:pStyle w:val="8"/>
              <w:spacing w:before="44" w:line="246" w:lineRule="auto"/>
              <w:ind w:left="154" w:right="174"/>
              <w:rPr>
                <w:sz w:val="21"/>
                <w:szCs w:val="21"/>
              </w:rPr>
            </w:pPr>
            <w:r>
              <w:rPr>
                <w:spacing w:val="-5"/>
                <w:sz w:val="21"/>
                <w:szCs w:val="21"/>
              </w:rPr>
              <w:t>标准</w:t>
            </w:r>
            <w:r>
              <w:rPr>
                <w:spacing w:val="-6"/>
                <w:sz w:val="21"/>
                <w:szCs w:val="21"/>
              </w:rPr>
              <w:t>分值</w:t>
            </w:r>
          </w:p>
        </w:tc>
        <w:tc>
          <w:tcPr>
            <w:tcW w:w="2110" w:type="dxa"/>
            <w:vAlign w:val="top"/>
          </w:tcPr>
          <w:p>
            <w:pPr>
              <w:pStyle w:val="8"/>
              <w:spacing w:before="204" w:line="220" w:lineRule="auto"/>
              <w:ind w:left="624"/>
              <w:rPr>
                <w:sz w:val="21"/>
                <w:szCs w:val="21"/>
              </w:rPr>
            </w:pPr>
            <w:r>
              <w:rPr>
                <w:spacing w:val="-2"/>
                <w:sz w:val="21"/>
                <w:szCs w:val="21"/>
              </w:rPr>
              <w:t>评分方法</w:t>
            </w:r>
          </w:p>
        </w:tc>
        <w:tc>
          <w:tcPr>
            <w:tcW w:w="700" w:type="dxa"/>
            <w:tcBorders>
              <w:right w:val="nil"/>
            </w:tcBorders>
            <w:vAlign w:val="top"/>
          </w:tcPr>
          <w:p>
            <w:pPr>
              <w:pStyle w:val="8"/>
              <w:spacing w:before="203" w:line="219" w:lineRule="auto"/>
              <w:ind w:left="12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9" w:hRule="atLeast"/>
        </w:trPr>
        <w:tc>
          <w:tcPr>
            <w:tcW w:w="810" w:type="dxa"/>
            <w:vMerge w:val="restart"/>
            <w:tcBorders>
              <w:left w:val="nil"/>
              <w:bottom w:val="nil"/>
            </w:tcBorders>
            <w:vAlign w:val="top"/>
          </w:tcPr>
          <w:p>
            <w:pPr>
              <w:rPr>
                <w:rFonts w:ascii="Arial"/>
                <w:sz w:val="21"/>
              </w:rPr>
            </w:pPr>
          </w:p>
        </w:tc>
        <w:tc>
          <w:tcPr>
            <w:tcW w:w="1350" w:type="dxa"/>
            <w:vAlign w:val="top"/>
          </w:tcPr>
          <w:p>
            <w:pPr>
              <w:rPr>
                <w:rFonts w:ascii="Arial"/>
                <w:sz w:val="21"/>
              </w:rPr>
            </w:pPr>
          </w:p>
        </w:tc>
        <w:tc>
          <w:tcPr>
            <w:tcW w:w="2850" w:type="dxa"/>
            <w:vAlign w:val="top"/>
          </w:tcPr>
          <w:p>
            <w:pPr>
              <w:pStyle w:val="8"/>
              <w:spacing w:before="70" w:line="254" w:lineRule="auto"/>
              <w:ind w:left="104" w:right="42" w:hanging="50"/>
              <w:rPr>
                <w:sz w:val="21"/>
                <w:szCs w:val="21"/>
              </w:rPr>
            </w:pPr>
            <w:r>
              <w:rPr>
                <w:sz w:val="21"/>
                <w:szCs w:val="21"/>
              </w:rPr>
              <w:t>管理周期内安全工作情况，安</w:t>
            </w:r>
            <w:r>
              <w:rPr>
                <w:spacing w:val="3"/>
                <w:sz w:val="21"/>
                <w:szCs w:val="21"/>
              </w:rPr>
              <w:t>排部署下一管理周期的安全</w:t>
            </w:r>
            <w:r>
              <w:rPr>
                <w:spacing w:val="1"/>
                <w:sz w:val="21"/>
                <w:szCs w:val="21"/>
              </w:rPr>
              <w:t>工作，形成会议纪要</w:t>
            </w:r>
          </w:p>
        </w:tc>
        <w:tc>
          <w:tcPr>
            <w:tcW w:w="750" w:type="dxa"/>
            <w:vAlign w:val="top"/>
          </w:tcPr>
          <w:p>
            <w:pPr>
              <w:rPr>
                <w:rFonts w:ascii="Arial"/>
                <w:sz w:val="21"/>
              </w:rPr>
            </w:pPr>
          </w:p>
        </w:tc>
        <w:tc>
          <w:tcPr>
            <w:tcW w:w="2110" w:type="dxa"/>
            <w:vAlign w:val="top"/>
          </w:tcPr>
          <w:p>
            <w:pPr>
              <w:pStyle w:val="8"/>
              <w:spacing w:before="52" w:line="252" w:lineRule="auto"/>
              <w:ind w:left="85" w:right="91" w:firstLine="119"/>
              <w:rPr>
                <w:sz w:val="21"/>
                <w:szCs w:val="21"/>
              </w:rPr>
            </w:pPr>
            <w:r>
              <w:rPr>
                <w:spacing w:val="1"/>
                <w:sz w:val="21"/>
                <w:szCs w:val="21"/>
              </w:rPr>
              <w:t>安排的缺1项扣0.5</w:t>
            </w:r>
            <w:r>
              <w:rPr>
                <w:spacing w:val="3"/>
                <w:sz w:val="21"/>
                <w:szCs w:val="21"/>
              </w:rPr>
              <w:t>分；议定的具体工作</w:t>
            </w:r>
            <w:r>
              <w:rPr>
                <w:spacing w:val="9"/>
                <w:sz w:val="21"/>
                <w:szCs w:val="21"/>
              </w:rPr>
              <w:t>未闭环管理的1项扣</w:t>
            </w:r>
            <w:r>
              <w:rPr>
                <w:spacing w:val="-1"/>
                <w:sz w:val="21"/>
                <w:szCs w:val="21"/>
              </w:rPr>
              <w:t>0.5分</w:t>
            </w:r>
          </w:p>
        </w:tc>
        <w:tc>
          <w:tcPr>
            <w:tcW w:w="700" w:type="dxa"/>
            <w:tcBorders>
              <w:right w:val="nil"/>
            </w:tcBorders>
            <w:vAlign w:val="top"/>
          </w:tcPr>
          <w:p>
            <w:pPr>
              <w:rPr>
                <w:rFonts w:ascii="Arial"/>
                <w:sz w:val="21"/>
              </w:rPr>
            </w:pPr>
          </w:p>
        </w:tc>
      </w:tr>
      <w:tr>
        <w:tblPrEx>
          <w:tblLayout w:type="fixed"/>
          <w:tblCellMar>
            <w:top w:w="0" w:type="dxa"/>
            <w:left w:w="0" w:type="dxa"/>
            <w:bottom w:w="0" w:type="dxa"/>
            <w:right w:w="0" w:type="dxa"/>
          </w:tblCellMar>
        </w:tblPrEx>
        <w:trPr>
          <w:trHeight w:val="2718" w:hRule="atLeast"/>
        </w:trPr>
        <w:tc>
          <w:tcPr>
            <w:tcW w:w="810" w:type="dxa"/>
            <w:vMerge w:val="continue"/>
            <w:tcBorders>
              <w:top w:val="nil"/>
              <w:left w:val="nil"/>
              <w:bottom w:val="nil"/>
            </w:tcBorders>
            <w:vAlign w:val="top"/>
          </w:tcPr>
          <w:p>
            <w:pPr>
              <w:rPr>
                <w:rFonts w:ascii="Arial"/>
                <w:sz w:val="21"/>
              </w:rPr>
            </w:pPr>
          </w:p>
        </w:tc>
        <w:tc>
          <w:tcPr>
            <w:tcW w:w="135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8" w:line="269" w:lineRule="auto"/>
              <w:ind w:left="244" w:right="152" w:hanging="100"/>
              <w:rPr>
                <w:sz w:val="21"/>
                <w:szCs w:val="21"/>
              </w:rPr>
            </w:pPr>
            <w:r>
              <w:rPr>
                <w:spacing w:val="-2"/>
                <w:sz w:val="21"/>
                <w:szCs w:val="21"/>
              </w:rPr>
              <w:t>矿领导带班</w:t>
            </w:r>
            <w:r>
              <w:rPr>
                <w:spacing w:val="9"/>
                <w:sz w:val="21"/>
                <w:szCs w:val="21"/>
              </w:rPr>
              <w:t>下井(坑)</w:t>
            </w:r>
          </w:p>
        </w:tc>
        <w:tc>
          <w:tcPr>
            <w:tcW w:w="2850" w:type="dxa"/>
            <w:vAlign w:val="top"/>
          </w:tcPr>
          <w:p>
            <w:pPr>
              <w:spacing w:line="294" w:lineRule="auto"/>
              <w:rPr>
                <w:rFonts w:ascii="Arial"/>
                <w:sz w:val="21"/>
              </w:rPr>
            </w:pPr>
          </w:p>
          <w:p>
            <w:pPr>
              <w:spacing w:line="294" w:lineRule="auto"/>
              <w:rPr>
                <w:rFonts w:ascii="Arial"/>
                <w:sz w:val="21"/>
              </w:rPr>
            </w:pPr>
          </w:p>
          <w:p>
            <w:pPr>
              <w:pStyle w:val="8"/>
              <w:spacing w:before="68" w:line="264" w:lineRule="auto"/>
              <w:ind w:left="212" w:hanging="57"/>
              <w:rPr>
                <w:sz w:val="21"/>
                <w:szCs w:val="21"/>
              </w:rPr>
            </w:pPr>
            <w:r>
              <w:rPr>
                <w:spacing w:val="-9"/>
                <w:sz w:val="21"/>
                <w:szCs w:val="21"/>
              </w:rPr>
              <w:t>煤矿每班有矿领导带班下井</w:t>
            </w:r>
            <w:r>
              <w:rPr>
                <w:sz w:val="21"/>
                <w:szCs w:val="21"/>
              </w:rPr>
              <w:t>(坑),并建立实名登记档案；</w:t>
            </w:r>
          </w:p>
          <w:p>
            <w:pPr>
              <w:pStyle w:val="8"/>
              <w:spacing w:before="9" w:line="255" w:lineRule="auto"/>
              <w:ind w:left="124" w:right="45" w:hanging="70"/>
              <w:rPr>
                <w:sz w:val="21"/>
                <w:szCs w:val="21"/>
              </w:rPr>
            </w:pPr>
            <w:r>
              <w:rPr>
                <w:sz w:val="21"/>
                <w:szCs w:val="21"/>
              </w:rPr>
              <w:t>带班信息在井工煤矿井口、露</w:t>
            </w:r>
            <w:r>
              <w:rPr>
                <w:spacing w:val="3"/>
                <w:sz w:val="21"/>
                <w:szCs w:val="21"/>
              </w:rPr>
              <w:t>天煤矿调度室或交接班室等</w:t>
            </w:r>
            <w:r>
              <w:rPr>
                <w:spacing w:val="1"/>
                <w:sz w:val="21"/>
                <w:szCs w:val="21"/>
              </w:rPr>
              <w:t>显著位置公示</w:t>
            </w:r>
          </w:p>
        </w:tc>
        <w:tc>
          <w:tcPr>
            <w:tcW w:w="750"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69" w:line="183" w:lineRule="auto"/>
              <w:ind w:left="315"/>
              <w:rPr>
                <w:sz w:val="21"/>
                <w:szCs w:val="21"/>
              </w:rPr>
            </w:pPr>
            <w:r>
              <w:rPr>
                <w:sz w:val="21"/>
                <w:szCs w:val="21"/>
              </w:rPr>
              <w:t>2</w:t>
            </w:r>
          </w:p>
        </w:tc>
        <w:tc>
          <w:tcPr>
            <w:tcW w:w="2110" w:type="dxa"/>
            <w:vAlign w:val="top"/>
          </w:tcPr>
          <w:p>
            <w:pPr>
              <w:pStyle w:val="8"/>
              <w:spacing w:before="50" w:line="219" w:lineRule="auto"/>
              <w:ind w:left="105"/>
              <w:rPr>
                <w:sz w:val="21"/>
                <w:szCs w:val="21"/>
              </w:rPr>
            </w:pPr>
            <w:r>
              <w:rPr>
                <w:spacing w:val="-2"/>
                <w:sz w:val="21"/>
                <w:szCs w:val="21"/>
              </w:rPr>
              <w:t>查现场和资料。矿领</w:t>
            </w:r>
          </w:p>
          <w:p>
            <w:pPr>
              <w:pStyle w:val="8"/>
              <w:spacing w:before="71" w:line="219" w:lineRule="auto"/>
              <w:ind w:left="155"/>
              <w:rPr>
                <w:sz w:val="21"/>
                <w:szCs w:val="21"/>
              </w:rPr>
            </w:pPr>
            <w:r>
              <w:rPr>
                <w:spacing w:val="-2"/>
                <w:sz w:val="21"/>
                <w:szCs w:val="21"/>
              </w:rPr>
              <w:t>导带班空班1个班次</w:t>
            </w:r>
          </w:p>
          <w:p>
            <w:pPr>
              <w:pStyle w:val="8"/>
              <w:spacing w:before="41" w:line="220" w:lineRule="auto"/>
              <w:ind w:left="155"/>
              <w:rPr>
                <w:sz w:val="21"/>
                <w:szCs w:val="21"/>
              </w:rPr>
            </w:pPr>
            <w:r>
              <w:rPr>
                <w:sz w:val="21"/>
                <w:szCs w:val="21"/>
              </w:rPr>
              <w:t>扣1分；通过人员定</w:t>
            </w:r>
          </w:p>
          <w:p>
            <w:pPr>
              <w:pStyle w:val="8"/>
              <w:spacing w:before="59" w:line="219" w:lineRule="auto"/>
              <w:ind w:left="105"/>
              <w:rPr>
                <w:sz w:val="21"/>
                <w:szCs w:val="21"/>
              </w:rPr>
            </w:pPr>
            <w:r>
              <w:rPr>
                <w:spacing w:val="-1"/>
                <w:sz w:val="21"/>
                <w:szCs w:val="21"/>
              </w:rPr>
              <w:t>位、视频等方式核查</w:t>
            </w:r>
          </w:p>
          <w:p>
            <w:pPr>
              <w:pStyle w:val="8"/>
              <w:spacing w:before="50" w:line="219" w:lineRule="auto"/>
              <w:ind w:left="105"/>
              <w:rPr>
                <w:sz w:val="21"/>
                <w:szCs w:val="21"/>
              </w:rPr>
            </w:pPr>
            <w:r>
              <w:rPr>
                <w:spacing w:val="2"/>
                <w:sz w:val="21"/>
                <w:szCs w:val="21"/>
              </w:rPr>
              <w:t>带班质量，存在睡岗</w:t>
            </w:r>
          </w:p>
          <w:p>
            <w:pPr>
              <w:pStyle w:val="8"/>
              <w:spacing w:before="61" w:line="220" w:lineRule="auto"/>
              <w:ind w:left="105"/>
              <w:rPr>
                <w:sz w:val="21"/>
                <w:szCs w:val="21"/>
              </w:rPr>
            </w:pPr>
            <w:r>
              <w:rPr>
                <w:spacing w:val="-2"/>
                <w:sz w:val="21"/>
                <w:szCs w:val="21"/>
              </w:rPr>
              <w:t>或不在当班作业区域</w:t>
            </w:r>
          </w:p>
          <w:p>
            <w:pPr>
              <w:pStyle w:val="8"/>
              <w:spacing w:before="49" w:line="219" w:lineRule="auto"/>
              <w:ind w:left="85"/>
              <w:rPr>
                <w:sz w:val="21"/>
                <w:szCs w:val="21"/>
              </w:rPr>
            </w:pPr>
            <w:r>
              <w:rPr>
                <w:spacing w:val="-14"/>
                <w:sz w:val="21"/>
                <w:szCs w:val="21"/>
              </w:rPr>
              <w:t>巡查现象的1次扣</w:t>
            </w:r>
          </w:p>
          <w:p>
            <w:pPr>
              <w:pStyle w:val="8"/>
              <w:spacing w:before="41" w:line="219" w:lineRule="auto"/>
              <w:ind w:left="45"/>
              <w:rPr>
                <w:sz w:val="21"/>
                <w:szCs w:val="21"/>
              </w:rPr>
            </w:pPr>
            <w:r>
              <w:rPr>
                <w:spacing w:val="1"/>
                <w:sz w:val="21"/>
                <w:szCs w:val="21"/>
              </w:rPr>
              <w:t>0.5分；其他不符合要</w:t>
            </w:r>
          </w:p>
          <w:p>
            <w:pPr>
              <w:pStyle w:val="8"/>
              <w:spacing w:before="71" w:line="191" w:lineRule="auto"/>
              <w:ind w:left="105"/>
              <w:rPr>
                <w:sz w:val="21"/>
                <w:szCs w:val="21"/>
              </w:rPr>
            </w:pPr>
            <w:r>
              <w:rPr>
                <w:spacing w:val="-1"/>
                <w:sz w:val="21"/>
                <w:szCs w:val="21"/>
              </w:rPr>
              <w:t>求1次扣0.2分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8" w:hRule="atLeast"/>
        </w:trPr>
        <w:tc>
          <w:tcPr>
            <w:tcW w:w="810" w:type="dxa"/>
            <w:vMerge w:val="continue"/>
            <w:tcBorders>
              <w:top w:val="nil"/>
              <w:left w:val="nil"/>
            </w:tcBorders>
            <w:vAlign w:val="top"/>
          </w:tcPr>
          <w:p>
            <w:pPr>
              <w:rPr>
                <w:rFonts w:ascii="Arial"/>
                <w:sz w:val="21"/>
              </w:rPr>
            </w:pPr>
          </w:p>
        </w:tc>
        <w:tc>
          <w:tcPr>
            <w:tcW w:w="1350" w:type="dxa"/>
            <w:vAlign w:val="top"/>
          </w:tcPr>
          <w:p>
            <w:pPr>
              <w:spacing w:line="300" w:lineRule="auto"/>
              <w:rPr>
                <w:rFonts w:ascii="Arial"/>
                <w:sz w:val="21"/>
              </w:rPr>
            </w:pPr>
          </w:p>
          <w:p>
            <w:pPr>
              <w:spacing w:line="301" w:lineRule="auto"/>
              <w:rPr>
                <w:rFonts w:ascii="Arial"/>
                <w:sz w:val="21"/>
              </w:rPr>
            </w:pPr>
          </w:p>
          <w:p>
            <w:pPr>
              <w:pStyle w:val="8"/>
              <w:spacing w:before="68" w:line="241" w:lineRule="auto"/>
              <w:ind w:left="454" w:right="246" w:hanging="209"/>
              <w:rPr>
                <w:sz w:val="21"/>
                <w:szCs w:val="21"/>
              </w:rPr>
            </w:pPr>
            <w:r>
              <w:rPr>
                <w:spacing w:val="2"/>
                <w:sz w:val="21"/>
                <w:szCs w:val="21"/>
              </w:rPr>
              <w:t>安全投入</w:t>
            </w:r>
            <w:r>
              <w:rPr>
                <w:spacing w:val="-3"/>
                <w:sz w:val="21"/>
                <w:szCs w:val="21"/>
              </w:rPr>
              <w:t>保障</w:t>
            </w:r>
          </w:p>
        </w:tc>
        <w:tc>
          <w:tcPr>
            <w:tcW w:w="2850" w:type="dxa"/>
            <w:vAlign w:val="top"/>
          </w:tcPr>
          <w:p>
            <w:pPr>
              <w:pStyle w:val="8"/>
              <w:spacing w:before="220" w:line="261" w:lineRule="auto"/>
              <w:ind w:left="54" w:right="41" w:firstLine="100"/>
              <w:rPr>
                <w:sz w:val="21"/>
                <w:szCs w:val="21"/>
              </w:rPr>
            </w:pPr>
            <w:r>
              <w:rPr>
                <w:spacing w:val="-1"/>
                <w:sz w:val="21"/>
                <w:szCs w:val="21"/>
              </w:rPr>
              <w:t>编制年度安全生产费用提取和使用计划，严格按照国家规</w:t>
            </w:r>
            <w:r>
              <w:rPr>
                <w:spacing w:val="1"/>
                <w:sz w:val="21"/>
                <w:szCs w:val="21"/>
              </w:rPr>
              <w:t>定的标准足额提取，并在规定</w:t>
            </w:r>
            <w:r>
              <w:rPr>
                <w:sz w:val="21"/>
                <w:szCs w:val="21"/>
              </w:rPr>
              <w:t>的范围内使用；建立台账，规</w:t>
            </w:r>
            <w:r>
              <w:rPr>
                <w:spacing w:val="19"/>
                <w:sz w:val="21"/>
                <w:szCs w:val="21"/>
              </w:rPr>
              <w:t>范管理</w:t>
            </w:r>
          </w:p>
        </w:tc>
        <w:tc>
          <w:tcPr>
            <w:tcW w:w="75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68" w:line="183" w:lineRule="auto"/>
              <w:ind w:left="315"/>
              <w:rPr>
                <w:sz w:val="21"/>
                <w:szCs w:val="21"/>
              </w:rPr>
            </w:pPr>
            <w:r>
              <w:rPr>
                <w:sz w:val="21"/>
                <w:szCs w:val="21"/>
              </w:rPr>
              <w:t>2</w:t>
            </w:r>
          </w:p>
        </w:tc>
        <w:tc>
          <w:tcPr>
            <w:tcW w:w="2110" w:type="dxa"/>
            <w:vAlign w:val="top"/>
          </w:tcPr>
          <w:p>
            <w:pPr>
              <w:pStyle w:val="8"/>
              <w:spacing w:before="70" w:line="256" w:lineRule="auto"/>
              <w:ind w:left="105"/>
              <w:jc w:val="both"/>
              <w:rPr>
                <w:sz w:val="21"/>
                <w:szCs w:val="21"/>
              </w:rPr>
            </w:pPr>
            <w:r>
              <w:rPr>
                <w:spacing w:val="2"/>
                <w:sz w:val="21"/>
                <w:szCs w:val="21"/>
              </w:rPr>
              <w:t>查现场和资料。未制</w:t>
            </w:r>
            <w:r>
              <w:rPr>
                <w:spacing w:val="11"/>
                <w:sz w:val="21"/>
                <w:szCs w:val="21"/>
              </w:rPr>
              <w:t>定提取和使用计划、</w:t>
            </w:r>
            <w:r>
              <w:rPr>
                <w:spacing w:val="1"/>
                <w:sz w:val="21"/>
                <w:szCs w:val="21"/>
              </w:rPr>
              <w:t>未按规定标准提取或</w:t>
            </w:r>
            <w:r>
              <w:rPr>
                <w:spacing w:val="-2"/>
                <w:sz w:val="21"/>
                <w:szCs w:val="21"/>
              </w:rPr>
              <w:t>使用不得分；未建立</w:t>
            </w:r>
            <w:r>
              <w:rPr>
                <w:spacing w:val="6"/>
                <w:sz w:val="21"/>
                <w:szCs w:val="21"/>
              </w:rPr>
              <w:t>台账扣1分；其他不</w:t>
            </w:r>
            <w:r>
              <w:rPr>
                <w:spacing w:val="-1"/>
                <w:sz w:val="21"/>
                <w:szCs w:val="21"/>
              </w:rPr>
              <w:t>符合要求1处扣0.5分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18" w:hRule="atLeast"/>
        </w:trPr>
        <w:tc>
          <w:tcPr>
            <w:tcW w:w="810" w:type="dxa"/>
            <w:vMerge w:val="restart"/>
            <w:tcBorders>
              <w:left w:val="nil"/>
              <w:bottom w:val="nil"/>
            </w:tcBorders>
            <w:textDirection w:val="tbRlV"/>
            <w:vAlign w:val="top"/>
          </w:tcPr>
          <w:p>
            <w:pPr>
              <w:pStyle w:val="8"/>
              <w:spacing w:before="303" w:line="201" w:lineRule="auto"/>
              <w:ind w:left="1860"/>
              <w:rPr>
                <w:sz w:val="21"/>
                <w:szCs w:val="21"/>
              </w:rPr>
            </w:pPr>
            <w:r>
              <w:rPr>
                <w:spacing w:val="39"/>
                <w:sz w:val="21"/>
                <w:szCs w:val="21"/>
              </w:rPr>
              <w:t>四、安全培训(15分)</w:t>
            </w:r>
          </w:p>
        </w:tc>
        <w:tc>
          <w:tcPr>
            <w:tcW w:w="1350"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8"/>
              <w:spacing w:before="68" w:line="245" w:lineRule="auto"/>
              <w:ind w:left="454" w:right="473"/>
              <w:rPr>
                <w:sz w:val="21"/>
                <w:szCs w:val="21"/>
              </w:rPr>
            </w:pPr>
            <w:r>
              <w:rPr>
                <w:spacing w:val="-5"/>
                <w:sz w:val="21"/>
                <w:szCs w:val="21"/>
              </w:rPr>
              <w:t>基础保障</w:t>
            </w:r>
          </w:p>
        </w:tc>
        <w:tc>
          <w:tcPr>
            <w:tcW w:w="2850" w:type="dxa"/>
            <w:vAlign w:val="top"/>
          </w:tcPr>
          <w:p>
            <w:pPr>
              <w:spacing w:line="282" w:lineRule="auto"/>
              <w:rPr>
                <w:rFonts w:ascii="Arial"/>
                <w:sz w:val="21"/>
              </w:rPr>
            </w:pPr>
          </w:p>
          <w:p>
            <w:pPr>
              <w:pStyle w:val="8"/>
              <w:spacing w:before="68" w:line="263" w:lineRule="auto"/>
              <w:ind w:left="54" w:right="38" w:firstLine="100"/>
              <w:rPr>
                <w:sz w:val="21"/>
                <w:szCs w:val="21"/>
              </w:rPr>
            </w:pPr>
            <w:r>
              <w:rPr>
                <w:spacing w:val="1"/>
                <w:sz w:val="21"/>
                <w:szCs w:val="21"/>
              </w:rPr>
              <w:t>建立并执行安全培训管理制</w:t>
            </w:r>
            <w:r>
              <w:rPr>
                <w:spacing w:val="-1"/>
                <w:sz w:val="21"/>
                <w:szCs w:val="21"/>
              </w:rPr>
              <w:t>度；严格按照规定的比例提取</w:t>
            </w:r>
            <w:r>
              <w:rPr>
                <w:sz w:val="21"/>
                <w:szCs w:val="21"/>
              </w:rPr>
              <w:t>和使用教育培训经费，做到专</w:t>
            </w:r>
            <w:r>
              <w:rPr>
                <w:spacing w:val="-1"/>
                <w:sz w:val="21"/>
                <w:szCs w:val="21"/>
              </w:rPr>
              <w:t>款专用。具备安全生产培训条</w:t>
            </w:r>
            <w:r>
              <w:rPr>
                <w:spacing w:val="7"/>
                <w:sz w:val="21"/>
                <w:szCs w:val="21"/>
              </w:rPr>
              <w:t>件的煤矿企业自主开展安全</w:t>
            </w:r>
            <w:r>
              <w:rPr>
                <w:spacing w:val="1"/>
                <w:sz w:val="21"/>
                <w:szCs w:val="21"/>
              </w:rPr>
              <w:t>技术培训，不具备培训条件的</w:t>
            </w:r>
            <w:r>
              <w:rPr>
                <w:spacing w:val="-1"/>
                <w:sz w:val="21"/>
                <w:szCs w:val="21"/>
              </w:rPr>
              <w:t>煤矿，应委托具备安全生产培</w:t>
            </w:r>
            <w:r>
              <w:rPr>
                <w:spacing w:val="10"/>
                <w:sz w:val="21"/>
                <w:szCs w:val="21"/>
              </w:rPr>
              <w:t>训条件的机构进行安全培训</w:t>
            </w:r>
          </w:p>
        </w:tc>
        <w:tc>
          <w:tcPr>
            <w:tcW w:w="750"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8"/>
              <w:spacing w:before="69" w:line="183" w:lineRule="auto"/>
              <w:ind w:left="315"/>
              <w:rPr>
                <w:sz w:val="21"/>
                <w:szCs w:val="21"/>
              </w:rPr>
            </w:pPr>
            <w:r>
              <w:rPr>
                <w:sz w:val="21"/>
                <w:szCs w:val="21"/>
              </w:rPr>
              <w:t>3</w:t>
            </w:r>
          </w:p>
        </w:tc>
        <w:tc>
          <w:tcPr>
            <w:tcW w:w="2110" w:type="dxa"/>
            <w:vAlign w:val="top"/>
          </w:tcPr>
          <w:p>
            <w:pPr>
              <w:pStyle w:val="8"/>
              <w:spacing w:before="47" w:line="260" w:lineRule="auto"/>
              <w:ind w:left="45" w:firstLine="58"/>
              <w:jc w:val="both"/>
              <w:rPr>
                <w:sz w:val="21"/>
                <w:szCs w:val="21"/>
              </w:rPr>
            </w:pPr>
            <w:r>
              <w:rPr>
                <w:spacing w:val="-4"/>
                <w:sz w:val="21"/>
                <w:szCs w:val="21"/>
              </w:rPr>
              <w:t>查现场和资料。制度</w:t>
            </w:r>
            <w:r>
              <w:rPr>
                <w:spacing w:val="2"/>
                <w:sz w:val="21"/>
                <w:szCs w:val="21"/>
              </w:rPr>
              <w:t>执行不到位1处扣0.5</w:t>
            </w:r>
            <w:r>
              <w:rPr>
                <w:spacing w:val="4"/>
                <w:sz w:val="21"/>
                <w:szCs w:val="21"/>
              </w:rPr>
              <w:t>分。未提取教育培训</w:t>
            </w:r>
            <w:r>
              <w:rPr>
                <w:spacing w:val="2"/>
                <w:sz w:val="21"/>
                <w:szCs w:val="21"/>
              </w:rPr>
              <w:t>经费不得分；提取比</w:t>
            </w:r>
            <w:r>
              <w:rPr>
                <w:spacing w:val="5"/>
                <w:sz w:val="21"/>
                <w:szCs w:val="21"/>
              </w:rPr>
              <w:t>例不符合规定扣1分；</w:t>
            </w:r>
          </w:p>
          <w:p>
            <w:pPr>
              <w:pStyle w:val="8"/>
              <w:spacing w:before="48" w:line="252" w:lineRule="auto"/>
              <w:ind w:left="95" w:right="95" w:firstLine="59"/>
              <w:jc w:val="both"/>
              <w:rPr>
                <w:sz w:val="21"/>
                <w:szCs w:val="21"/>
              </w:rPr>
            </w:pPr>
            <w:r>
              <w:rPr>
                <w:spacing w:val="1"/>
                <w:sz w:val="21"/>
                <w:szCs w:val="21"/>
              </w:rPr>
              <w:t>未做到专款专用扣1</w:t>
            </w:r>
            <w:r>
              <w:rPr>
                <w:spacing w:val="-1"/>
                <w:sz w:val="21"/>
                <w:szCs w:val="21"/>
              </w:rPr>
              <w:t>分。安全生产培训条</w:t>
            </w:r>
            <w:r>
              <w:rPr>
                <w:sz w:val="21"/>
                <w:szCs w:val="21"/>
              </w:rPr>
              <w:t>件不符合要求、委托</w:t>
            </w:r>
            <w:r>
              <w:rPr>
                <w:spacing w:val="2"/>
                <w:sz w:val="21"/>
                <w:szCs w:val="21"/>
              </w:rPr>
              <w:t>的培训机构不具备条</w:t>
            </w:r>
            <w:r>
              <w:rPr>
                <w:spacing w:val="-2"/>
                <w:sz w:val="21"/>
                <w:szCs w:val="21"/>
              </w:rPr>
              <w:t>件的不得分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32" w:hRule="atLeast"/>
        </w:trPr>
        <w:tc>
          <w:tcPr>
            <w:tcW w:w="810" w:type="dxa"/>
            <w:vMerge w:val="continue"/>
            <w:tcBorders>
              <w:top w:val="nil"/>
              <w:left w:val="nil"/>
            </w:tcBorders>
            <w:textDirection w:val="tbRlV"/>
            <w:vAlign w:val="top"/>
          </w:tcPr>
          <w:p>
            <w:pPr>
              <w:rPr>
                <w:rFonts w:ascii="Arial"/>
                <w:sz w:val="21"/>
              </w:rPr>
            </w:pPr>
          </w:p>
        </w:tc>
        <w:tc>
          <w:tcPr>
            <w:tcW w:w="1350"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8"/>
              <w:spacing w:before="68" w:line="238" w:lineRule="auto"/>
              <w:ind w:left="454" w:right="453"/>
              <w:rPr>
                <w:sz w:val="21"/>
                <w:szCs w:val="21"/>
              </w:rPr>
            </w:pPr>
            <w:r>
              <w:rPr>
                <w:spacing w:val="5"/>
                <w:sz w:val="21"/>
                <w:szCs w:val="21"/>
              </w:rPr>
              <w:t>组织</w:t>
            </w:r>
            <w:r>
              <w:rPr>
                <w:spacing w:val="4"/>
                <w:sz w:val="21"/>
                <w:szCs w:val="21"/>
              </w:rPr>
              <w:t>实施</w:t>
            </w:r>
          </w:p>
        </w:tc>
        <w:tc>
          <w:tcPr>
            <w:tcW w:w="2850"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8"/>
              <w:spacing w:before="68" w:line="263" w:lineRule="auto"/>
              <w:ind w:left="54" w:right="32" w:firstLine="100"/>
              <w:rPr>
                <w:sz w:val="21"/>
                <w:szCs w:val="21"/>
              </w:rPr>
            </w:pPr>
            <w:r>
              <w:rPr>
                <w:spacing w:val="-1"/>
                <w:sz w:val="21"/>
                <w:szCs w:val="21"/>
              </w:rPr>
              <w:t>矿长组织制定并实施安全生产教育和培训计划。培训对象</w:t>
            </w:r>
            <w:r>
              <w:rPr>
                <w:spacing w:val="1"/>
                <w:sz w:val="21"/>
                <w:szCs w:val="21"/>
              </w:rPr>
              <w:t>覆盖所有从业人员，安全培训</w:t>
            </w:r>
            <w:r>
              <w:rPr>
                <w:spacing w:val="12"/>
                <w:sz w:val="21"/>
                <w:szCs w:val="21"/>
              </w:rPr>
              <w:t>学时符合规定</w:t>
            </w:r>
          </w:p>
        </w:tc>
        <w:tc>
          <w:tcPr>
            <w:tcW w:w="750"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69" w:line="183" w:lineRule="auto"/>
              <w:ind w:left="315"/>
              <w:rPr>
                <w:sz w:val="21"/>
                <w:szCs w:val="21"/>
              </w:rPr>
            </w:pPr>
            <w:r>
              <w:rPr>
                <w:sz w:val="21"/>
                <w:szCs w:val="21"/>
              </w:rPr>
              <w:t>4</w:t>
            </w:r>
          </w:p>
        </w:tc>
        <w:tc>
          <w:tcPr>
            <w:tcW w:w="2110" w:type="dxa"/>
            <w:vAlign w:val="top"/>
          </w:tcPr>
          <w:p>
            <w:pPr>
              <w:pStyle w:val="8"/>
              <w:spacing w:before="53" w:line="261" w:lineRule="auto"/>
              <w:ind w:left="105" w:right="82"/>
              <w:rPr>
                <w:sz w:val="21"/>
                <w:szCs w:val="21"/>
              </w:rPr>
            </w:pPr>
            <w:r>
              <w:rPr>
                <w:spacing w:val="1"/>
                <w:sz w:val="21"/>
                <w:szCs w:val="21"/>
              </w:rPr>
              <w:t>查现场和资料。无培</w:t>
            </w:r>
            <w:r>
              <w:rPr>
                <w:spacing w:val="2"/>
                <w:sz w:val="21"/>
                <w:szCs w:val="21"/>
              </w:rPr>
              <w:t>训计划不得分；培训</w:t>
            </w:r>
            <w:r>
              <w:rPr>
                <w:spacing w:val="-1"/>
                <w:sz w:val="21"/>
                <w:szCs w:val="21"/>
              </w:rPr>
              <w:t>计划不符合实际或未</w:t>
            </w:r>
            <w:r>
              <w:rPr>
                <w:spacing w:val="22"/>
                <w:sz w:val="21"/>
                <w:szCs w:val="21"/>
              </w:rPr>
              <w:t>落实缺1项扣1分；</w:t>
            </w:r>
            <w:r>
              <w:rPr>
                <w:spacing w:val="11"/>
                <w:sz w:val="21"/>
                <w:szCs w:val="21"/>
              </w:rPr>
              <w:t>培训对象未覆盖全</w:t>
            </w:r>
            <w:r>
              <w:rPr>
                <w:spacing w:val="1"/>
                <w:sz w:val="21"/>
                <w:szCs w:val="21"/>
              </w:rPr>
              <w:t>员，缺1类人员扣0.5</w:t>
            </w:r>
            <w:r>
              <w:rPr>
                <w:spacing w:val="-2"/>
                <w:sz w:val="21"/>
                <w:szCs w:val="21"/>
              </w:rPr>
              <w:t>分；培训学时不符合</w:t>
            </w:r>
            <w:r>
              <w:rPr>
                <w:spacing w:val="-1"/>
                <w:sz w:val="21"/>
                <w:szCs w:val="21"/>
              </w:rPr>
              <w:t>要求1处扣0.5分；其</w:t>
            </w:r>
            <w:r>
              <w:rPr>
                <w:spacing w:val="7"/>
                <w:sz w:val="21"/>
                <w:szCs w:val="21"/>
              </w:rPr>
              <w:t>他不符合要求1项扣</w:t>
            </w:r>
            <w:r>
              <w:rPr>
                <w:spacing w:val="-1"/>
                <w:sz w:val="21"/>
                <w:szCs w:val="21"/>
              </w:rPr>
              <w:t>0.3分</w:t>
            </w:r>
          </w:p>
        </w:tc>
        <w:tc>
          <w:tcPr>
            <w:tcW w:w="700" w:type="dxa"/>
            <w:tcBorders>
              <w:right w:val="nil"/>
            </w:tcBorders>
            <w:vAlign w:val="top"/>
          </w:tcPr>
          <w:p>
            <w:pPr>
              <w:rPr>
                <w:rFonts w:ascii="Arial"/>
                <w:sz w:val="21"/>
              </w:rPr>
            </w:pPr>
          </w:p>
        </w:tc>
      </w:tr>
    </w:tbl>
    <w:p>
      <w:pPr>
        <w:pStyle w:val="2"/>
      </w:pPr>
    </w:p>
    <w:p>
      <w:pPr>
        <w:sectPr>
          <w:footerReference r:id="rId10" w:type="default"/>
          <w:pgSz w:w="11900" w:h="16840"/>
          <w:pgMar w:top="1431" w:right="1549" w:bottom="1352" w:left="1780" w:header="0" w:footer="1024" w:gutter="0"/>
          <w:pgNumType w:fmt="decimal"/>
          <w:cols w:space="720" w:num="1"/>
        </w:sectPr>
      </w:pPr>
    </w:p>
    <w:tbl>
      <w:tblPr>
        <w:tblStyle w:val="7"/>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760"/>
        <w:gridCol w:w="590"/>
        <w:gridCol w:w="2860"/>
        <w:gridCol w:w="740"/>
        <w:gridCol w:w="211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800" w:type="dxa"/>
            <w:tcBorders>
              <w:left w:val="nil"/>
            </w:tcBorders>
            <w:vAlign w:val="top"/>
          </w:tcPr>
          <w:p>
            <w:pPr>
              <w:pStyle w:val="8"/>
              <w:spacing w:before="204" w:line="220" w:lineRule="auto"/>
              <w:ind w:left="190"/>
              <w:rPr>
                <w:rFonts w:hint="eastAsia" w:eastAsia="宋体"/>
                <w:sz w:val="21"/>
                <w:szCs w:val="21"/>
                <w:lang w:eastAsia="zh-CN"/>
              </w:rPr>
            </w:pPr>
            <w:r>
              <w:rPr>
                <w:rFonts w:hint="eastAsia"/>
                <w:spacing w:val="-6"/>
                <w:sz w:val="21"/>
                <w:szCs w:val="21"/>
                <w:lang w:eastAsia="zh-CN"/>
              </w:rPr>
              <w:t>项目</w:t>
            </w:r>
          </w:p>
        </w:tc>
        <w:tc>
          <w:tcPr>
            <w:tcW w:w="1350" w:type="dxa"/>
            <w:gridSpan w:val="2"/>
            <w:vAlign w:val="top"/>
          </w:tcPr>
          <w:p>
            <w:pPr>
              <w:pStyle w:val="8"/>
              <w:spacing w:before="65" w:line="232" w:lineRule="auto"/>
              <w:ind w:left="454" w:right="424"/>
              <w:rPr>
                <w:sz w:val="21"/>
                <w:szCs w:val="21"/>
              </w:rPr>
            </w:pPr>
            <w:r>
              <w:rPr>
                <w:spacing w:val="-30"/>
                <w:sz w:val="21"/>
                <w:szCs w:val="21"/>
              </w:rPr>
              <w:t>项目</w:t>
            </w:r>
            <w:r>
              <w:rPr>
                <w:spacing w:val="5"/>
                <w:sz w:val="21"/>
                <w:szCs w:val="21"/>
              </w:rPr>
              <w:t>内容</w:t>
            </w:r>
          </w:p>
        </w:tc>
        <w:tc>
          <w:tcPr>
            <w:tcW w:w="2860" w:type="dxa"/>
            <w:vAlign w:val="top"/>
          </w:tcPr>
          <w:p>
            <w:pPr>
              <w:pStyle w:val="8"/>
              <w:spacing w:before="202" w:line="219" w:lineRule="auto"/>
              <w:ind w:left="1005"/>
              <w:rPr>
                <w:sz w:val="21"/>
                <w:szCs w:val="21"/>
              </w:rPr>
            </w:pPr>
            <w:r>
              <w:rPr>
                <w:spacing w:val="-2"/>
                <w:sz w:val="21"/>
                <w:szCs w:val="21"/>
              </w:rPr>
              <w:t>基本要求</w:t>
            </w:r>
          </w:p>
        </w:tc>
        <w:tc>
          <w:tcPr>
            <w:tcW w:w="740" w:type="dxa"/>
            <w:vAlign w:val="top"/>
          </w:tcPr>
          <w:p>
            <w:pPr>
              <w:pStyle w:val="8"/>
              <w:spacing w:before="44" w:line="246" w:lineRule="auto"/>
              <w:ind w:left="154" w:right="164"/>
              <w:rPr>
                <w:sz w:val="21"/>
                <w:szCs w:val="21"/>
              </w:rPr>
            </w:pPr>
            <w:r>
              <w:rPr>
                <w:spacing w:val="-5"/>
                <w:sz w:val="21"/>
                <w:szCs w:val="21"/>
              </w:rPr>
              <w:t>标准</w:t>
            </w:r>
            <w:r>
              <w:rPr>
                <w:spacing w:val="-6"/>
                <w:sz w:val="21"/>
                <w:szCs w:val="21"/>
              </w:rPr>
              <w:t>分值</w:t>
            </w:r>
          </w:p>
        </w:tc>
        <w:tc>
          <w:tcPr>
            <w:tcW w:w="2110" w:type="dxa"/>
            <w:vAlign w:val="top"/>
          </w:tcPr>
          <w:p>
            <w:pPr>
              <w:pStyle w:val="8"/>
              <w:spacing w:before="204" w:line="220" w:lineRule="auto"/>
              <w:ind w:left="625"/>
              <w:rPr>
                <w:sz w:val="21"/>
                <w:szCs w:val="21"/>
              </w:rPr>
            </w:pPr>
            <w:r>
              <w:rPr>
                <w:spacing w:val="-2"/>
                <w:sz w:val="21"/>
                <w:szCs w:val="21"/>
              </w:rPr>
              <w:t>评分方法</w:t>
            </w:r>
          </w:p>
        </w:tc>
        <w:tc>
          <w:tcPr>
            <w:tcW w:w="680" w:type="dxa"/>
            <w:tcBorders>
              <w:right w:val="nil"/>
            </w:tcBorders>
            <w:vAlign w:val="top"/>
          </w:tcPr>
          <w:p>
            <w:pPr>
              <w:pStyle w:val="8"/>
              <w:spacing w:before="203" w:line="219" w:lineRule="auto"/>
              <w:ind w:left="11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8" w:hRule="atLeast"/>
        </w:trPr>
        <w:tc>
          <w:tcPr>
            <w:tcW w:w="800" w:type="dxa"/>
            <w:vMerge w:val="restart"/>
            <w:tcBorders>
              <w:left w:val="nil"/>
              <w:bottom w:val="nil"/>
            </w:tcBorders>
            <w:vAlign w:val="top"/>
          </w:tcPr>
          <w:p>
            <w:pPr>
              <w:rPr>
                <w:rFonts w:ascii="Arial"/>
                <w:sz w:val="21"/>
              </w:rPr>
            </w:pPr>
          </w:p>
        </w:tc>
        <w:tc>
          <w:tcPr>
            <w:tcW w:w="1350" w:type="dxa"/>
            <w:gridSpan w:val="2"/>
            <w:vAlign w:val="top"/>
          </w:tcPr>
          <w:p>
            <w:pPr>
              <w:rPr>
                <w:rFonts w:ascii="Arial"/>
                <w:sz w:val="21"/>
              </w:rPr>
            </w:pPr>
          </w:p>
        </w:tc>
        <w:tc>
          <w:tcPr>
            <w:tcW w:w="286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68" w:line="233" w:lineRule="auto"/>
              <w:ind w:left="125" w:right="147" w:firstLine="39"/>
              <w:rPr>
                <w:sz w:val="21"/>
                <w:szCs w:val="21"/>
              </w:rPr>
            </w:pPr>
            <w:r>
              <w:rPr>
                <w:spacing w:val="1"/>
                <w:sz w:val="21"/>
                <w:szCs w:val="21"/>
              </w:rPr>
              <w:t>组织开展生产安全事故案例</w:t>
            </w:r>
            <w:r>
              <w:rPr>
                <w:spacing w:val="4"/>
                <w:sz w:val="21"/>
                <w:szCs w:val="21"/>
              </w:rPr>
              <w:t>警示教育</w:t>
            </w:r>
          </w:p>
        </w:tc>
        <w:tc>
          <w:tcPr>
            <w:tcW w:w="740"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68" w:line="183" w:lineRule="auto"/>
              <w:ind w:left="305"/>
              <w:rPr>
                <w:sz w:val="21"/>
                <w:szCs w:val="21"/>
              </w:rPr>
            </w:pPr>
            <w:r>
              <w:rPr>
                <w:sz w:val="21"/>
                <w:szCs w:val="21"/>
              </w:rPr>
              <w:t>3</w:t>
            </w:r>
          </w:p>
        </w:tc>
        <w:tc>
          <w:tcPr>
            <w:tcW w:w="2110" w:type="dxa"/>
            <w:vAlign w:val="top"/>
          </w:tcPr>
          <w:p>
            <w:pPr>
              <w:pStyle w:val="8"/>
              <w:spacing w:before="61" w:line="257" w:lineRule="auto"/>
              <w:ind w:left="105" w:right="92" w:firstLine="49"/>
              <w:jc w:val="both"/>
              <w:rPr>
                <w:sz w:val="21"/>
                <w:szCs w:val="21"/>
              </w:rPr>
            </w:pPr>
            <w:r>
              <w:rPr>
                <w:spacing w:val="-2"/>
                <w:sz w:val="21"/>
                <w:szCs w:val="21"/>
              </w:rPr>
              <w:t>现场抽查(含音视频</w:t>
            </w:r>
            <w:r>
              <w:rPr>
                <w:spacing w:val="4"/>
                <w:sz w:val="21"/>
                <w:szCs w:val="21"/>
              </w:rPr>
              <w:t>影像资料)。上级煤</w:t>
            </w:r>
            <w:r>
              <w:rPr>
                <w:spacing w:val="-1"/>
                <w:sz w:val="21"/>
                <w:szCs w:val="21"/>
              </w:rPr>
              <w:t>矿监察监管部门发布</w:t>
            </w:r>
            <w:r>
              <w:rPr>
                <w:spacing w:val="1"/>
                <w:sz w:val="21"/>
                <w:szCs w:val="21"/>
              </w:rPr>
              <w:t>的生产安全事故通报等未宣贯的1例扣0.5分；本矿生产安全事</w:t>
            </w:r>
            <w:r>
              <w:rPr>
                <w:spacing w:val="12"/>
                <w:sz w:val="21"/>
                <w:szCs w:val="21"/>
              </w:rPr>
              <w:t>故未宣贯1例扣1分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37" w:hRule="atLeast"/>
        </w:trPr>
        <w:tc>
          <w:tcPr>
            <w:tcW w:w="800" w:type="dxa"/>
            <w:vMerge w:val="continue"/>
            <w:tcBorders>
              <w:top w:val="nil"/>
              <w:left w:val="nil"/>
            </w:tcBorders>
            <w:vAlign w:val="top"/>
          </w:tcPr>
          <w:p>
            <w:pPr>
              <w:rPr>
                <w:rFonts w:ascii="Arial"/>
                <w:sz w:val="21"/>
              </w:rPr>
            </w:pPr>
          </w:p>
        </w:tc>
        <w:tc>
          <w:tcPr>
            <w:tcW w:w="1350" w:type="dxa"/>
            <w:gridSpan w:val="2"/>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8"/>
              <w:spacing w:before="69"/>
              <w:ind w:left="454" w:right="436"/>
              <w:rPr>
                <w:sz w:val="21"/>
                <w:szCs w:val="21"/>
              </w:rPr>
            </w:pPr>
            <w:r>
              <w:rPr>
                <w:spacing w:val="14"/>
                <w:sz w:val="21"/>
                <w:szCs w:val="21"/>
              </w:rPr>
              <w:t>人员</w:t>
            </w:r>
            <w:r>
              <w:rPr>
                <w:spacing w:val="11"/>
                <w:sz w:val="21"/>
                <w:szCs w:val="21"/>
              </w:rPr>
              <w:t>素质</w:t>
            </w:r>
          </w:p>
        </w:tc>
        <w:tc>
          <w:tcPr>
            <w:tcW w:w="2860" w:type="dxa"/>
            <w:vAlign w:val="top"/>
          </w:tcPr>
          <w:p>
            <w:pPr>
              <w:pStyle w:val="8"/>
              <w:spacing w:before="71" w:line="219" w:lineRule="auto"/>
              <w:ind w:left="55"/>
              <w:rPr>
                <w:sz w:val="21"/>
                <w:szCs w:val="21"/>
              </w:rPr>
            </w:pPr>
            <w:r>
              <w:rPr>
                <w:sz w:val="21"/>
                <w:szCs w:val="21"/>
              </w:rPr>
              <w:t>煤矿主要负责人、安全生产管</w:t>
            </w:r>
          </w:p>
          <w:p>
            <w:pPr>
              <w:pStyle w:val="8"/>
              <w:spacing w:before="30" w:line="219" w:lineRule="auto"/>
              <w:ind w:left="165"/>
              <w:rPr>
                <w:sz w:val="21"/>
                <w:szCs w:val="21"/>
              </w:rPr>
            </w:pPr>
            <w:r>
              <w:rPr>
                <w:spacing w:val="-1"/>
                <w:sz w:val="21"/>
                <w:szCs w:val="21"/>
              </w:rPr>
              <w:t>理人员安全生产知识和管理</w:t>
            </w:r>
          </w:p>
          <w:p>
            <w:pPr>
              <w:pStyle w:val="8"/>
              <w:spacing w:before="80" w:line="219" w:lineRule="auto"/>
              <w:ind w:left="55"/>
              <w:rPr>
                <w:sz w:val="21"/>
                <w:szCs w:val="21"/>
              </w:rPr>
            </w:pPr>
            <w:r>
              <w:rPr>
                <w:sz w:val="21"/>
                <w:szCs w:val="21"/>
              </w:rPr>
              <w:t>能力经考核合格；“五职”矿</w:t>
            </w:r>
          </w:p>
          <w:p>
            <w:pPr>
              <w:pStyle w:val="8"/>
              <w:spacing w:before="19" w:line="219" w:lineRule="auto"/>
              <w:ind w:left="165"/>
              <w:rPr>
                <w:sz w:val="21"/>
                <w:szCs w:val="21"/>
              </w:rPr>
            </w:pPr>
            <w:r>
              <w:rPr>
                <w:spacing w:val="-1"/>
                <w:sz w:val="21"/>
                <w:szCs w:val="21"/>
              </w:rPr>
              <w:t>长每年接受矿山安全监察机</w:t>
            </w:r>
          </w:p>
          <w:p>
            <w:pPr>
              <w:pStyle w:val="8"/>
              <w:spacing w:before="61" w:line="219" w:lineRule="auto"/>
              <w:ind w:left="165"/>
              <w:rPr>
                <w:sz w:val="21"/>
                <w:szCs w:val="21"/>
              </w:rPr>
            </w:pPr>
            <w:r>
              <w:rPr>
                <w:spacing w:val="1"/>
                <w:sz w:val="21"/>
                <w:szCs w:val="21"/>
              </w:rPr>
              <w:t>构会同监管部门组织的专门</w:t>
            </w:r>
          </w:p>
          <w:p>
            <w:pPr>
              <w:pStyle w:val="8"/>
              <w:spacing w:before="83" w:line="219" w:lineRule="auto"/>
              <w:ind w:left="55"/>
              <w:rPr>
                <w:sz w:val="21"/>
                <w:szCs w:val="21"/>
              </w:rPr>
            </w:pPr>
            <w:r>
              <w:rPr>
                <w:spacing w:val="2"/>
                <w:sz w:val="21"/>
                <w:szCs w:val="21"/>
              </w:rPr>
              <w:t>安全教育培训。特种作业人员</w:t>
            </w:r>
          </w:p>
          <w:p>
            <w:pPr>
              <w:pStyle w:val="8"/>
              <w:spacing w:before="51" w:line="219" w:lineRule="auto"/>
              <w:ind w:left="165"/>
              <w:rPr>
                <w:sz w:val="21"/>
                <w:szCs w:val="21"/>
              </w:rPr>
            </w:pPr>
            <w:r>
              <w:rPr>
                <w:spacing w:val="-1"/>
                <w:sz w:val="21"/>
                <w:szCs w:val="21"/>
              </w:rPr>
              <w:t>经专门的安全技术培训和考</w:t>
            </w:r>
          </w:p>
          <w:p>
            <w:pPr>
              <w:pStyle w:val="8"/>
              <w:spacing w:before="30" w:line="219" w:lineRule="auto"/>
              <w:ind w:left="55"/>
              <w:rPr>
                <w:sz w:val="21"/>
                <w:szCs w:val="21"/>
              </w:rPr>
            </w:pPr>
            <w:r>
              <w:rPr>
                <w:spacing w:val="-1"/>
                <w:sz w:val="21"/>
                <w:szCs w:val="21"/>
              </w:rPr>
              <w:t>核，取得特种作业操作证。其</w:t>
            </w:r>
          </w:p>
          <w:p>
            <w:pPr>
              <w:pStyle w:val="8"/>
              <w:spacing w:before="71" w:line="219" w:lineRule="auto"/>
              <w:ind w:left="165"/>
              <w:rPr>
                <w:sz w:val="21"/>
                <w:szCs w:val="21"/>
              </w:rPr>
            </w:pPr>
            <w:r>
              <w:rPr>
                <w:spacing w:val="-1"/>
                <w:sz w:val="21"/>
                <w:szCs w:val="21"/>
              </w:rPr>
              <w:t>他从业人员经培训考核合格</w:t>
            </w:r>
          </w:p>
          <w:p>
            <w:pPr>
              <w:pStyle w:val="8"/>
              <w:spacing w:before="41" w:line="219" w:lineRule="auto"/>
              <w:ind w:left="55"/>
              <w:rPr>
                <w:sz w:val="21"/>
                <w:szCs w:val="21"/>
              </w:rPr>
            </w:pPr>
            <w:r>
              <w:rPr>
                <w:spacing w:val="-1"/>
                <w:sz w:val="21"/>
                <w:szCs w:val="21"/>
              </w:rPr>
              <w:t>后持证上岗；新上岗的从业人</w:t>
            </w:r>
          </w:p>
          <w:p>
            <w:pPr>
              <w:pStyle w:val="8"/>
              <w:spacing w:before="61" w:line="219" w:lineRule="auto"/>
              <w:ind w:left="165"/>
              <w:rPr>
                <w:sz w:val="21"/>
                <w:szCs w:val="21"/>
              </w:rPr>
            </w:pPr>
            <w:r>
              <w:rPr>
                <w:sz w:val="21"/>
                <w:szCs w:val="21"/>
              </w:rPr>
              <w:t>员岗前安全培训时间符合规</w:t>
            </w:r>
          </w:p>
          <w:p>
            <w:pPr>
              <w:pStyle w:val="8"/>
              <w:spacing w:before="41" w:line="219" w:lineRule="auto"/>
              <w:ind w:left="55"/>
              <w:rPr>
                <w:sz w:val="21"/>
                <w:szCs w:val="21"/>
              </w:rPr>
            </w:pPr>
            <w:r>
              <w:rPr>
                <w:sz w:val="21"/>
                <w:szCs w:val="21"/>
              </w:rPr>
              <w:t>定，并经培训考核合格后方可</w:t>
            </w:r>
          </w:p>
          <w:p>
            <w:pPr>
              <w:pStyle w:val="8"/>
              <w:spacing w:before="81" w:line="189" w:lineRule="auto"/>
              <w:ind w:left="115"/>
              <w:rPr>
                <w:sz w:val="21"/>
                <w:szCs w:val="21"/>
              </w:rPr>
            </w:pPr>
            <w:r>
              <w:rPr>
                <w:spacing w:val="12"/>
                <w:sz w:val="21"/>
                <w:szCs w:val="21"/>
              </w:rPr>
              <w:t>上岗</w:t>
            </w:r>
          </w:p>
        </w:tc>
        <w:tc>
          <w:tcPr>
            <w:tcW w:w="74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68" w:line="182" w:lineRule="auto"/>
              <w:ind w:left="305"/>
              <w:rPr>
                <w:sz w:val="21"/>
                <w:szCs w:val="21"/>
              </w:rPr>
            </w:pPr>
            <w:r>
              <w:rPr>
                <w:sz w:val="21"/>
                <w:szCs w:val="21"/>
              </w:rPr>
              <w:t>5</w:t>
            </w:r>
          </w:p>
        </w:tc>
        <w:tc>
          <w:tcPr>
            <w:tcW w:w="2110" w:type="dxa"/>
            <w:vAlign w:val="top"/>
          </w:tcPr>
          <w:p>
            <w:pPr>
              <w:pStyle w:val="8"/>
              <w:spacing w:before="32" w:line="220" w:lineRule="auto"/>
              <w:ind w:left="105"/>
              <w:rPr>
                <w:sz w:val="21"/>
                <w:szCs w:val="21"/>
              </w:rPr>
            </w:pPr>
            <w:r>
              <w:rPr>
                <w:spacing w:val="-2"/>
                <w:sz w:val="21"/>
                <w:szCs w:val="21"/>
              </w:rPr>
              <w:t>查现场和资料。“三</w:t>
            </w:r>
          </w:p>
          <w:p>
            <w:pPr>
              <w:pStyle w:val="8"/>
              <w:spacing w:before="79" w:line="219" w:lineRule="auto"/>
              <w:ind w:left="105"/>
              <w:rPr>
                <w:sz w:val="21"/>
                <w:szCs w:val="21"/>
              </w:rPr>
            </w:pPr>
            <w:r>
              <w:rPr>
                <w:spacing w:val="-2"/>
                <w:sz w:val="21"/>
                <w:szCs w:val="21"/>
              </w:rPr>
              <w:t>项岗位人员”未取得</w:t>
            </w:r>
          </w:p>
          <w:p>
            <w:pPr>
              <w:pStyle w:val="8"/>
              <w:spacing w:before="30" w:line="219" w:lineRule="auto"/>
              <w:ind w:left="105"/>
              <w:rPr>
                <w:sz w:val="21"/>
                <w:szCs w:val="21"/>
              </w:rPr>
            </w:pPr>
            <w:r>
              <w:rPr>
                <w:spacing w:val="1"/>
                <w:sz w:val="21"/>
                <w:szCs w:val="21"/>
              </w:rPr>
              <w:t>考核合格证明、特种</w:t>
            </w:r>
          </w:p>
          <w:p>
            <w:pPr>
              <w:pStyle w:val="8"/>
              <w:spacing w:before="80" w:line="219" w:lineRule="auto"/>
              <w:ind w:left="204"/>
              <w:rPr>
                <w:sz w:val="21"/>
                <w:szCs w:val="21"/>
              </w:rPr>
            </w:pPr>
            <w:r>
              <w:rPr>
                <w:spacing w:val="2"/>
                <w:sz w:val="21"/>
                <w:szCs w:val="21"/>
              </w:rPr>
              <w:t>作业操作证1人扣1</w:t>
            </w:r>
          </w:p>
          <w:p>
            <w:pPr>
              <w:pStyle w:val="8"/>
              <w:spacing w:before="41" w:line="219" w:lineRule="auto"/>
              <w:ind w:left="105"/>
              <w:rPr>
                <w:sz w:val="21"/>
                <w:szCs w:val="21"/>
              </w:rPr>
            </w:pPr>
            <w:r>
              <w:rPr>
                <w:spacing w:val="-2"/>
                <w:sz w:val="21"/>
                <w:szCs w:val="21"/>
              </w:rPr>
              <w:t>分；“五职”矿长每</w:t>
            </w:r>
          </w:p>
          <w:p>
            <w:pPr>
              <w:pStyle w:val="8"/>
              <w:spacing w:before="40" w:line="219" w:lineRule="auto"/>
              <w:ind w:left="155"/>
              <w:rPr>
                <w:sz w:val="21"/>
                <w:szCs w:val="21"/>
              </w:rPr>
            </w:pPr>
            <w:r>
              <w:rPr>
                <w:spacing w:val="1"/>
                <w:sz w:val="21"/>
                <w:szCs w:val="21"/>
              </w:rPr>
              <w:t>年未接受培训1人扣</w:t>
            </w:r>
          </w:p>
          <w:p>
            <w:pPr>
              <w:pStyle w:val="8"/>
              <w:spacing w:before="82" w:line="220" w:lineRule="auto"/>
              <w:ind w:left="45"/>
              <w:rPr>
                <w:sz w:val="21"/>
                <w:szCs w:val="21"/>
              </w:rPr>
            </w:pPr>
            <w:r>
              <w:rPr>
                <w:spacing w:val="1"/>
                <w:sz w:val="21"/>
                <w:szCs w:val="21"/>
              </w:rPr>
              <w:t>1分；其他从业人员未</w:t>
            </w:r>
          </w:p>
          <w:p>
            <w:pPr>
              <w:pStyle w:val="8"/>
              <w:spacing w:before="60" w:line="220" w:lineRule="auto"/>
              <w:ind w:left="204"/>
              <w:rPr>
                <w:sz w:val="21"/>
                <w:szCs w:val="21"/>
              </w:rPr>
            </w:pPr>
            <w:r>
              <w:rPr>
                <w:spacing w:val="2"/>
                <w:sz w:val="21"/>
                <w:szCs w:val="21"/>
              </w:rPr>
              <w:t>经安全培训1人扣1</w:t>
            </w:r>
          </w:p>
          <w:p>
            <w:pPr>
              <w:pStyle w:val="8"/>
              <w:spacing w:before="29" w:line="219" w:lineRule="auto"/>
              <w:ind w:left="155"/>
              <w:rPr>
                <w:sz w:val="21"/>
                <w:szCs w:val="21"/>
              </w:rPr>
            </w:pPr>
            <w:r>
              <w:rPr>
                <w:spacing w:val="-2"/>
                <w:sz w:val="21"/>
                <w:szCs w:val="21"/>
              </w:rPr>
              <w:t>分。持过期证件1人</w:t>
            </w:r>
          </w:p>
          <w:p>
            <w:pPr>
              <w:pStyle w:val="8"/>
              <w:spacing w:before="71" w:line="220" w:lineRule="auto"/>
              <w:ind w:left="45"/>
              <w:rPr>
                <w:sz w:val="21"/>
                <w:szCs w:val="21"/>
              </w:rPr>
            </w:pPr>
            <w:r>
              <w:rPr>
                <w:spacing w:val="3"/>
                <w:sz w:val="21"/>
                <w:szCs w:val="21"/>
              </w:rPr>
              <w:t>扣0.5分；新上岗人员</w:t>
            </w:r>
          </w:p>
          <w:p>
            <w:pPr>
              <w:pStyle w:val="8"/>
              <w:spacing w:before="40" w:line="219" w:lineRule="auto"/>
              <w:ind w:left="204"/>
              <w:rPr>
                <w:sz w:val="21"/>
                <w:szCs w:val="21"/>
              </w:rPr>
            </w:pPr>
            <w:r>
              <w:rPr>
                <w:spacing w:val="1"/>
                <w:sz w:val="21"/>
                <w:szCs w:val="21"/>
              </w:rPr>
              <w:t>岗前未培训的不得</w:t>
            </w:r>
          </w:p>
          <w:p>
            <w:pPr>
              <w:pStyle w:val="8"/>
              <w:spacing w:before="50"/>
              <w:ind w:left="104" w:right="33" w:hanging="59"/>
              <w:rPr>
                <w:sz w:val="21"/>
                <w:szCs w:val="21"/>
              </w:rPr>
            </w:pPr>
            <w:r>
              <w:rPr>
                <w:spacing w:val="2"/>
                <w:sz w:val="21"/>
                <w:szCs w:val="21"/>
              </w:rPr>
              <w:t>分，培训不符合要求1</w:t>
            </w:r>
            <w:r>
              <w:rPr>
                <w:spacing w:val="-1"/>
                <w:sz w:val="21"/>
                <w:szCs w:val="21"/>
              </w:rPr>
              <w:t>人扣0.2分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8" w:hRule="atLeast"/>
        </w:trPr>
        <w:tc>
          <w:tcPr>
            <w:tcW w:w="800" w:type="dxa"/>
            <w:vMerge w:val="restart"/>
            <w:tcBorders>
              <w:left w:val="nil"/>
              <w:bottom w:val="nil"/>
            </w:tcBorders>
            <w:textDirection w:val="tbRlV"/>
            <w:vAlign w:val="top"/>
          </w:tcPr>
          <w:p>
            <w:pPr>
              <w:pStyle w:val="8"/>
              <w:spacing w:before="303" w:line="201" w:lineRule="auto"/>
              <w:ind w:left="1506"/>
              <w:rPr>
                <w:sz w:val="21"/>
                <w:szCs w:val="21"/>
              </w:rPr>
            </w:pPr>
            <w:r>
              <w:rPr>
                <w:spacing w:val="33"/>
                <w:sz w:val="21"/>
                <w:szCs w:val="21"/>
              </w:rPr>
              <w:t>五、风险分级管控(25分)</w:t>
            </w:r>
          </w:p>
        </w:tc>
        <w:tc>
          <w:tcPr>
            <w:tcW w:w="1350" w:type="dxa"/>
            <w:gridSpan w:val="2"/>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9" w:line="260" w:lineRule="auto"/>
              <w:ind w:left="454" w:right="451"/>
              <w:rPr>
                <w:sz w:val="21"/>
                <w:szCs w:val="21"/>
              </w:rPr>
            </w:pPr>
            <w:r>
              <w:rPr>
                <w:spacing w:val="6"/>
                <w:sz w:val="21"/>
                <w:szCs w:val="21"/>
              </w:rPr>
              <w:t>工作制度</w:t>
            </w:r>
          </w:p>
        </w:tc>
        <w:tc>
          <w:tcPr>
            <w:tcW w:w="2860" w:type="dxa"/>
            <w:vAlign w:val="top"/>
          </w:tcPr>
          <w:p>
            <w:pPr>
              <w:pStyle w:val="8"/>
              <w:spacing w:before="63" w:line="242" w:lineRule="auto"/>
              <w:ind w:left="55" w:right="43" w:firstLine="109"/>
              <w:rPr>
                <w:sz w:val="21"/>
                <w:szCs w:val="21"/>
              </w:rPr>
            </w:pPr>
            <w:r>
              <w:rPr>
                <w:spacing w:val="1"/>
                <w:sz w:val="21"/>
                <w:szCs w:val="21"/>
              </w:rPr>
              <w:t>建立安全风险分级管控工作制度，矿长全面负责，分管负</w:t>
            </w:r>
          </w:p>
          <w:p>
            <w:pPr>
              <w:pStyle w:val="8"/>
              <w:spacing w:before="50" w:line="219" w:lineRule="auto"/>
              <w:ind w:left="165"/>
              <w:rPr>
                <w:sz w:val="21"/>
                <w:szCs w:val="21"/>
              </w:rPr>
            </w:pPr>
            <w:r>
              <w:rPr>
                <w:sz w:val="21"/>
                <w:szCs w:val="21"/>
              </w:rPr>
              <w:t>责人负责分管范围内安全风</w:t>
            </w:r>
          </w:p>
          <w:p>
            <w:pPr>
              <w:pStyle w:val="8"/>
              <w:spacing w:before="60" w:line="219" w:lineRule="auto"/>
              <w:ind w:left="165"/>
              <w:rPr>
                <w:sz w:val="21"/>
                <w:szCs w:val="21"/>
              </w:rPr>
            </w:pPr>
            <w:r>
              <w:rPr>
                <w:sz w:val="21"/>
                <w:szCs w:val="21"/>
              </w:rPr>
              <w:t>险分级管控工作，副总工程</w:t>
            </w:r>
          </w:p>
          <w:p>
            <w:pPr>
              <w:pStyle w:val="8"/>
              <w:spacing w:before="49" w:line="254" w:lineRule="auto"/>
              <w:ind w:left="55" w:firstLine="108"/>
              <w:rPr>
                <w:sz w:val="21"/>
                <w:szCs w:val="21"/>
              </w:rPr>
            </w:pPr>
            <w:r>
              <w:rPr>
                <w:spacing w:val="-3"/>
                <w:sz w:val="21"/>
                <w:szCs w:val="21"/>
              </w:rPr>
              <w:t>师、科室、区(队)安全风险分级管控职责明确；明确安全风险辨识评估范围、方法和安</w:t>
            </w:r>
            <w:r>
              <w:rPr>
                <w:spacing w:val="4"/>
                <w:sz w:val="21"/>
                <w:szCs w:val="21"/>
              </w:rPr>
              <w:t>全风险的辨识、评估、管控、</w:t>
            </w:r>
            <w:r>
              <w:rPr>
                <w:spacing w:val="8"/>
                <w:sz w:val="21"/>
                <w:szCs w:val="21"/>
              </w:rPr>
              <w:t>公告等工作要求</w:t>
            </w:r>
          </w:p>
        </w:tc>
        <w:tc>
          <w:tcPr>
            <w:tcW w:w="74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9" w:line="183" w:lineRule="auto"/>
              <w:ind w:left="305"/>
              <w:rPr>
                <w:sz w:val="21"/>
                <w:szCs w:val="21"/>
              </w:rPr>
            </w:pPr>
            <w:r>
              <w:rPr>
                <w:sz w:val="21"/>
                <w:szCs w:val="21"/>
              </w:rPr>
              <w:t>3</w:t>
            </w:r>
          </w:p>
        </w:tc>
        <w:tc>
          <w:tcPr>
            <w:tcW w:w="2110" w:type="dxa"/>
            <w:vAlign w:val="top"/>
          </w:tcPr>
          <w:p>
            <w:pPr>
              <w:spacing w:line="283" w:lineRule="auto"/>
              <w:rPr>
                <w:rFonts w:ascii="Arial"/>
                <w:sz w:val="21"/>
              </w:rPr>
            </w:pPr>
          </w:p>
          <w:p>
            <w:pPr>
              <w:pStyle w:val="8"/>
              <w:spacing w:before="68" w:line="263" w:lineRule="auto"/>
              <w:ind w:left="95" w:firstLine="9"/>
              <w:jc w:val="both"/>
              <w:rPr>
                <w:sz w:val="21"/>
                <w:szCs w:val="21"/>
              </w:rPr>
            </w:pPr>
            <w:r>
              <w:rPr>
                <w:spacing w:val="-2"/>
                <w:sz w:val="21"/>
                <w:szCs w:val="21"/>
              </w:rPr>
              <w:t>查现场和资料。未建</w:t>
            </w:r>
            <w:r>
              <w:rPr>
                <w:spacing w:val="2"/>
                <w:sz w:val="21"/>
                <w:szCs w:val="21"/>
              </w:rPr>
              <w:t>立制度不得分，职责内容不明确1项扣0.2</w:t>
            </w:r>
            <w:r>
              <w:rPr>
                <w:spacing w:val="12"/>
                <w:sz w:val="21"/>
                <w:szCs w:val="21"/>
              </w:rPr>
              <w:t>分；辨识评估范围、</w:t>
            </w:r>
            <w:r>
              <w:rPr>
                <w:spacing w:val="3"/>
                <w:sz w:val="21"/>
                <w:szCs w:val="21"/>
              </w:rPr>
              <w:t>方法或工作要求不明</w:t>
            </w:r>
            <w:r>
              <w:rPr>
                <w:spacing w:val="2"/>
                <w:sz w:val="21"/>
                <w:szCs w:val="21"/>
              </w:rPr>
              <w:t>确1处扣0.2分，制度</w:t>
            </w:r>
            <w:r>
              <w:rPr>
                <w:spacing w:val="1"/>
                <w:sz w:val="21"/>
                <w:szCs w:val="21"/>
              </w:rPr>
              <w:t>不执行1项扣0.5分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43" w:hRule="atLeast"/>
        </w:trPr>
        <w:tc>
          <w:tcPr>
            <w:tcW w:w="800" w:type="dxa"/>
            <w:vMerge w:val="continue"/>
            <w:tcBorders>
              <w:top w:val="nil"/>
              <w:left w:val="nil"/>
            </w:tcBorders>
            <w:textDirection w:val="tbRlV"/>
            <w:vAlign w:val="top"/>
          </w:tcPr>
          <w:p>
            <w:pPr>
              <w:rPr>
                <w:rFonts w:ascii="Arial"/>
                <w:sz w:val="21"/>
              </w:rPr>
            </w:pPr>
          </w:p>
        </w:tc>
        <w:tc>
          <w:tcPr>
            <w:tcW w:w="760" w:type="dxa"/>
            <w:textDirection w:val="tbRlV"/>
            <w:vAlign w:val="top"/>
          </w:tcPr>
          <w:p>
            <w:pPr>
              <w:pStyle w:val="8"/>
              <w:spacing w:before="273" w:line="200" w:lineRule="auto"/>
              <w:ind w:left="863"/>
              <w:rPr>
                <w:sz w:val="21"/>
                <w:szCs w:val="21"/>
              </w:rPr>
            </w:pPr>
            <w:r>
              <w:rPr>
                <w:spacing w:val="4"/>
                <w:sz w:val="21"/>
                <w:szCs w:val="21"/>
              </w:rPr>
              <w:t>风险辨识评估</w:t>
            </w:r>
          </w:p>
        </w:tc>
        <w:tc>
          <w:tcPr>
            <w:tcW w:w="590" w:type="dxa"/>
            <w:textDirection w:val="tbRlV"/>
            <w:vAlign w:val="top"/>
          </w:tcPr>
          <w:p>
            <w:pPr>
              <w:pStyle w:val="8"/>
              <w:spacing w:before="213" w:line="200" w:lineRule="auto"/>
              <w:ind w:left="628"/>
              <w:rPr>
                <w:sz w:val="21"/>
                <w:szCs w:val="21"/>
              </w:rPr>
            </w:pPr>
            <w:r>
              <w:rPr>
                <w:spacing w:val="-2"/>
                <w:sz w:val="21"/>
                <w:szCs w:val="21"/>
              </w:rPr>
              <w:t>年度辨识评估</w:t>
            </w:r>
          </w:p>
        </w:tc>
        <w:tc>
          <w:tcPr>
            <w:tcW w:w="2860" w:type="dxa"/>
            <w:vAlign w:val="top"/>
          </w:tcPr>
          <w:p>
            <w:pPr>
              <w:pStyle w:val="8"/>
              <w:spacing w:before="66" w:line="219" w:lineRule="auto"/>
              <w:ind w:left="165"/>
              <w:rPr>
                <w:sz w:val="21"/>
                <w:szCs w:val="21"/>
              </w:rPr>
            </w:pPr>
            <w:r>
              <w:rPr>
                <w:spacing w:val="1"/>
                <w:sz w:val="21"/>
                <w:szCs w:val="21"/>
              </w:rPr>
              <w:t>1.每年矿长组织各分管负责</w:t>
            </w:r>
          </w:p>
          <w:p>
            <w:pPr>
              <w:pStyle w:val="8"/>
              <w:spacing w:before="69" w:line="219" w:lineRule="auto"/>
              <w:jc w:val="right"/>
              <w:rPr>
                <w:sz w:val="21"/>
                <w:szCs w:val="21"/>
              </w:rPr>
            </w:pPr>
            <w:r>
              <w:rPr>
                <w:spacing w:val="4"/>
                <w:sz w:val="21"/>
                <w:szCs w:val="21"/>
              </w:rPr>
              <w:t>人、副总工程师和相关科室、</w:t>
            </w:r>
          </w:p>
          <w:p>
            <w:pPr>
              <w:pStyle w:val="8"/>
              <w:spacing w:before="32" w:line="219" w:lineRule="auto"/>
              <w:ind w:left="165"/>
              <w:rPr>
                <w:sz w:val="21"/>
                <w:szCs w:val="21"/>
              </w:rPr>
            </w:pPr>
            <w:r>
              <w:rPr>
                <w:sz w:val="21"/>
                <w:szCs w:val="21"/>
              </w:rPr>
              <w:t>区(队)进行年度安全风险辨</w:t>
            </w:r>
          </w:p>
          <w:p>
            <w:pPr>
              <w:pStyle w:val="8"/>
              <w:spacing w:before="68" w:line="218" w:lineRule="auto"/>
              <w:ind w:left="165"/>
              <w:rPr>
                <w:sz w:val="21"/>
                <w:szCs w:val="21"/>
              </w:rPr>
            </w:pPr>
            <w:r>
              <w:rPr>
                <w:sz w:val="21"/>
                <w:szCs w:val="21"/>
              </w:rPr>
              <w:t>识评估；重点对井工煤矿瓦</w:t>
            </w:r>
          </w:p>
          <w:p>
            <w:pPr>
              <w:pStyle w:val="8"/>
              <w:spacing w:before="43" w:line="219" w:lineRule="auto"/>
              <w:ind w:left="55"/>
              <w:rPr>
                <w:sz w:val="21"/>
                <w:szCs w:val="21"/>
              </w:rPr>
            </w:pPr>
            <w:r>
              <w:rPr>
                <w:spacing w:val="1"/>
                <w:sz w:val="21"/>
                <w:szCs w:val="21"/>
              </w:rPr>
              <w:t>斯、水、火、煤尘、顶板、冲</w:t>
            </w:r>
          </w:p>
          <w:p>
            <w:pPr>
              <w:pStyle w:val="8"/>
              <w:spacing w:before="50" w:line="218" w:lineRule="auto"/>
              <w:ind w:left="165"/>
              <w:rPr>
                <w:sz w:val="21"/>
                <w:szCs w:val="21"/>
              </w:rPr>
            </w:pPr>
            <w:r>
              <w:rPr>
                <w:spacing w:val="1"/>
                <w:sz w:val="21"/>
                <w:szCs w:val="21"/>
              </w:rPr>
              <w:t>击地压、爆破及提升运输系</w:t>
            </w:r>
          </w:p>
          <w:p>
            <w:pPr>
              <w:pStyle w:val="8"/>
              <w:spacing w:before="52" w:line="218" w:lineRule="auto"/>
              <w:ind w:left="55"/>
              <w:rPr>
                <w:sz w:val="21"/>
                <w:szCs w:val="21"/>
              </w:rPr>
            </w:pPr>
            <w:r>
              <w:rPr>
                <w:sz w:val="21"/>
                <w:szCs w:val="21"/>
              </w:rPr>
              <w:t>统，露天煤矿边坡、爆破、机</w:t>
            </w:r>
          </w:p>
          <w:p>
            <w:pPr>
              <w:pStyle w:val="8"/>
              <w:spacing w:before="62" w:line="251" w:lineRule="auto"/>
              <w:ind w:left="85" w:right="154" w:firstLine="79"/>
              <w:rPr>
                <w:sz w:val="21"/>
                <w:szCs w:val="21"/>
              </w:rPr>
            </w:pPr>
            <w:r>
              <w:rPr>
                <w:sz w:val="21"/>
                <w:szCs w:val="21"/>
              </w:rPr>
              <w:t>电运输等容易导致群死群伤</w:t>
            </w:r>
            <w:r>
              <w:rPr>
                <w:spacing w:val="10"/>
                <w:sz w:val="21"/>
                <w:szCs w:val="21"/>
              </w:rPr>
              <w:t>事故的危险因素开展；</w:t>
            </w:r>
          </w:p>
          <w:p>
            <w:pPr>
              <w:pStyle w:val="8"/>
              <w:spacing w:before="39" w:line="209" w:lineRule="auto"/>
              <w:ind w:left="55"/>
              <w:rPr>
                <w:sz w:val="21"/>
                <w:szCs w:val="21"/>
              </w:rPr>
            </w:pPr>
            <w:r>
              <w:rPr>
                <w:spacing w:val="-1"/>
                <w:sz w:val="21"/>
                <w:szCs w:val="21"/>
              </w:rPr>
              <w:t>2.风险辨识评估范围应覆盖煤</w:t>
            </w:r>
          </w:p>
        </w:tc>
        <w:tc>
          <w:tcPr>
            <w:tcW w:w="740"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8"/>
              <w:spacing w:before="69" w:line="182" w:lineRule="auto"/>
              <w:ind w:left="305"/>
              <w:rPr>
                <w:sz w:val="21"/>
                <w:szCs w:val="21"/>
              </w:rPr>
            </w:pPr>
            <w:r>
              <w:rPr>
                <w:sz w:val="21"/>
                <w:szCs w:val="21"/>
              </w:rPr>
              <w:t>5</w:t>
            </w:r>
          </w:p>
        </w:tc>
        <w:tc>
          <w:tcPr>
            <w:tcW w:w="2110" w:type="dxa"/>
            <w:vAlign w:val="top"/>
          </w:tcPr>
          <w:p>
            <w:pPr>
              <w:pStyle w:val="8"/>
              <w:spacing w:before="57" w:line="220" w:lineRule="auto"/>
              <w:ind w:left="105"/>
              <w:rPr>
                <w:sz w:val="21"/>
                <w:szCs w:val="21"/>
              </w:rPr>
            </w:pPr>
            <w:r>
              <w:rPr>
                <w:spacing w:val="-2"/>
                <w:sz w:val="21"/>
                <w:szCs w:val="21"/>
              </w:rPr>
              <w:t>查现场和资料。未开</w:t>
            </w:r>
          </w:p>
          <w:p>
            <w:pPr>
              <w:pStyle w:val="8"/>
              <w:spacing w:before="69" w:line="219" w:lineRule="auto"/>
              <w:ind w:left="105"/>
              <w:rPr>
                <w:sz w:val="21"/>
                <w:szCs w:val="21"/>
              </w:rPr>
            </w:pPr>
            <w:r>
              <w:rPr>
                <w:spacing w:val="1"/>
                <w:sz w:val="21"/>
                <w:szCs w:val="21"/>
              </w:rPr>
              <w:t>展辨识不得分，辨识</w:t>
            </w:r>
          </w:p>
          <w:p>
            <w:pPr>
              <w:pStyle w:val="8"/>
              <w:spacing w:before="30" w:line="219" w:lineRule="auto"/>
              <w:ind w:left="105"/>
              <w:rPr>
                <w:sz w:val="21"/>
                <w:szCs w:val="21"/>
              </w:rPr>
            </w:pPr>
            <w:r>
              <w:rPr>
                <w:spacing w:val="2"/>
                <w:sz w:val="21"/>
                <w:szCs w:val="21"/>
              </w:rPr>
              <w:t>组织者不符合要求扣</w:t>
            </w:r>
          </w:p>
          <w:p>
            <w:pPr>
              <w:pStyle w:val="8"/>
              <w:spacing w:before="81" w:line="220" w:lineRule="auto"/>
              <w:ind w:left="204"/>
              <w:rPr>
                <w:sz w:val="21"/>
                <w:szCs w:val="21"/>
              </w:rPr>
            </w:pPr>
            <w:r>
              <w:rPr>
                <w:spacing w:val="2"/>
                <w:sz w:val="21"/>
                <w:szCs w:val="21"/>
              </w:rPr>
              <w:t>1分，参加人员缺1</w:t>
            </w:r>
          </w:p>
          <w:p>
            <w:pPr>
              <w:pStyle w:val="8"/>
              <w:spacing w:before="29" w:line="219" w:lineRule="auto"/>
              <w:ind w:left="45"/>
              <w:rPr>
                <w:sz w:val="21"/>
                <w:szCs w:val="21"/>
              </w:rPr>
            </w:pPr>
            <w:r>
              <w:rPr>
                <w:spacing w:val="1"/>
                <w:sz w:val="21"/>
                <w:szCs w:val="21"/>
              </w:rPr>
              <w:t>人扣0.2分，风险辨识</w:t>
            </w:r>
          </w:p>
          <w:p>
            <w:pPr>
              <w:pStyle w:val="8"/>
              <w:spacing w:before="68" w:line="218" w:lineRule="auto"/>
              <w:ind w:left="105"/>
              <w:rPr>
                <w:sz w:val="21"/>
                <w:szCs w:val="21"/>
              </w:rPr>
            </w:pPr>
            <w:r>
              <w:rPr>
                <w:spacing w:val="-1"/>
                <w:sz w:val="21"/>
                <w:szCs w:val="21"/>
              </w:rPr>
              <w:t>评估不符合工作制度</w:t>
            </w:r>
          </w:p>
          <w:p>
            <w:pPr>
              <w:pStyle w:val="8"/>
              <w:spacing w:before="54" w:line="219" w:lineRule="auto"/>
              <w:ind w:left="105"/>
              <w:rPr>
                <w:sz w:val="21"/>
                <w:szCs w:val="21"/>
              </w:rPr>
            </w:pPr>
            <w:r>
              <w:rPr>
                <w:spacing w:val="-1"/>
                <w:sz w:val="21"/>
                <w:szCs w:val="21"/>
              </w:rPr>
              <w:t>要求1处扣0.2分；辨</w:t>
            </w:r>
          </w:p>
          <w:p>
            <w:pPr>
              <w:pStyle w:val="8"/>
              <w:spacing w:before="41" w:line="219" w:lineRule="auto"/>
              <w:ind w:left="155"/>
              <w:rPr>
                <w:sz w:val="21"/>
                <w:szCs w:val="21"/>
              </w:rPr>
            </w:pPr>
            <w:r>
              <w:rPr>
                <w:spacing w:val="-1"/>
                <w:sz w:val="21"/>
                <w:szCs w:val="21"/>
              </w:rPr>
              <w:t>识内容(危险因素不</w:t>
            </w:r>
          </w:p>
          <w:p>
            <w:pPr>
              <w:pStyle w:val="8"/>
              <w:spacing w:before="61" w:line="219" w:lineRule="auto"/>
              <w:ind w:left="95"/>
              <w:rPr>
                <w:sz w:val="21"/>
                <w:szCs w:val="21"/>
              </w:rPr>
            </w:pPr>
            <w:r>
              <w:rPr>
                <w:spacing w:val="1"/>
                <w:sz w:val="21"/>
                <w:szCs w:val="21"/>
              </w:rPr>
              <w:t>存在的除外)缺1项</w:t>
            </w:r>
          </w:p>
          <w:p>
            <w:pPr>
              <w:pStyle w:val="8"/>
              <w:spacing w:before="69" w:line="201" w:lineRule="auto"/>
              <w:ind w:left="45"/>
              <w:rPr>
                <w:sz w:val="21"/>
                <w:szCs w:val="21"/>
              </w:rPr>
            </w:pPr>
            <w:r>
              <w:rPr>
                <w:spacing w:val="1"/>
                <w:sz w:val="21"/>
                <w:szCs w:val="21"/>
              </w:rPr>
              <w:t>扣0.5分，辨识评估范</w:t>
            </w:r>
          </w:p>
        </w:tc>
        <w:tc>
          <w:tcPr>
            <w:tcW w:w="680" w:type="dxa"/>
            <w:tcBorders>
              <w:right w:val="nil"/>
            </w:tcBorders>
            <w:vAlign w:val="top"/>
          </w:tcPr>
          <w:p>
            <w:pPr>
              <w:rPr>
                <w:rFonts w:ascii="Arial"/>
                <w:sz w:val="21"/>
              </w:rPr>
            </w:pPr>
          </w:p>
        </w:tc>
      </w:tr>
    </w:tbl>
    <w:p>
      <w:pPr>
        <w:pStyle w:val="2"/>
      </w:pPr>
    </w:p>
    <w:p>
      <w:pPr>
        <w:sectPr>
          <w:footerReference r:id="rId11" w:type="default"/>
          <w:pgSz w:w="11900" w:h="16840"/>
          <w:pgMar w:top="1431" w:right="1785" w:bottom="1254" w:left="1519" w:header="0" w:footer="937" w:gutter="0"/>
          <w:pgNumType w:fmt="decimal"/>
          <w:cols w:space="720" w:num="1"/>
        </w:sectPr>
      </w:pPr>
    </w:p>
    <w:tbl>
      <w:tblPr>
        <w:tblStyle w:val="7"/>
        <w:tblW w:w="8540"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770"/>
        <w:gridCol w:w="590"/>
        <w:gridCol w:w="2850"/>
        <w:gridCol w:w="750"/>
        <w:gridCol w:w="210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00" w:type="dxa"/>
            <w:tcBorders>
              <w:left w:val="nil"/>
            </w:tcBorders>
            <w:vAlign w:val="top"/>
          </w:tcPr>
          <w:p>
            <w:pPr>
              <w:pStyle w:val="8"/>
              <w:spacing w:before="214" w:line="220" w:lineRule="auto"/>
              <w:ind w:left="190"/>
              <w:rPr>
                <w:sz w:val="21"/>
                <w:szCs w:val="21"/>
              </w:rPr>
            </w:pPr>
            <w:r>
              <w:rPr>
                <w:spacing w:val="-6"/>
                <w:sz w:val="21"/>
                <w:szCs w:val="21"/>
              </w:rPr>
              <w:t>项目</w:t>
            </w:r>
          </w:p>
        </w:tc>
        <w:tc>
          <w:tcPr>
            <w:tcW w:w="1360" w:type="dxa"/>
            <w:gridSpan w:val="2"/>
            <w:vAlign w:val="top"/>
          </w:tcPr>
          <w:p>
            <w:pPr>
              <w:pStyle w:val="8"/>
              <w:spacing w:before="74" w:line="237" w:lineRule="auto"/>
              <w:ind w:left="464" w:right="424"/>
              <w:rPr>
                <w:sz w:val="21"/>
                <w:szCs w:val="21"/>
              </w:rPr>
            </w:pPr>
            <w:r>
              <w:rPr>
                <w:spacing w:val="-30"/>
                <w:sz w:val="21"/>
                <w:szCs w:val="21"/>
              </w:rPr>
              <w:t>项目</w:t>
            </w:r>
            <w:r>
              <w:rPr>
                <w:spacing w:val="5"/>
                <w:sz w:val="21"/>
                <w:szCs w:val="21"/>
              </w:rPr>
              <w:t>内容</w:t>
            </w:r>
          </w:p>
        </w:tc>
        <w:tc>
          <w:tcPr>
            <w:tcW w:w="2850" w:type="dxa"/>
            <w:vAlign w:val="top"/>
          </w:tcPr>
          <w:p>
            <w:pPr>
              <w:pStyle w:val="8"/>
              <w:spacing w:before="214" w:line="220" w:lineRule="auto"/>
              <w:ind w:left="995"/>
              <w:rPr>
                <w:sz w:val="21"/>
                <w:szCs w:val="21"/>
              </w:rPr>
            </w:pPr>
            <w:r>
              <w:rPr>
                <w:spacing w:val="-2"/>
                <w:sz w:val="21"/>
                <w:szCs w:val="21"/>
              </w:rPr>
              <w:t>基木要求</w:t>
            </w:r>
          </w:p>
        </w:tc>
        <w:tc>
          <w:tcPr>
            <w:tcW w:w="750" w:type="dxa"/>
            <w:vAlign w:val="top"/>
          </w:tcPr>
          <w:p>
            <w:pPr>
              <w:pStyle w:val="8"/>
              <w:spacing w:before="45" w:line="250" w:lineRule="auto"/>
              <w:ind w:left="154" w:right="174"/>
              <w:rPr>
                <w:sz w:val="21"/>
                <w:szCs w:val="21"/>
              </w:rPr>
            </w:pPr>
            <w:r>
              <w:rPr>
                <w:spacing w:val="-5"/>
                <w:sz w:val="21"/>
                <w:szCs w:val="21"/>
              </w:rPr>
              <w:t>标准</w:t>
            </w:r>
            <w:r>
              <w:rPr>
                <w:spacing w:val="-6"/>
                <w:sz w:val="21"/>
                <w:szCs w:val="21"/>
              </w:rPr>
              <w:t>分值</w:t>
            </w:r>
          </w:p>
        </w:tc>
        <w:tc>
          <w:tcPr>
            <w:tcW w:w="2100" w:type="dxa"/>
            <w:vAlign w:val="top"/>
          </w:tcPr>
          <w:p>
            <w:pPr>
              <w:pStyle w:val="8"/>
              <w:spacing w:before="214" w:line="220" w:lineRule="auto"/>
              <w:ind w:left="624"/>
              <w:rPr>
                <w:sz w:val="21"/>
                <w:szCs w:val="21"/>
              </w:rPr>
            </w:pPr>
            <w:r>
              <w:rPr>
                <w:spacing w:val="-2"/>
                <w:sz w:val="21"/>
                <w:szCs w:val="21"/>
              </w:rPr>
              <w:t>评分方法</w:t>
            </w:r>
          </w:p>
        </w:tc>
        <w:tc>
          <w:tcPr>
            <w:tcW w:w="680" w:type="dxa"/>
            <w:tcBorders>
              <w:right w:val="nil"/>
            </w:tcBorders>
            <w:vAlign w:val="top"/>
          </w:tcPr>
          <w:p>
            <w:pPr>
              <w:pStyle w:val="8"/>
              <w:spacing w:before="213" w:line="219" w:lineRule="auto"/>
              <w:ind w:left="15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27" w:hRule="atLeast"/>
        </w:trPr>
        <w:tc>
          <w:tcPr>
            <w:tcW w:w="800" w:type="dxa"/>
            <w:vMerge w:val="restart"/>
            <w:tcBorders>
              <w:left w:val="nil"/>
              <w:bottom w:val="nil"/>
            </w:tcBorders>
            <w:vAlign w:val="top"/>
          </w:tcPr>
          <w:p>
            <w:pPr>
              <w:rPr>
                <w:rFonts w:ascii="Arial"/>
                <w:sz w:val="21"/>
              </w:rPr>
            </w:pPr>
          </w:p>
        </w:tc>
        <w:tc>
          <w:tcPr>
            <w:tcW w:w="770" w:type="dxa"/>
            <w:vMerge w:val="restart"/>
            <w:tcBorders>
              <w:bottom w:val="nil"/>
            </w:tcBorders>
            <w:vAlign w:val="top"/>
          </w:tcPr>
          <w:p>
            <w:pPr>
              <w:rPr>
                <w:rFonts w:ascii="Arial"/>
                <w:sz w:val="21"/>
              </w:rPr>
            </w:pPr>
          </w:p>
        </w:tc>
        <w:tc>
          <w:tcPr>
            <w:tcW w:w="590" w:type="dxa"/>
            <w:vAlign w:val="top"/>
          </w:tcPr>
          <w:p>
            <w:pPr>
              <w:rPr>
                <w:rFonts w:ascii="Arial"/>
                <w:sz w:val="21"/>
              </w:rPr>
            </w:pPr>
          </w:p>
        </w:tc>
        <w:tc>
          <w:tcPr>
            <w:tcW w:w="2850" w:type="dxa"/>
            <w:vAlign w:val="top"/>
          </w:tcPr>
          <w:p>
            <w:pPr>
              <w:pStyle w:val="8"/>
              <w:spacing w:before="60" w:line="266" w:lineRule="auto"/>
              <w:ind w:left="54"/>
              <w:rPr>
                <w:sz w:val="21"/>
                <w:szCs w:val="21"/>
              </w:rPr>
            </w:pPr>
            <w:r>
              <w:rPr>
                <w:spacing w:val="3"/>
                <w:sz w:val="21"/>
                <w:szCs w:val="21"/>
              </w:rPr>
              <w:t>矿井(坑)下所有系统、场所、</w:t>
            </w:r>
            <w:r>
              <w:rPr>
                <w:spacing w:val="-3"/>
                <w:sz w:val="21"/>
                <w:szCs w:val="21"/>
              </w:rPr>
              <w:t>区域及变电所、通风机房、压</w:t>
            </w:r>
            <w:r>
              <w:rPr>
                <w:spacing w:val="5"/>
                <w:sz w:val="21"/>
                <w:szCs w:val="21"/>
              </w:rPr>
              <w:t>风机房、抽采泵房等地面场</w:t>
            </w:r>
            <w:r>
              <w:rPr>
                <w:spacing w:val="28"/>
                <w:sz w:val="21"/>
                <w:szCs w:val="21"/>
              </w:rPr>
              <w:t>所；</w:t>
            </w:r>
          </w:p>
          <w:p>
            <w:pPr>
              <w:pStyle w:val="8"/>
              <w:spacing w:before="10" w:line="259" w:lineRule="auto"/>
              <w:ind w:left="54" w:right="41"/>
              <w:jc w:val="both"/>
              <w:rPr>
                <w:sz w:val="21"/>
                <w:szCs w:val="21"/>
              </w:rPr>
            </w:pPr>
            <w:r>
              <w:rPr>
                <w:sz w:val="21"/>
                <w:szCs w:val="21"/>
              </w:rPr>
              <w:t>3.年底前完成下一年度安全风</w:t>
            </w:r>
            <w:r>
              <w:rPr>
                <w:spacing w:val="1"/>
                <w:sz w:val="21"/>
                <w:szCs w:val="21"/>
              </w:rPr>
              <w:t>险辨识评估报告的编制，制定</w:t>
            </w:r>
            <w:r>
              <w:rPr>
                <w:spacing w:val="-1"/>
                <w:sz w:val="21"/>
                <w:szCs w:val="21"/>
              </w:rPr>
              <w:t>重大安全风险管控清单，清单</w:t>
            </w:r>
            <w:r>
              <w:rPr>
                <w:sz w:val="21"/>
                <w:szCs w:val="21"/>
              </w:rPr>
              <w:t>内容至少包括风险点、风险描</w:t>
            </w:r>
            <w:r>
              <w:rPr>
                <w:spacing w:val="-1"/>
                <w:sz w:val="21"/>
                <w:szCs w:val="21"/>
              </w:rPr>
              <w:t>述、管控期限、管控措施、管</w:t>
            </w:r>
            <w:r>
              <w:rPr>
                <w:spacing w:val="2"/>
                <w:sz w:val="21"/>
                <w:szCs w:val="21"/>
              </w:rPr>
              <w:t>控责任；</w:t>
            </w:r>
          </w:p>
          <w:p>
            <w:pPr>
              <w:pStyle w:val="8"/>
              <w:spacing w:before="48"/>
              <w:ind w:left="115" w:right="153" w:firstLine="39"/>
              <w:jc w:val="both"/>
              <w:rPr>
                <w:sz w:val="21"/>
                <w:szCs w:val="21"/>
              </w:rPr>
            </w:pPr>
            <w:r>
              <w:rPr>
                <w:spacing w:val="-1"/>
                <w:sz w:val="21"/>
                <w:szCs w:val="21"/>
              </w:rPr>
              <w:t>4.年度辨识评估结果应用于</w:t>
            </w:r>
            <w:r>
              <w:rPr>
                <w:spacing w:val="4"/>
                <w:sz w:val="21"/>
                <w:szCs w:val="21"/>
              </w:rPr>
              <w:t>指导编制下一年度灾害预防</w:t>
            </w:r>
            <w:r>
              <w:rPr>
                <w:spacing w:val="-2"/>
                <w:sz w:val="21"/>
                <w:szCs w:val="21"/>
              </w:rPr>
              <w:t>和处理计划等</w:t>
            </w:r>
          </w:p>
        </w:tc>
        <w:tc>
          <w:tcPr>
            <w:tcW w:w="750" w:type="dxa"/>
            <w:vAlign w:val="top"/>
          </w:tcPr>
          <w:p>
            <w:pPr>
              <w:rPr>
                <w:rFonts w:ascii="Arial"/>
                <w:sz w:val="21"/>
              </w:rPr>
            </w:pPr>
          </w:p>
        </w:tc>
        <w:tc>
          <w:tcPr>
            <w:tcW w:w="2100" w:type="dxa"/>
            <w:vAlign w:val="top"/>
          </w:tcPr>
          <w:p>
            <w:pPr>
              <w:pStyle w:val="8"/>
              <w:spacing w:before="32" w:line="264" w:lineRule="auto"/>
              <w:ind w:left="45" w:right="26" w:firstLine="49"/>
              <w:rPr>
                <w:sz w:val="21"/>
                <w:szCs w:val="21"/>
              </w:rPr>
            </w:pPr>
            <w:r>
              <w:rPr>
                <w:sz w:val="21"/>
                <w:szCs w:val="21"/>
              </w:rPr>
              <w:t>围缺1处扣0.5分；未</w:t>
            </w:r>
            <w:r>
              <w:rPr>
                <w:spacing w:val="7"/>
                <w:sz w:val="21"/>
                <w:szCs w:val="21"/>
              </w:rPr>
              <w:t>编制辨识评估报告扣</w:t>
            </w:r>
            <w:r>
              <w:rPr>
                <w:spacing w:val="2"/>
                <w:sz w:val="21"/>
                <w:szCs w:val="21"/>
              </w:rPr>
              <w:t>2分，重大风险清单内</w:t>
            </w:r>
            <w:r>
              <w:rPr>
                <w:spacing w:val="5"/>
                <w:sz w:val="21"/>
                <w:szCs w:val="21"/>
              </w:rPr>
              <w:t>容缺1项扣0.5分，重</w:t>
            </w:r>
            <w:r>
              <w:rPr>
                <w:spacing w:val="6"/>
                <w:sz w:val="21"/>
                <w:szCs w:val="21"/>
              </w:rPr>
              <w:t>大风险管控措施不完</w:t>
            </w:r>
            <w:r>
              <w:rPr>
                <w:spacing w:val="13"/>
                <w:sz w:val="21"/>
                <w:szCs w:val="21"/>
              </w:rPr>
              <w:t>善、操作性不强1项</w:t>
            </w:r>
            <w:r>
              <w:rPr>
                <w:spacing w:val="-2"/>
                <w:sz w:val="21"/>
                <w:szCs w:val="21"/>
              </w:rPr>
              <w:t>扣0.5分；辨识评估结</w:t>
            </w:r>
            <w:r>
              <w:rPr>
                <w:spacing w:val="12"/>
                <w:sz w:val="21"/>
                <w:szCs w:val="21"/>
              </w:rPr>
              <w:t>果未体现应用缺1处</w:t>
            </w:r>
            <w:r>
              <w:rPr>
                <w:spacing w:val="9"/>
                <w:sz w:val="21"/>
                <w:szCs w:val="21"/>
              </w:rPr>
              <w:t>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7" w:hRule="atLeast"/>
        </w:trPr>
        <w:tc>
          <w:tcPr>
            <w:tcW w:w="800" w:type="dxa"/>
            <w:vMerge w:val="continue"/>
            <w:tcBorders>
              <w:top w:val="nil"/>
              <w:left w:val="nil"/>
              <w:bottom w:val="nil"/>
            </w:tcBorders>
            <w:vAlign w:val="top"/>
          </w:tcPr>
          <w:p>
            <w:pPr>
              <w:rPr>
                <w:rFonts w:ascii="Arial"/>
                <w:sz w:val="21"/>
              </w:rPr>
            </w:pPr>
          </w:p>
        </w:tc>
        <w:tc>
          <w:tcPr>
            <w:tcW w:w="770" w:type="dxa"/>
            <w:vMerge w:val="continue"/>
            <w:tcBorders>
              <w:top w:val="nil"/>
              <w:bottom w:val="nil"/>
            </w:tcBorders>
            <w:vAlign w:val="top"/>
          </w:tcPr>
          <w:p>
            <w:pPr>
              <w:rPr>
                <w:rFonts w:ascii="Arial"/>
                <w:sz w:val="21"/>
              </w:rPr>
            </w:pPr>
          </w:p>
        </w:tc>
        <w:tc>
          <w:tcPr>
            <w:tcW w:w="590" w:type="dxa"/>
            <w:vMerge w:val="restart"/>
            <w:tcBorders>
              <w:bottom w:val="nil"/>
            </w:tcBorders>
            <w:textDirection w:val="tbRlV"/>
            <w:vAlign w:val="top"/>
          </w:tcPr>
          <w:p>
            <w:pPr>
              <w:pStyle w:val="8"/>
              <w:spacing w:before="193" w:line="200" w:lineRule="auto"/>
              <w:ind w:left="3063"/>
              <w:rPr>
                <w:sz w:val="21"/>
                <w:szCs w:val="21"/>
              </w:rPr>
            </w:pPr>
            <w:r>
              <w:rPr>
                <w:spacing w:val="-2"/>
                <w:sz w:val="21"/>
                <w:szCs w:val="21"/>
              </w:rPr>
              <w:t>专项辨识评估</w:t>
            </w:r>
          </w:p>
        </w:tc>
        <w:tc>
          <w:tcPr>
            <w:tcW w:w="2850" w:type="dxa"/>
            <w:vAlign w:val="top"/>
          </w:tcPr>
          <w:p>
            <w:pPr>
              <w:pStyle w:val="8"/>
              <w:spacing w:before="81" w:line="259" w:lineRule="auto"/>
              <w:ind w:left="54" w:firstLine="96"/>
              <w:rPr>
                <w:sz w:val="21"/>
                <w:szCs w:val="21"/>
              </w:rPr>
            </w:pPr>
            <w:r>
              <w:rPr>
                <w:spacing w:val="-6"/>
                <w:sz w:val="21"/>
                <w:szCs w:val="21"/>
              </w:rPr>
              <w:t>1.新采(盘)区、新工作面设</w:t>
            </w:r>
            <w:r>
              <w:rPr>
                <w:spacing w:val="-8"/>
                <w:sz w:val="21"/>
                <w:szCs w:val="21"/>
              </w:rPr>
              <w:t>计前，由总工程师组织有关科</w:t>
            </w:r>
            <w:r>
              <w:rPr>
                <w:spacing w:val="-5"/>
                <w:sz w:val="21"/>
                <w:szCs w:val="21"/>
              </w:rPr>
              <w:t>室开展1次专项辨识评估，重</w:t>
            </w:r>
            <w:r>
              <w:rPr>
                <w:spacing w:val="-7"/>
                <w:sz w:val="21"/>
                <w:szCs w:val="21"/>
              </w:rPr>
              <w:t>点辨识评估地质条件、重大灾</w:t>
            </w:r>
            <w:r>
              <w:rPr>
                <w:spacing w:val="1"/>
                <w:sz w:val="21"/>
                <w:szCs w:val="21"/>
              </w:rPr>
              <w:t>害因素等方面存在的安全风</w:t>
            </w:r>
            <w:r>
              <w:rPr>
                <w:sz w:val="21"/>
                <w:szCs w:val="21"/>
              </w:rPr>
              <w:t>险，形成专项辨识评估纪要；</w:t>
            </w:r>
            <w:r>
              <w:rPr>
                <w:spacing w:val="-7"/>
                <w:sz w:val="21"/>
                <w:szCs w:val="21"/>
              </w:rPr>
              <w:t>如有新增重大风险，应补充完</w:t>
            </w:r>
            <w:r>
              <w:rPr>
                <w:spacing w:val="9"/>
                <w:sz w:val="21"/>
                <w:szCs w:val="21"/>
              </w:rPr>
              <w:t>善重大安全风险管控清单；</w:t>
            </w:r>
            <w:r>
              <w:rPr>
                <w:spacing w:val="1"/>
                <w:sz w:val="21"/>
                <w:szCs w:val="21"/>
              </w:rPr>
              <w:t>2.辨识评估结果应用于完善</w:t>
            </w:r>
            <w:r>
              <w:rPr>
                <w:spacing w:val="-1"/>
                <w:sz w:val="21"/>
                <w:szCs w:val="21"/>
              </w:rPr>
              <w:t>设计方案，指导生产工艺选</w:t>
            </w:r>
            <w:r>
              <w:rPr>
                <w:spacing w:val="-12"/>
                <w:sz w:val="21"/>
                <w:szCs w:val="21"/>
              </w:rPr>
              <w:t>择、生产系统布置、设备选型、</w:t>
            </w:r>
            <w:r>
              <w:rPr>
                <w:spacing w:val="3"/>
                <w:sz w:val="21"/>
                <w:szCs w:val="21"/>
              </w:rPr>
              <w:t>劳动组织确定</w:t>
            </w:r>
          </w:p>
        </w:tc>
        <w:tc>
          <w:tcPr>
            <w:tcW w:w="75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8"/>
              <w:spacing w:before="68" w:line="183" w:lineRule="auto"/>
              <w:ind w:left="315"/>
              <w:rPr>
                <w:sz w:val="21"/>
                <w:szCs w:val="21"/>
              </w:rPr>
            </w:pPr>
            <w:r>
              <w:rPr>
                <w:sz w:val="21"/>
                <w:szCs w:val="21"/>
              </w:rPr>
              <w:t>2</w:t>
            </w:r>
          </w:p>
        </w:tc>
        <w:tc>
          <w:tcPr>
            <w:tcW w:w="2100" w:type="dxa"/>
            <w:vAlign w:val="top"/>
          </w:tcPr>
          <w:p>
            <w:pPr>
              <w:pStyle w:val="8"/>
              <w:spacing w:before="62" w:line="219" w:lineRule="auto"/>
              <w:ind w:left="95"/>
              <w:rPr>
                <w:sz w:val="21"/>
                <w:szCs w:val="21"/>
              </w:rPr>
            </w:pPr>
            <w:r>
              <w:rPr>
                <w:spacing w:val="1"/>
                <w:sz w:val="21"/>
                <w:szCs w:val="21"/>
              </w:rPr>
              <w:t>查现场和资料。辨识</w:t>
            </w:r>
          </w:p>
          <w:p>
            <w:pPr>
              <w:pStyle w:val="8"/>
              <w:spacing w:before="41" w:line="219" w:lineRule="auto"/>
              <w:ind w:left="204"/>
              <w:rPr>
                <w:sz w:val="21"/>
                <w:szCs w:val="21"/>
              </w:rPr>
            </w:pPr>
            <w:r>
              <w:rPr>
                <w:spacing w:val="1"/>
                <w:sz w:val="21"/>
                <w:szCs w:val="21"/>
              </w:rPr>
              <w:t>缺1次扣1分；辨识</w:t>
            </w:r>
          </w:p>
          <w:p>
            <w:pPr>
              <w:pStyle w:val="8"/>
              <w:spacing w:before="60" w:line="219" w:lineRule="auto"/>
              <w:ind w:left="95"/>
              <w:rPr>
                <w:sz w:val="21"/>
                <w:szCs w:val="21"/>
              </w:rPr>
            </w:pPr>
            <w:r>
              <w:rPr>
                <w:spacing w:val="2"/>
                <w:sz w:val="21"/>
                <w:szCs w:val="21"/>
              </w:rPr>
              <w:t>组织者不符合要求扣</w:t>
            </w:r>
          </w:p>
          <w:p>
            <w:pPr>
              <w:pStyle w:val="8"/>
              <w:spacing w:before="39" w:line="219" w:lineRule="auto"/>
              <w:ind w:left="95"/>
              <w:rPr>
                <w:sz w:val="21"/>
                <w:szCs w:val="21"/>
              </w:rPr>
            </w:pPr>
            <w:r>
              <w:rPr>
                <w:spacing w:val="1"/>
                <w:sz w:val="21"/>
                <w:szCs w:val="21"/>
              </w:rPr>
              <w:t>0.5分，科室缺1个扣</w:t>
            </w:r>
          </w:p>
          <w:p>
            <w:pPr>
              <w:pStyle w:val="8"/>
              <w:spacing w:before="72" w:line="219" w:lineRule="auto"/>
              <w:ind w:left="95"/>
              <w:rPr>
                <w:sz w:val="21"/>
                <w:szCs w:val="21"/>
              </w:rPr>
            </w:pPr>
            <w:r>
              <w:rPr>
                <w:spacing w:val="1"/>
                <w:sz w:val="21"/>
                <w:szCs w:val="21"/>
              </w:rPr>
              <w:t>0.2分，辨识内容缺1</w:t>
            </w:r>
          </w:p>
          <w:p>
            <w:pPr>
              <w:pStyle w:val="8"/>
              <w:spacing w:before="51" w:line="220" w:lineRule="auto"/>
              <w:ind w:left="45"/>
              <w:rPr>
                <w:sz w:val="21"/>
                <w:szCs w:val="21"/>
              </w:rPr>
            </w:pPr>
            <w:r>
              <w:rPr>
                <w:spacing w:val="-1"/>
                <w:sz w:val="21"/>
                <w:szCs w:val="21"/>
              </w:rPr>
              <w:t>项扣0.5分；新增重大</w:t>
            </w:r>
          </w:p>
          <w:p>
            <w:pPr>
              <w:pStyle w:val="8"/>
              <w:spacing w:before="40" w:line="220" w:lineRule="auto"/>
              <w:ind w:left="204"/>
              <w:rPr>
                <w:sz w:val="21"/>
                <w:szCs w:val="21"/>
              </w:rPr>
            </w:pPr>
            <w:r>
              <w:rPr>
                <w:spacing w:val="2"/>
                <w:sz w:val="21"/>
                <w:szCs w:val="21"/>
              </w:rPr>
              <w:t>风险未补充清单扣</w:t>
            </w:r>
          </w:p>
          <w:p>
            <w:pPr>
              <w:pStyle w:val="8"/>
              <w:spacing w:before="69" w:line="219" w:lineRule="auto"/>
              <w:ind w:left="45"/>
              <w:rPr>
                <w:sz w:val="21"/>
                <w:szCs w:val="21"/>
              </w:rPr>
            </w:pPr>
            <w:r>
              <w:rPr>
                <w:spacing w:val="-1"/>
                <w:sz w:val="21"/>
                <w:szCs w:val="21"/>
              </w:rPr>
              <w:t>0.5分，重大风险管控</w:t>
            </w:r>
          </w:p>
          <w:p>
            <w:pPr>
              <w:pStyle w:val="8"/>
              <w:spacing w:before="41" w:line="219" w:lineRule="auto"/>
              <w:ind w:left="95"/>
              <w:rPr>
                <w:sz w:val="21"/>
                <w:szCs w:val="21"/>
              </w:rPr>
            </w:pPr>
            <w:r>
              <w:rPr>
                <w:spacing w:val="-1"/>
                <w:sz w:val="21"/>
                <w:szCs w:val="21"/>
              </w:rPr>
              <w:t>措施不完善、操作性</w:t>
            </w:r>
          </w:p>
          <w:p>
            <w:pPr>
              <w:pStyle w:val="8"/>
              <w:spacing w:before="71" w:line="219" w:lineRule="auto"/>
              <w:ind w:left="95"/>
              <w:rPr>
                <w:sz w:val="21"/>
                <w:szCs w:val="21"/>
              </w:rPr>
            </w:pPr>
            <w:r>
              <w:rPr>
                <w:sz w:val="21"/>
                <w:szCs w:val="21"/>
              </w:rPr>
              <w:t>不强1项扣0.2分；辨</w:t>
            </w:r>
          </w:p>
          <w:p>
            <w:pPr>
              <w:pStyle w:val="8"/>
              <w:spacing w:before="39" w:line="218" w:lineRule="auto"/>
              <w:ind w:left="95"/>
              <w:rPr>
                <w:sz w:val="21"/>
                <w:szCs w:val="21"/>
              </w:rPr>
            </w:pPr>
            <w:r>
              <w:rPr>
                <w:spacing w:val="-1"/>
                <w:sz w:val="21"/>
                <w:szCs w:val="21"/>
              </w:rPr>
              <w:t>识评估结果未体现应</w:t>
            </w:r>
          </w:p>
          <w:p>
            <w:pPr>
              <w:pStyle w:val="8"/>
              <w:spacing w:before="54" w:line="206" w:lineRule="auto"/>
              <w:ind w:left="105"/>
              <w:rPr>
                <w:sz w:val="21"/>
                <w:szCs w:val="21"/>
              </w:rPr>
            </w:pPr>
            <w:r>
              <w:rPr>
                <w:spacing w:val="-1"/>
                <w:sz w:val="21"/>
                <w:szCs w:val="21"/>
              </w:rPr>
              <w:t>用缺1项扣0.5分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2" w:hRule="atLeast"/>
        </w:trPr>
        <w:tc>
          <w:tcPr>
            <w:tcW w:w="800" w:type="dxa"/>
            <w:vMerge w:val="continue"/>
            <w:tcBorders>
              <w:top w:val="nil"/>
              <w:left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590" w:type="dxa"/>
            <w:vMerge w:val="continue"/>
            <w:tcBorders>
              <w:top w:val="nil"/>
            </w:tcBorders>
            <w:textDirection w:val="tbRlV"/>
            <w:vAlign w:val="top"/>
          </w:tcPr>
          <w:p>
            <w:pPr>
              <w:rPr>
                <w:rFonts w:ascii="Arial"/>
                <w:sz w:val="21"/>
              </w:rPr>
            </w:pPr>
          </w:p>
        </w:tc>
        <w:tc>
          <w:tcPr>
            <w:tcW w:w="2850" w:type="dxa"/>
            <w:vAlign w:val="top"/>
          </w:tcPr>
          <w:p>
            <w:pPr>
              <w:pStyle w:val="8"/>
              <w:spacing w:before="69" w:line="262" w:lineRule="auto"/>
              <w:ind w:left="54"/>
              <w:rPr>
                <w:sz w:val="21"/>
                <w:szCs w:val="21"/>
              </w:rPr>
            </w:pPr>
            <w:r>
              <w:rPr>
                <w:spacing w:val="-3"/>
                <w:sz w:val="21"/>
                <w:szCs w:val="21"/>
              </w:rPr>
              <w:t>1.生产系统，生产工艺，主要</w:t>
            </w:r>
            <w:r>
              <w:rPr>
                <w:spacing w:val="4"/>
                <w:sz w:val="21"/>
                <w:szCs w:val="21"/>
              </w:rPr>
              <w:t>设施设备，井工煤矿水、火、</w:t>
            </w:r>
            <w:r>
              <w:rPr>
                <w:spacing w:val="-3"/>
                <w:sz w:val="21"/>
                <w:szCs w:val="21"/>
              </w:rPr>
              <w:t>瓦斯、冲击地压灾害等级，露</w:t>
            </w:r>
            <w:r>
              <w:rPr>
                <w:spacing w:val="5"/>
                <w:sz w:val="21"/>
                <w:szCs w:val="21"/>
              </w:rPr>
              <w:t>天煤矿边坡参数等发生重大</w:t>
            </w:r>
            <w:r>
              <w:rPr>
                <w:spacing w:val="-5"/>
                <w:sz w:val="21"/>
                <w:szCs w:val="21"/>
              </w:rPr>
              <w:t>变化时，新技术、新工艺、新</w:t>
            </w:r>
            <w:r>
              <w:rPr>
                <w:spacing w:val="-2"/>
                <w:sz w:val="21"/>
                <w:szCs w:val="21"/>
              </w:rPr>
              <w:t>设备、新材料试验或推广应用</w:t>
            </w:r>
            <w:r>
              <w:rPr>
                <w:spacing w:val="-5"/>
                <w:sz w:val="21"/>
                <w:szCs w:val="21"/>
              </w:rPr>
              <w:t>前，由分管负责人组织有关科</w:t>
            </w:r>
            <w:r>
              <w:rPr>
                <w:spacing w:val="-1"/>
                <w:sz w:val="21"/>
                <w:szCs w:val="21"/>
              </w:rPr>
              <w:t>室开展1次专项辨识评估，重</w:t>
            </w:r>
            <w:r>
              <w:rPr>
                <w:spacing w:val="-4"/>
                <w:sz w:val="21"/>
                <w:szCs w:val="21"/>
              </w:rPr>
              <w:t>点辨识评估作业环境、生产过</w:t>
            </w:r>
            <w:r>
              <w:rPr>
                <w:spacing w:val="-5"/>
                <w:sz w:val="21"/>
                <w:szCs w:val="21"/>
              </w:rPr>
              <w:t>程、重大灾害因素和设施设备</w:t>
            </w:r>
            <w:r>
              <w:rPr>
                <w:spacing w:val="-1"/>
                <w:sz w:val="21"/>
                <w:szCs w:val="21"/>
              </w:rPr>
              <w:t>运行等方面存在的安全风险，</w:t>
            </w:r>
            <w:r>
              <w:rPr>
                <w:spacing w:val="-3"/>
                <w:sz w:val="21"/>
                <w:szCs w:val="21"/>
              </w:rPr>
              <w:t>形成专项辨识评估纪要；如有</w:t>
            </w:r>
            <w:r>
              <w:rPr>
                <w:spacing w:val="-5"/>
                <w:sz w:val="21"/>
                <w:szCs w:val="21"/>
              </w:rPr>
              <w:t>新增重大风险，应补充完善重</w:t>
            </w:r>
            <w:r>
              <w:rPr>
                <w:spacing w:val="14"/>
                <w:sz w:val="21"/>
                <w:szCs w:val="21"/>
              </w:rPr>
              <w:t>大安全风险清单；</w:t>
            </w:r>
          </w:p>
        </w:tc>
        <w:tc>
          <w:tcPr>
            <w:tcW w:w="750"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8" w:line="183" w:lineRule="auto"/>
              <w:ind w:left="315"/>
              <w:rPr>
                <w:sz w:val="21"/>
                <w:szCs w:val="21"/>
              </w:rPr>
            </w:pPr>
            <w:r>
              <w:rPr>
                <w:sz w:val="21"/>
                <w:szCs w:val="21"/>
              </w:rPr>
              <w:t>3</w:t>
            </w:r>
          </w:p>
        </w:tc>
        <w:tc>
          <w:tcPr>
            <w:tcW w:w="2100" w:type="dxa"/>
            <w:vAlign w:val="top"/>
          </w:tcPr>
          <w:p>
            <w:pPr>
              <w:spacing w:line="305" w:lineRule="auto"/>
              <w:rPr>
                <w:rFonts w:ascii="Arial"/>
                <w:sz w:val="21"/>
              </w:rPr>
            </w:pPr>
          </w:p>
          <w:p>
            <w:pPr>
              <w:pStyle w:val="8"/>
              <w:spacing w:before="69" w:line="219" w:lineRule="auto"/>
              <w:ind w:left="95"/>
              <w:rPr>
                <w:sz w:val="21"/>
                <w:szCs w:val="21"/>
              </w:rPr>
            </w:pPr>
            <w:r>
              <w:rPr>
                <w:spacing w:val="1"/>
                <w:sz w:val="21"/>
                <w:szCs w:val="21"/>
              </w:rPr>
              <w:t>查现场和资料。辨识</w:t>
            </w:r>
          </w:p>
          <w:p>
            <w:pPr>
              <w:pStyle w:val="8"/>
              <w:spacing w:before="40" w:line="219" w:lineRule="auto"/>
              <w:ind w:left="204"/>
              <w:rPr>
                <w:sz w:val="21"/>
                <w:szCs w:val="21"/>
              </w:rPr>
            </w:pPr>
            <w:r>
              <w:rPr>
                <w:spacing w:val="1"/>
                <w:sz w:val="21"/>
                <w:szCs w:val="21"/>
              </w:rPr>
              <w:t>缺1次扣1分；辨识</w:t>
            </w:r>
          </w:p>
          <w:p>
            <w:pPr>
              <w:pStyle w:val="8"/>
              <w:spacing w:before="60" w:line="219" w:lineRule="auto"/>
              <w:ind w:left="95"/>
              <w:rPr>
                <w:sz w:val="21"/>
                <w:szCs w:val="21"/>
              </w:rPr>
            </w:pPr>
            <w:r>
              <w:rPr>
                <w:spacing w:val="2"/>
                <w:sz w:val="21"/>
                <w:szCs w:val="21"/>
              </w:rPr>
              <w:t>组织者不符合要求扣</w:t>
            </w:r>
          </w:p>
          <w:p>
            <w:pPr>
              <w:pStyle w:val="8"/>
              <w:spacing w:before="49" w:line="219" w:lineRule="auto"/>
              <w:ind w:left="95"/>
              <w:rPr>
                <w:sz w:val="21"/>
                <w:szCs w:val="21"/>
              </w:rPr>
            </w:pPr>
            <w:r>
              <w:rPr>
                <w:spacing w:val="1"/>
                <w:sz w:val="21"/>
                <w:szCs w:val="21"/>
              </w:rPr>
              <w:t>0.5分，科室缺1个扣</w:t>
            </w:r>
          </w:p>
          <w:p>
            <w:pPr>
              <w:pStyle w:val="8"/>
              <w:spacing w:before="72" w:line="219" w:lineRule="auto"/>
              <w:ind w:left="95"/>
              <w:rPr>
                <w:sz w:val="21"/>
                <w:szCs w:val="21"/>
              </w:rPr>
            </w:pPr>
            <w:r>
              <w:rPr>
                <w:spacing w:val="1"/>
                <w:sz w:val="21"/>
                <w:szCs w:val="21"/>
              </w:rPr>
              <w:t>0.2分，辨识内容缺1</w:t>
            </w:r>
          </w:p>
          <w:p>
            <w:pPr>
              <w:pStyle w:val="8"/>
              <w:spacing w:before="41" w:line="220" w:lineRule="auto"/>
              <w:ind w:left="45"/>
              <w:rPr>
                <w:sz w:val="21"/>
                <w:szCs w:val="21"/>
              </w:rPr>
            </w:pPr>
            <w:r>
              <w:rPr>
                <w:spacing w:val="-1"/>
                <w:sz w:val="21"/>
                <w:szCs w:val="21"/>
              </w:rPr>
              <w:t>项扣0.5分；新增重大</w:t>
            </w:r>
          </w:p>
          <w:p>
            <w:pPr>
              <w:pStyle w:val="8"/>
              <w:spacing w:before="70" w:line="220" w:lineRule="auto"/>
              <w:ind w:left="204"/>
              <w:rPr>
                <w:sz w:val="21"/>
                <w:szCs w:val="21"/>
              </w:rPr>
            </w:pPr>
            <w:r>
              <w:rPr>
                <w:spacing w:val="2"/>
                <w:sz w:val="21"/>
                <w:szCs w:val="21"/>
              </w:rPr>
              <w:t>风险未补充清单扣</w:t>
            </w:r>
          </w:p>
          <w:p>
            <w:pPr>
              <w:pStyle w:val="8"/>
              <w:spacing w:before="49" w:line="219" w:lineRule="auto"/>
              <w:ind w:left="45"/>
              <w:rPr>
                <w:sz w:val="21"/>
                <w:szCs w:val="21"/>
              </w:rPr>
            </w:pPr>
            <w:r>
              <w:rPr>
                <w:spacing w:val="-1"/>
                <w:sz w:val="21"/>
                <w:szCs w:val="21"/>
              </w:rPr>
              <w:t>0.5分，重大风险管控</w:t>
            </w:r>
          </w:p>
          <w:p>
            <w:pPr>
              <w:pStyle w:val="8"/>
              <w:spacing w:before="51" w:line="219" w:lineRule="auto"/>
              <w:ind w:left="95"/>
              <w:rPr>
                <w:sz w:val="21"/>
                <w:szCs w:val="21"/>
              </w:rPr>
            </w:pPr>
            <w:r>
              <w:rPr>
                <w:spacing w:val="-1"/>
                <w:sz w:val="21"/>
                <w:szCs w:val="21"/>
              </w:rPr>
              <w:t>措施不完善、操作性</w:t>
            </w:r>
          </w:p>
          <w:p>
            <w:pPr>
              <w:pStyle w:val="8"/>
              <w:spacing w:before="41" w:line="219" w:lineRule="auto"/>
              <w:ind w:left="95"/>
              <w:rPr>
                <w:sz w:val="21"/>
                <w:szCs w:val="21"/>
              </w:rPr>
            </w:pPr>
            <w:r>
              <w:rPr>
                <w:sz w:val="21"/>
                <w:szCs w:val="21"/>
              </w:rPr>
              <w:t>不强1项扣0.2分：辨</w:t>
            </w:r>
          </w:p>
          <w:p>
            <w:pPr>
              <w:pStyle w:val="8"/>
              <w:spacing w:before="49" w:line="218" w:lineRule="auto"/>
              <w:ind w:left="95"/>
              <w:rPr>
                <w:sz w:val="21"/>
                <w:szCs w:val="21"/>
              </w:rPr>
            </w:pPr>
            <w:r>
              <w:rPr>
                <w:spacing w:val="-1"/>
                <w:sz w:val="21"/>
                <w:szCs w:val="21"/>
              </w:rPr>
              <w:t>识评估结果未体现应</w:t>
            </w:r>
          </w:p>
          <w:p>
            <w:pPr>
              <w:pStyle w:val="8"/>
              <w:spacing w:before="65" w:line="220" w:lineRule="auto"/>
              <w:ind w:left="115"/>
              <w:rPr>
                <w:sz w:val="21"/>
                <w:szCs w:val="21"/>
              </w:rPr>
            </w:pPr>
            <w:r>
              <w:rPr>
                <w:spacing w:val="-1"/>
                <w:sz w:val="21"/>
                <w:szCs w:val="21"/>
              </w:rPr>
              <w:t>用缺1项扣0.5分</w:t>
            </w:r>
          </w:p>
        </w:tc>
        <w:tc>
          <w:tcPr>
            <w:tcW w:w="680" w:type="dxa"/>
            <w:tcBorders>
              <w:right w:val="nil"/>
            </w:tcBorders>
            <w:vAlign w:val="top"/>
          </w:tcPr>
          <w:p>
            <w:pPr>
              <w:rPr>
                <w:rFonts w:ascii="Arial"/>
                <w:sz w:val="21"/>
              </w:rPr>
            </w:pPr>
          </w:p>
        </w:tc>
      </w:tr>
    </w:tbl>
    <w:p>
      <w:pPr>
        <w:pStyle w:val="2"/>
      </w:pPr>
    </w:p>
    <w:p>
      <w:pPr>
        <w:sectPr>
          <w:footerReference r:id="rId12" w:type="default"/>
          <w:pgSz w:w="11900" w:h="16840"/>
          <w:pgMar w:top="1431" w:right="1569" w:bottom="1351" w:left="1785" w:header="0" w:footer="1024"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750"/>
        <w:gridCol w:w="610"/>
        <w:gridCol w:w="2840"/>
        <w:gridCol w:w="730"/>
        <w:gridCol w:w="2120"/>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trPr>
        <w:tc>
          <w:tcPr>
            <w:tcW w:w="810" w:type="dxa"/>
            <w:tcBorders>
              <w:left w:val="nil"/>
            </w:tcBorders>
            <w:vAlign w:val="top"/>
          </w:tcPr>
          <w:p>
            <w:pPr>
              <w:pStyle w:val="8"/>
              <w:spacing w:before="204" w:line="220" w:lineRule="auto"/>
              <w:ind w:left="190"/>
              <w:rPr>
                <w:sz w:val="21"/>
                <w:szCs w:val="21"/>
              </w:rPr>
            </w:pPr>
            <w:r>
              <w:rPr>
                <w:spacing w:val="-6"/>
                <w:sz w:val="21"/>
                <w:szCs w:val="21"/>
              </w:rPr>
              <w:t>项目</w:t>
            </w:r>
          </w:p>
        </w:tc>
        <w:tc>
          <w:tcPr>
            <w:tcW w:w="1360" w:type="dxa"/>
            <w:gridSpan w:val="2"/>
            <w:vAlign w:val="top"/>
          </w:tcPr>
          <w:p>
            <w:pPr>
              <w:pStyle w:val="8"/>
              <w:spacing w:before="74" w:line="233" w:lineRule="auto"/>
              <w:ind w:left="464" w:right="424"/>
              <w:rPr>
                <w:sz w:val="21"/>
                <w:szCs w:val="21"/>
              </w:rPr>
            </w:pPr>
            <w:r>
              <w:rPr>
                <w:spacing w:val="-30"/>
                <w:sz w:val="21"/>
                <w:szCs w:val="21"/>
              </w:rPr>
              <w:t>项目</w:t>
            </w:r>
            <w:r>
              <w:rPr>
                <w:spacing w:val="5"/>
                <w:sz w:val="21"/>
                <w:szCs w:val="21"/>
              </w:rPr>
              <w:t>内容</w:t>
            </w:r>
          </w:p>
        </w:tc>
        <w:tc>
          <w:tcPr>
            <w:tcW w:w="2840" w:type="dxa"/>
            <w:vAlign w:val="top"/>
          </w:tcPr>
          <w:p>
            <w:pPr>
              <w:pStyle w:val="8"/>
              <w:spacing w:before="202" w:line="219" w:lineRule="auto"/>
              <w:ind w:left="995"/>
              <w:rPr>
                <w:sz w:val="21"/>
                <w:szCs w:val="21"/>
              </w:rPr>
            </w:pPr>
            <w:r>
              <w:rPr>
                <w:spacing w:val="-2"/>
                <w:sz w:val="21"/>
                <w:szCs w:val="21"/>
              </w:rPr>
              <w:t>基本要求</w:t>
            </w:r>
          </w:p>
        </w:tc>
        <w:tc>
          <w:tcPr>
            <w:tcW w:w="730" w:type="dxa"/>
            <w:vAlign w:val="top"/>
          </w:tcPr>
          <w:p>
            <w:pPr>
              <w:pStyle w:val="8"/>
              <w:spacing w:before="45" w:line="246" w:lineRule="auto"/>
              <w:ind w:left="144" w:right="164"/>
              <w:rPr>
                <w:sz w:val="21"/>
                <w:szCs w:val="21"/>
              </w:rPr>
            </w:pPr>
            <w:r>
              <w:rPr>
                <w:spacing w:val="-5"/>
                <w:sz w:val="21"/>
                <w:szCs w:val="21"/>
              </w:rPr>
              <w:t>标准</w:t>
            </w:r>
            <w:r>
              <w:rPr>
                <w:spacing w:val="-6"/>
                <w:sz w:val="21"/>
                <w:szCs w:val="21"/>
              </w:rPr>
              <w:t>分值</w:t>
            </w:r>
          </w:p>
        </w:tc>
        <w:tc>
          <w:tcPr>
            <w:tcW w:w="2120" w:type="dxa"/>
            <w:vAlign w:val="top"/>
          </w:tcPr>
          <w:p>
            <w:pPr>
              <w:pStyle w:val="8"/>
              <w:spacing w:before="204" w:line="220" w:lineRule="auto"/>
              <w:ind w:left="635"/>
              <w:rPr>
                <w:sz w:val="21"/>
                <w:szCs w:val="21"/>
              </w:rPr>
            </w:pPr>
            <w:r>
              <w:rPr>
                <w:spacing w:val="-2"/>
                <w:sz w:val="21"/>
                <w:szCs w:val="21"/>
              </w:rPr>
              <w:t>评分方法</w:t>
            </w:r>
          </w:p>
        </w:tc>
        <w:tc>
          <w:tcPr>
            <w:tcW w:w="700" w:type="dxa"/>
            <w:tcBorders>
              <w:right w:val="nil"/>
            </w:tcBorders>
            <w:vAlign w:val="top"/>
          </w:tcPr>
          <w:p>
            <w:pPr>
              <w:pStyle w:val="8"/>
              <w:spacing w:before="203" w:line="219" w:lineRule="auto"/>
              <w:ind w:left="14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9" w:hRule="atLeast"/>
        </w:trPr>
        <w:tc>
          <w:tcPr>
            <w:tcW w:w="810" w:type="dxa"/>
            <w:vMerge w:val="restart"/>
            <w:tcBorders>
              <w:left w:val="nil"/>
              <w:bottom w:val="nil"/>
            </w:tcBorders>
            <w:vAlign w:val="top"/>
          </w:tcPr>
          <w:p>
            <w:pPr>
              <w:rPr>
                <w:rFonts w:ascii="Arial"/>
                <w:sz w:val="21"/>
              </w:rPr>
            </w:pPr>
          </w:p>
        </w:tc>
        <w:tc>
          <w:tcPr>
            <w:tcW w:w="750" w:type="dxa"/>
            <w:vMerge w:val="restart"/>
            <w:tcBorders>
              <w:bottom w:val="nil"/>
            </w:tcBorders>
            <w:vAlign w:val="top"/>
          </w:tcPr>
          <w:p>
            <w:pPr>
              <w:rPr>
                <w:rFonts w:ascii="Arial"/>
                <w:sz w:val="21"/>
              </w:rPr>
            </w:pPr>
          </w:p>
        </w:tc>
        <w:tc>
          <w:tcPr>
            <w:tcW w:w="610" w:type="dxa"/>
            <w:vMerge w:val="restart"/>
            <w:tcBorders>
              <w:bottom w:val="nil"/>
            </w:tcBorders>
            <w:vAlign w:val="top"/>
          </w:tcPr>
          <w:p>
            <w:pPr>
              <w:rPr>
                <w:rFonts w:ascii="Arial"/>
                <w:sz w:val="21"/>
              </w:rPr>
            </w:pPr>
          </w:p>
        </w:tc>
        <w:tc>
          <w:tcPr>
            <w:tcW w:w="2840" w:type="dxa"/>
            <w:vAlign w:val="top"/>
          </w:tcPr>
          <w:p>
            <w:pPr>
              <w:pStyle w:val="8"/>
              <w:spacing w:before="66" w:line="244" w:lineRule="auto"/>
              <w:ind w:left="45" w:right="44" w:firstLine="109"/>
              <w:jc w:val="both"/>
              <w:rPr>
                <w:sz w:val="21"/>
                <w:szCs w:val="21"/>
              </w:rPr>
            </w:pPr>
            <w:r>
              <w:rPr>
                <w:spacing w:val="1"/>
                <w:sz w:val="21"/>
                <w:szCs w:val="21"/>
              </w:rPr>
              <w:t>2.辨识评估结果应用于指导</w:t>
            </w:r>
            <w:r>
              <w:rPr>
                <w:sz w:val="21"/>
                <w:szCs w:val="21"/>
              </w:rPr>
              <w:t>编制或修订完善作业规程、操</w:t>
            </w:r>
            <w:r>
              <w:rPr>
                <w:spacing w:val="10"/>
                <w:sz w:val="21"/>
                <w:szCs w:val="21"/>
              </w:rPr>
              <w:t>作规程</w:t>
            </w:r>
          </w:p>
        </w:tc>
        <w:tc>
          <w:tcPr>
            <w:tcW w:w="730" w:type="dxa"/>
            <w:vAlign w:val="top"/>
          </w:tcPr>
          <w:p>
            <w:pPr>
              <w:rPr>
                <w:rFonts w:ascii="Arial"/>
                <w:sz w:val="21"/>
              </w:rPr>
            </w:pPr>
          </w:p>
        </w:tc>
        <w:tc>
          <w:tcPr>
            <w:tcW w:w="2120" w:type="dxa"/>
            <w:vAlign w:val="top"/>
          </w:tcPr>
          <w:p>
            <w:pPr>
              <w:rPr>
                <w:rFonts w:ascii="Arial"/>
                <w:sz w:val="21"/>
              </w:rPr>
            </w:pP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65" w:hRule="atLeast"/>
        </w:trPr>
        <w:tc>
          <w:tcPr>
            <w:tcW w:w="810" w:type="dxa"/>
            <w:vMerge w:val="continue"/>
            <w:tcBorders>
              <w:top w:val="nil"/>
              <w:left w:val="nil"/>
              <w:bottom w:val="nil"/>
            </w:tcBorders>
            <w:vAlign w:val="top"/>
          </w:tcPr>
          <w:p>
            <w:pPr>
              <w:rPr>
                <w:rFonts w:ascii="Arial"/>
                <w:sz w:val="21"/>
              </w:rPr>
            </w:pPr>
          </w:p>
        </w:tc>
        <w:tc>
          <w:tcPr>
            <w:tcW w:w="750" w:type="dxa"/>
            <w:vMerge w:val="continue"/>
            <w:tcBorders>
              <w:top w:val="nil"/>
              <w:bottom w:val="nil"/>
            </w:tcBorders>
            <w:vAlign w:val="top"/>
          </w:tcPr>
          <w:p>
            <w:pPr>
              <w:rPr>
                <w:rFonts w:ascii="Arial"/>
                <w:sz w:val="21"/>
              </w:rPr>
            </w:pPr>
          </w:p>
        </w:tc>
        <w:tc>
          <w:tcPr>
            <w:tcW w:w="610" w:type="dxa"/>
            <w:vMerge w:val="continue"/>
            <w:tcBorders>
              <w:top w:val="nil"/>
              <w:bottom w:val="nil"/>
            </w:tcBorders>
            <w:vAlign w:val="top"/>
          </w:tcPr>
          <w:p>
            <w:pPr>
              <w:rPr>
                <w:rFonts w:ascii="Arial"/>
                <w:sz w:val="21"/>
              </w:rPr>
            </w:pPr>
          </w:p>
        </w:tc>
        <w:tc>
          <w:tcPr>
            <w:tcW w:w="2840" w:type="dxa"/>
            <w:vAlign w:val="top"/>
          </w:tcPr>
          <w:p>
            <w:pPr>
              <w:pStyle w:val="8"/>
              <w:spacing w:before="49" w:line="219" w:lineRule="auto"/>
              <w:ind w:left="95"/>
              <w:rPr>
                <w:sz w:val="21"/>
                <w:szCs w:val="21"/>
              </w:rPr>
            </w:pPr>
            <w:r>
              <w:rPr>
                <w:spacing w:val="1"/>
                <w:sz w:val="21"/>
                <w:szCs w:val="21"/>
              </w:rPr>
              <w:t>1.连续停工停产1个月以上的</w:t>
            </w:r>
          </w:p>
          <w:p>
            <w:pPr>
              <w:pStyle w:val="8"/>
              <w:spacing w:before="50" w:line="219" w:lineRule="auto"/>
              <w:ind w:left="45"/>
              <w:rPr>
                <w:sz w:val="21"/>
                <w:szCs w:val="21"/>
              </w:rPr>
            </w:pPr>
            <w:r>
              <w:rPr>
                <w:sz w:val="21"/>
                <w:szCs w:val="21"/>
              </w:rPr>
              <w:t>煤矿复工复产前，由矿长组织</w:t>
            </w:r>
          </w:p>
          <w:p>
            <w:pPr>
              <w:pStyle w:val="8"/>
              <w:spacing w:before="69" w:line="219" w:lineRule="auto"/>
              <w:ind w:left="205"/>
              <w:rPr>
                <w:sz w:val="21"/>
                <w:szCs w:val="21"/>
              </w:rPr>
            </w:pPr>
            <w:r>
              <w:rPr>
                <w:spacing w:val="-1"/>
                <w:sz w:val="21"/>
                <w:szCs w:val="21"/>
              </w:rPr>
              <w:t>有关科室、区(队)开展1次</w:t>
            </w:r>
          </w:p>
          <w:p>
            <w:pPr>
              <w:pStyle w:val="8"/>
              <w:spacing w:before="60" w:line="218" w:lineRule="auto"/>
              <w:ind w:left="45"/>
              <w:rPr>
                <w:sz w:val="21"/>
                <w:szCs w:val="21"/>
              </w:rPr>
            </w:pPr>
            <w:r>
              <w:rPr>
                <w:spacing w:val="1"/>
                <w:sz w:val="21"/>
                <w:szCs w:val="21"/>
              </w:rPr>
              <w:t>专项辨识评估；井工煤矿井下</w:t>
            </w:r>
          </w:p>
          <w:p>
            <w:pPr>
              <w:pStyle w:val="8"/>
              <w:spacing w:before="34" w:line="219" w:lineRule="auto"/>
              <w:ind w:left="45"/>
              <w:rPr>
                <w:sz w:val="21"/>
                <w:szCs w:val="21"/>
              </w:rPr>
            </w:pPr>
            <w:r>
              <w:rPr>
                <w:spacing w:val="1"/>
                <w:sz w:val="21"/>
                <w:szCs w:val="21"/>
              </w:rPr>
              <w:t>动火作业，清理煤仓，启封密</w:t>
            </w:r>
          </w:p>
          <w:p>
            <w:pPr>
              <w:pStyle w:val="8"/>
              <w:spacing w:before="61" w:line="220" w:lineRule="auto"/>
              <w:ind w:left="45"/>
              <w:rPr>
                <w:sz w:val="21"/>
                <w:szCs w:val="21"/>
              </w:rPr>
            </w:pPr>
            <w:r>
              <w:rPr>
                <w:sz w:val="21"/>
                <w:szCs w:val="21"/>
              </w:rPr>
              <w:t>闭，排放瓦斯，反风演习，工</w:t>
            </w:r>
          </w:p>
          <w:p>
            <w:pPr>
              <w:pStyle w:val="8"/>
              <w:spacing w:before="57" w:line="216" w:lineRule="auto"/>
              <w:ind w:left="205"/>
              <w:rPr>
                <w:sz w:val="21"/>
                <w:szCs w:val="21"/>
              </w:rPr>
            </w:pPr>
            <w:r>
              <w:rPr>
                <w:spacing w:val="-1"/>
                <w:sz w:val="21"/>
                <w:szCs w:val="21"/>
              </w:rPr>
              <w:t>作面通过空巷(采空区),采</w:t>
            </w:r>
          </w:p>
          <w:p>
            <w:pPr>
              <w:pStyle w:val="8"/>
              <w:spacing w:before="45" w:line="219" w:lineRule="auto"/>
              <w:ind w:left="155"/>
              <w:rPr>
                <w:sz w:val="21"/>
                <w:szCs w:val="21"/>
              </w:rPr>
            </w:pPr>
            <w:r>
              <w:rPr>
                <w:spacing w:val="-1"/>
                <w:sz w:val="21"/>
                <w:szCs w:val="21"/>
              </w:rPr>
              <w:t>煤工作面初采和收尾，综采</w:t>
            </w:r>
          </w:p>
          <w:p>
            <w:pPr>
              <w:pStyle w:val="8"/>
              <w:spacing w:before="73" w:line="220" w:lineRule="auto"/>
              <w:ind w:left="155"/>
              <w:rPr>
                <w:sz w:val="21"/>
                <w:szCs w:val="21"/>
              </w:rPr>
            </w:pPr>
            <w:r>
              <w:rPr>
                <w:spacing w:val="1"/>
                <w:sz w:val="21"/>
                <w:szCs w:val="21"/>
              </w:rPr>
              <w:t>(放)工作面安装和回撤，掘</w:t>
            </w:r>
          </w:p>
          <w:p>
            <w:pPr>
              <w:pStyle w:val="8"/>
              <w:spacing w:before="40" w:line="219" w:lineRule="auto"/>
              <w:ind w:left="45"/>
              <w:rPr>
                <w:sz w:val="21"/>
                <w:szCs w:val="21"/>
              </w:rPr>
            </w:pPr>
            <w:r>
              <w:rPr>
                <w:spacing w:val="-1"/>
                <w:sz w:val="21"/>
                <w:szCs w:val="21"/>
              </w:rPr>
              <w:t>进工作面贯通前，突出矿井石</w:t>
            </w:r>
          </w:p>
          <w:p>
            <w:pPr>
              <w:pStyle w:val="8"/>
              <w:spacing w:before="60" w:line="219" w:lineRule="auto"/>
              <w:ind w:left="45"/>
              <w:rPr>
                <w:sz w:val="21"/>
                <w:szCs w:val="21"/>
              </w:rPr>
            </w:pPr>
            <w:r>
              <w:rPr>
                <w:sz w:val="21"/>
                <w:szCs w:val="21"/>
              </w:rPr>
              <w:t>门揭煤、突出危险区过构造带</w:t>
            </w:r>
          </w:p>
          <w:p>
            <w:pPr>
              <w:pStyle w:val="8"/>
              <w:spacing w:before="41" w:line="219" w:lineRule="auto"/>
              <w:ind w:left="45"/>
              <w:rPr>
                <w:sz w:val="21"/>
                <w:szCs w:val="21"/>
              </w:rPr>
            </w:pPr>
            <w:r>
              <w:rPr>
                <w:spacing w:val="1"/>
                <w:sz w:val="21"/>
                <w:szCs w:val="21"/>
              </w:rPr>
              <w:t>等高危作业实施前，由分管负</w:t>
            </w:r>
          </w:p>
          <w:p>
            <w:pPr>
              <w:pStyle w:val="8"/>
              <w:spacing w:before="80" w:line="219" w:lineRule="auto"/>
              <w:ind w:left="155"/>
              <w:rPr>
                <w:sz w:val="21"/>
                <w:szCs w:val="21"/>
              </w:rPr>
            </w:pPr>
            <w:r>
              <w:rPr>
                <w:spacing w:val="3"/>
                <w:sz w:val="21"/>
                <w:szCs w:val="21"/>
              </w:rPr>
              <w:t>责人组织有关科室、区(队)</w:t>
            </w:r>
          </w:p>
          <w:p>
            <w:pPr>
              <w:pStyle w:val="8"/>
              <w:spacing w:before="50" w:line="218" w:lineRule="auto"/>
              <w:ind w:left="95"/>
              <w:rPr>
                <w:sz w:val="21"/>
                <w:szCs w:val="21"/>
              </w:rPr>
            </w:pPr>
            <w:r>
              <w:rPr>
                <w:spacing w:val="1"/>
                <w:sz w:val="21"/>
                <w:szCs w:val="21"/>
              </w:rPr>
              <w:t>开展1次专项辨识评估，重点</w:t>
            </w:r>
          </w:p>
          <w:p>
            <w:pPr>
              <w:pStyle w:val="8"/>
              <w:spacing w:before="42" w:line="218" w:lineRule="auto"/>
              <w:ind w:left="155"/>
              <w:rPr>
                <w:sz w:val="21"/>
                <w:szCs w:val="21"/>
              </w:rPr>
            </w:pPr>
            <w:r>
              <w:rPr>
                <w:spacing w:val="-1"/>
                <w:sz w:val="21"/>
                <w:szCs w:val="21"/>
              </w:rPr>
              <w:t>辨识评估作业环境、工程技</w:t>
            </w:r>
          </w:p>
          <w:p>
            <w:pPr>
              <w:pStyle w:val="8"/>
              <w:spacing w:before="64" w:line="219" w:lineRule="auto"/>
              <w:ind w:left="45"/>
              <w:rPr>
                <w:sz w:val="21"/>
                <w:szCs w:val="21"/>
              </w:rPr>
            </w:pPr>
            <w:r>
              <w:rPr>
                <w:spacing w:val="-1"/>
                <w:sz w:val="21"/>
                <w:szCs w:val="21"/>
              </w:rPr>
              <w:t>术、设备设施、现场操作等方</w:t>
            </w:r>
          </w:p>
          <w:p>
            <w:pPr>
              <w:pStyle w:val="8"/>
              <w:spacing w:before="61" w:line="219" w:lineRule="auto"/>
              <w:ind w:left="45"/>
              <w:rPr>
                <w:sz w:val="21"/>
                <w:szCs w:val="21"/>
              </w:rPr>
            </w:pPr>
            <w:r>
              <w:rPr>
                <w:spacing w:val="1"/>
                <w:sz w:val="21"/>
                <w:szCs w:val="21"/>
              </w:rPr>
              <w:t>面存在的安全风险，形成专项</w:t>
            </w:r>
          </w:p>
          <w:p>
            <w:pPr>
              <w:pStyle w:val="8"/>
              <w:spacing w:before="29" w:line="218" w:lineRule="auto"/>
              <w:ind w:left="45"/>
              <w:rPr>
                <w:sz w:val="21"/>
                <w:szCs w:val="21"/>
              </w:rPr>
            </w:pPr>
            <w:r>
              <w:rPr>
                <w:spacing w:val="-1"/>
                <w:sz w:val="21"/>
                <w:szCs w:val="21"/>
              </w:rPr>
              <w:t>辨识评估纪要。如有新增重大</w:t>
            </w:r>
          </w:p>
          <w:p>
            <w:pPr>
              <w:pStyle w:val="8"/>
              <w:spacing w:before="83" w:line="234" w:lineRule="auto"/>
              <w:ind w:left="95" w:firstLine="9"/>
              <w:rPr>
                <w:sz w:val="21"/>
                <w:szCs w:val="21"/>
              </w:rPr>
            </w:pPr>
            <w:r>
              <w:rPr>
                <w:spacing w:val="-17"/>
                <w:sz w:val="21"/>
                <w:szCs w:val="21"/>
              </w:rPr>
              <w:t>风险，应补充</w:t>
            </w:r>
            <w:r>
              <w:rPr>
                <w:spacing w:val="-16"/>
                <w:sz w:val="21"/>
                <w:szCs w:val="21"/>
              </w:rPr>
              <w:t>完善重大安全风</w:t>
            </w:r>
            <w:r>
              <w:rPr>
                <w:spacing w:val="-10"/>
                <w:sz w:val="21"/>
                <w:szCs w:val="21"/>
              </w:rPr>
              <w:t>险</w:t>
            </w:r>
            <w:r>
              <w:rPr>
                <w:spacing w:val="-7"/>
                <w:sz w:val="21"/>
                <w:szCs w:val="21"/>
              </w:rPr>
              <w:t>清单；</w:t>
            </w:r>
          </w:p>
          <w:p>
            <w:pPr>
              <w:pStyle w:val="8"/>
              <w:spacing w:before="67" w:line="218" w:lineRule="auto"/>
              <w:ind w:left="45"/>
              <w:rPr>
                <w:sz w:val="21"/>
                <w:szCs w:val="21"/>
              </w:rPr>
            </w:pPr>
            <w:r>
              <w:rPr>
                <w:sz w:val="21"/>
                <w:szCs w:val="21"/>
              </w:rPr>
              <w:t>2.辨识评估结果应用于对安全</w:t>
            </w:r>
          </w:p>
          <w:p>
            <w:pPr>
              <w:pStyle w:val="8"/>
              <w:spacing w:before="54" w:line="198" w:lineRule="auto"/>
              <w:ind w:left="155"/>
              <w:rPr>
                <w:sz w:val="21"/>
                <w:szCs w:val="21"/>
              </w:rPr>
            </w:pPr>
            <w:r>
              <w:rPr>
                <w:spacing w:val="-1"/>
                <w:sz w:val="21"/>
                <w:szCs w:val="21"/>
              </w:rPr>
              <w:t>技术措施编制提出指导意见</w:t>
            </w:r>
          </w:p>
        </w:tc>
        <w:tc>
          <w:tcPr>
            <w:tcW w:w="730"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69" w:line="183" w:lineRule="auto"/>
              <w:ind w:left="305"/>
              <w:rPr>
                <w:sz w:val="21"/>
                <w:szCs w:val="21"/>
              </w:rPr>
            </w:pPr>
            <w:r>
              <w:rPr>
                <w:sz w:val="21"/>
                <w:szCs w:val="21"/>
              </w:rPr>
              <w:t>3</w:t>
            </w:r>
          </w:p>
        </w:tc>
        <w:tc>
          <w:tcPr>
            <w:tcW w:w="212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8" w:line="242" w:lineRule="auto"/>
              <w:ind w:left="95" w:right="102" w:firstLine="9"/>
              <w:rPr>
                <w:sz w:val="21"/>
                <w:szCs w:val="21"/>
              </w:rPr>
            </w:pPr>
            <w:r>
              <w:rPr>
                <w:spacing w:val="1"/>
                <w:sz w:val="21"/>
                <w:szCs w:val="21"/>
              </w:rPr>
              <w:t>查现场和资料。辨识缺1次扣1分；辨识</w:t>
            </w:r>
          </w:p>
          <w:p>
            <w:pPr>
              <w:pStyle w:val="8"/>
              <w:spacing w:before="62" w:line="263" w:lineRule="auto"/>
              <w:ind w:left="55" w:right="10" w:firstLine="49"/>
              <w:rPr>
                <w:sz w:val="21"/>
                <w:szCs w:val="21"/>
              </w:rPr>
            </w:pPr>
            <w:r>
              <w:rPr>
                <w:spacing w:val="2"/>
                <w:sz w:val="21"/>
                <w:szCs w:val="21"/>
              </w:rPr>
              <w:t>组织者不符合要求扣</w:t>
            </w:r>
            <w:r>
              <w:rPr>
                <w:spacing w:val="6"/>
                <w:sz w:val="21"/>
                <w:szCs w:val="21"/>
              </w:rPr>
              <w:t>0.5分，参加人员缺1</w:t>
            </w:r>
            <w:r>
              <w:rPr>
                <w:spacing w:val="-1"/>
                <w:sz w:val="21"/>
                <w:szCs w:val="21"/>
              </w:rPr>
              <w:t>人扣0.2分，辨识内容</w:t>
            </w:r>
            <w:r>
              <w:rPr>
                <w:spacing w:val="6"/>
                <w:sz w:val="21"/>
                <w:szCs w:val="21"/>
              </w:rPr>
              <w:t>缺1项扣0.5分；新增</w:t>
            </w:r>
            <w:r>
              <w:rPr>
                <w:spacing w:val="4"/>
                <w:sz w:val="21"/>
                <w:szCs w:val="21"/>
              </w:rPr>
              <w:t>重大风险未补充清单</w:t>
            </w:r>
            <w:r>
              <w:rPr>
                <w:spacing w:val="-2"/>
                <w:sz w:val="21"/>
                <w:szCs w:val="21"/>
              </w:rPr>
              <w:t>扣0.5分，重大风险管</w:t>
            </w:r>
            <w:r>
              <w:rPr>
                <w:spacing w:val="7"/>
                <w:sz w:val="21"/>
                <w:szCs w:val="21"/>
              </w:rPr>
              <w:t>控措施不完善、操作</w:t>
            </w:r>
            <w:r>
              <w:rPr>
                <w:spacing w:val="14"/>
                <w:sz w:val="21"/>
                <w:szCs w:val="21"/>
              </w:rPr>
              <w:t>性不强1项扣0.2分；</w:t>
            </w:r>
            <w:r>
              <w:rPr>
                <w:spacing w:val="4"/>
                <w:sz w:val="21"/>
                <w:szCs w:val="21"/>
              </w:rPr>
              <w:t>辨识评估结果未体现</w:t>
            </w:r>
            <w:r>
              <w:rPr>
                <w:spacing w:val="5"/>
                <w:sz w:val="21"/>
                <w:szCs w:val="21"/>
              </w:rPr>
              <w:t>应用缺1项扣0.5分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1" w:hRule="atLeast"/>
        </w:trPr>
        <w:tc>
          <w:tcPr>
            <w:tcW w:w="810" w:type="dxa"/>
            <w:vMerge w:val="continue"/>
            <w:tcBorders>
              <w:top w:val="nil"/>
              <w:left w:val="nil"/>
            </w:tcBorders>
            <w:vAlign w:val="top"/>
          </w:tcPr>
          <w:p>
            <w:pPr>
              <w:rPr>
                <w:rFonts w:ascii="Arial"/>
                <w:sz w:val="21"/>
              </w:rPr>
            </w:pPr>
          </w:p>
        </w:tc>
        <w:tc>
          <w:tcPr>
            <w:tcW w:w="750" w:type="dxa"/>
            <w:vMerge w:val="continue"/>
            <w:tcBorders>
              <w:top w:val="nil"/>
            </w:tcBorders>
            <w:vAlign w:val="top"/>
          </w:tcPr>
          <w:p>
            <w:pPr>
              <w:rPr>
                <w:rFonts w:ascii="Arial"/>
                <w:sz w:val="21"/>
              </w:rPr>
            </w:pPr>
          </w:p>
        </w:tc>
        <w:tc>
          <w:tcPr>
            <w:tcW w:w="610" w:type="dxa"/>
            <w:vMerge w:val="continue"/>
            <w:tcBorders>
              <w:top w:val="nil"/>
            </w:tcBorders>
            <w:vAlign w:val="top"/>
          </w:tcPr>
          <w:p>
            <w:pPr>
              <w:rPr>
                <w:rFonts w:ascii="Arial"/>
                <w:sz w:val="21"/>
              </w:rPr>
            </w:pPr>
          </w:p>
        </w:tc>
        <w:tc>
          <w:tcPr>
            <w:tcW w:w="2840" w:type="dxa"/>
            <w:vAlign w:val="top"/>
          </w:tcPr>
          <w:p>
            <w:pPr>
              <w:pStyle w:val="8"/>
              <w:spacing w:before="73" w:line="219" w:lineRule="auto"/>
              <w:ind w:left="45"/>
              <w:rPr>
                <w:sz w:val="21"/>
                <w:szCs w:val="21"/>
              </w:rPr>
            </w:pPr>
            <w:r>
              <w:rPr>
                <w:sz w:val="21"/>
                <w:szCs w:val="21"/>
              </w:rPr>
              <w:t>1.本矿发生死亡事故或涉险事</w:t>
            </w:r>
          </w:p>
          <w:p>
            <w:pPr>
              <w:pStyle w:val="8"/>
              <w:spacing w:before="62" w:line="219" w:lineRule="auto"/>
              <w:ind w:left="45"/>
              <w:rPr>
                <w:sz w:val="21"/>
                <w:szCs w:val="21"/>
              </w:rPr>
            </w:pPr>
            <w:r>
              <w:rPr>
                <w:sz w:val="21"/>
                <w:szCs w:val="21"/>
              </w:rPr>
              <w:t>故，所在省份、隶属集团煤矿</w:t>
            </w:r>
          </w:p>
          <w:p>
            <w:pPr>
              <w:pStyle w:val="8"/>
              <w:spacing w:before="40" w:line="219" w:lineRule="auto"/>
              <w:ind w:left="45"/>
              <w:rPr>
                <w:sz w:val="21"/>
                <w:szCs w:val="21"/>
              </w:rPr>
            </w:pPr>
            <w:r>
              <w:rPr>
                <w:sz w:val="21"/>
                <w:szCs w:val="21"/>
              </w:rPr>
              <w:t>发生较大事故，全国煤矿发生</w:t>
            </w:r>
          </w:p>
          <w:p>
            <w:pPr>
              <w:pStyle w:val="8"/>
              <w:spacing w:before="60" w:line="219" w:lineRule="auto"/>
              <w:ind w:left="45"/>
              <w:rPr>
                <w:sz w:val="21"/>
                <w:szCs w:val="21"/>
              </w:rPr>
            </w:pPr>
            <w:r>
              <w:rPr>
                <w:spacing w:val="-1"/>
                <w:sz w:val="21"/>
                <w:szCs w:val="21"/>
              </w:rPr>
              <w:t>重特大事故后，由矿长组织分</w:t>
            </w:r>
          </w:p>
          <w:p>
            <w:pPr>
              <w:pStyle w:val="8"/>
              <w:spacing w:before="49" w:line="219" w:lineRule="auto"/>
              <w:ind w:left="95"/>
              <w:rPr>
                <w:sz w:val="21"/>
                <w:szCs w:val="21"/>
              </w:rPr>
            </w:pPr>
            <w:r>
              <w:rPr>
                <w:spacing w:val="1"/>
                <w:sz w:val="21"/>
                <w:szCs w:val="21"/>
              </w:rPr>
              <w:t>管负责人、科室开展1次针对</w:t>
            </w:r>
          </w:p>
          <w:p>
            <w:pPr>
              <w:pStyle w:val="8"/>
              <w:spacing w:before="31" w:line="218" w:lineRule="auto"/>
              <w:ind w:left="45"/>
              <w:rPr>
                <w:sz w:val="21"/>
                <w:szCs w:val="21"/>
              </w:rPr>
            </w:pPr>
            <w:r>
              <w:rPr>
                <w:spacing w:val="1"/>
                <w:sz w:val="21"/>
                <w:szCs w:val="21"/>
              </w:rPr>
              <w:t>性的专项辨识评估，重点识别</w:t>
            </w:r>
          </w:p>
          <w:p>
            <w:pPr>
              <w:pStyle w:val="8"/>
              <w:spacing w:before="62" w:line="218" w:lineRule="auto"/>
              <w:ind w:left="155"/>
              <w:rPr>
                <w:sz w:val="21"/>
                <w:szCs w:val="21"/>
              </w:rPr>
            </w:pPr>
            <w:r>
              <w:rPr>
                <w:sz w:val="21"/>
                <w:szCs w:val="21"/>
              </w:rPr>
              <w:t>安全风险辨识评估结果及管</w:t>
            </w:r>
          </w:p>
          <w:p>
            <w:pPr>
              <w:pStyle w:val="8"/>
              <w:spacing w:before="52" w:line="266" w:lineRule="auto"/>
              <w:ind w:left="45" w:firstLine="49"/>
              <w:jc w:val="both"/>
              <w:rPr>
                <w:sz w:val="21"/>
                <w:szCs w:val="21"/>
              </w:rPr>
            </w:pPr>
            <w:r>
              <w:rPr>
                <w:sz w:val="21"/>
                <w:szCs w:val="21"/>
              </w:rPr>
              <w:t>控措施是否存在漏洞、盲区，形成专项辨识评估纪要；如有</w:t>
            </w:r>
            <w:r>
              <w:rPr>
                <w:spacing w:val="-1"/>
                <w:sz w:val="21"/>
                <w:szCs w:val="21"/>
              </w:rPr>
              <w:t>新增重大风险，应补充完善重</w:t>
            </w:r>
            <w:r>
              <w:rPr>
                <w:spacing w:val="18"/>
                <w:sz w:val="21"/>
                <w:szCs w:val="21"/>
              </w:rPr>
              <w:t>大安全风险清单；</w:t>
            </w:r>
          </w:p>
          <w:p>
            <w:pPr>
              <w:pStyle w:val="8"/>
              <w:spacing w:before="1" w:line="217" w:lineRule="auto"/>
              <w:ind w:left="155"/>
              <w:rPr>
                <w:sz w:val="21"/>
                <w:szCs w:val="21"/>
              </w:rPr>
            </w:pPr>
            <w:r>
              <w:rPr>
                <w:spacing w:val="1"/>
                <w:sz w:val="21"/>
                <w:szCs w:val="21"/>
              </w:rPr>
              <w:t>2.辨识评估结果应用于指导</w:t>
            </w:r>
          </w:p>
          <w:p>
            <w:pPr>
              <w:pStyle w:val="8"/>
              <w:spacing w:before="74" w:line="219" w:lineRule="auto"/>
              <w:ind w:left="155"/>
              <w:rPr>
                <w:sz w:val="21"/>
                <w:szCs w:val="21"/>
              </w:rPr>
            </w:pPr>
            <w:r>
              <w:rPr>
                <w:spacing w:val="-1"/>
                <w:sz w:val="21"/>
                <w:szCs w:val="21"/>
              </w:rPr>
              <w:t>修订完善设计方案、作业规</w:t>
            </w:r>
          </w:p>
          <w:p>
            <w:pPr>
              <w:pStyle w:val="8"/>
              <w:spacing w:before="50" w:line="217" w:lineRule="auto"/>
              <w:ind w:left="45"/>
              <w:rPr>
                <w:sz w:val="21"/>
                <w:szCs w:val="21"/>
              </w:rPr>
            </w:pPr>
            <w:r>
              <w:rPr>
                <w:spacing w:val="-1"/>
                <w:sz w:val="21"/>
                <w:szCs w:val="21"/>
              </w:rPr>
              <w:t>程、操作规程、安全技术措施</w:t>
            </w:r>
          </w:p>
        </w:tc>
        <w:tc>
          <w:tcPr>
            <w:tcW w:w="73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68" w:line="183" w:lineRule="auto"/>
              <w:ind w:left="305"/>
              <w:rPr>
                <w:sz w:val="21"/>
                <w:szCs w:val="21"/>
              </w:rPr>
            </w:pPr>
            <w:r>
              <w:rPr>
                <w:sz w:val="21"/>
                <w:szCs w:val="21"/>
              </w:rPr>
              <w:t>2</w:t>
            </w:r>
          </w:p>
        </w:tc>
        <w:tc>
          <w:tcPr>
            <w:tcW w:w="2120" w:type="dxa"/>
            <w:vAlign w:val="top"/>
          </w:tcPr>
          <w:p>
            <w:pPr>
              <w:spacing w:line="443" w:lineRule="auto"/>
              <w:rPr>
                <w:rFonts w:ascii="Arial"/>
                <w:sz w:val="21"/>
              </w:rPr>
            </w:pPr>
          </w:p>
          <w:p>
            <w:pPr>
              <w:pStyle w:val="8"/>
              <w:spacing w:before="69" w:line="219" w:lineRule="auto"/>
              <w:ind w:left="105"/>
              <w:rPr>
                <w:sz w:val="21"/>
                <w:szCs w:val="21"/>
              </w:rPr>
            </w:pPr>
            <w:r>
              <w:rPr>
                <w:spacing w:val="1"/>
                <w:sz w:val="21"/>
                <w:szCs w:val="21"/>
              </w:rPr>
              <w:t>查现场和资料。辨识</w:t>
            </w:r>
          </w:p>
          <w:p>
            <w:pPr>
              <w:pStyle w:val="8"/>
              <w:spacing w:before="69" w:line="259" w:lineRule="auto"/>
              <w:ind w:left="55" w:right="69" w:firstLine="159"/>
              <w:rPr>
                <w:sz w:val="21"/>
                <w:szCs w:val="21"/>
              </w:rPr>
            </w:pPr>
            <w:r>
              <w:rPr>
                <w:spacing w:val="1"/>
                <w:sz w:val="21"/>
                <w:szCs w:val="21"/>
              </w:rPr>
              <w:t>缺1次扣1分；辨识</w:t>
            </w:r>
            <w:r>
              <w:rPr>
                <w:spacing w:val="7"/>
                <w:sz w:val="21"/>
                <w:szCs w:val="21"/>
              </w:rPr>
              <w:t>组织者不符合要求扣</w:t>
            </w:r>
            <w:r>
              <w:rPr>
                <w:spacing w:val="6"/>
                <w:sz w:val="21"/>
                <w:szCs w:val="21"/>
              </w:rPr>
              <w:t>0.5分，参加人员缺1</w:t>
            </w:r>
            <w:r>
              <w:rPr>
                <w:spacing w:val="-1"/>
                <w:sz w:val="21"/>
                <w:szCs w:val="21"/>
              </w:rPr>
              <w:t>人扣0.2分，新增重大</w:t>
            </w:r>
            <w:r>
              <w:rPr>
                <w:spacing w:val="8"/>
                <w:sz w:val="21"/>
                <w:szCs w:val="21"/>
              </w:rPr>
              <w:t>风险未补充清单扣</w:t>
            </w:r>
          </w:p>
          <w:p>
            <w:pPr>
              <w:pStyle w:val="8"/>
              <w:spacing w:before="36" w:line="259" w:lineRule="auto"/>
              <w:ind w:left="104" w:right="69" w:hanging="49"/>
              <w:rPr>
                <w:sz w:val="21"/>
                <w:szCs w:val="21"/>
              </w:rPr>
            </w:pPr>
            <w:r>
              <w:rPr>
                <w:spacing w:val="-1"/>
                <w:sz w:val="21"/>
                <w:szCs w:val="21"/>
              </w:rPr>
              <w:t>0.5分，重大风险管控措施不完善、操作性</w:t>
            </w:r>
            <w:r>
              <w:rPr>
                <w:sz w:val="21"/>
                <w:szCs w:val="21"/>
              </w:rPr>
              <w:t>不强1项扣0.2分；辨</w:t>
            </w:r>
            <w:r>
              <w:rPr>
                <w:spacing w:val="-2"/>
                <w:sz w:val="21"/>
                <w:szCs w:val="21"/>
              </w:rPr>
              <w:t>识评估结果未体现应</w:t>
            </w:r>
            <w:r>
              <w:rPr>
                <w:spacing w:val="-1"/>
                <w:sz w:val="21"/>
                <w:szCs w:val="21"/>
              </w:rPr>
              <w:t>用缺1项扣0.5分</w:t>
            </w:r>
          </w:p>
        </w:tc>
        <w:tc>
          <w:tcPr>
            <w:tcW w:w="700" w:type="dxa"/>
            <w:tcBorders>
              <w:right w:val="nil"/>
            </w:tcBorders>
            <w:vAlign w:val="top"/>
          </w:tcPr>
          <w:p>
            <w:pPr>
              <w:rPr>
                <w:rFonts w:ascii="Arial"/>
                <w:sz w:val="21"/>
              </w:rPr>
            </w:pPr>
          </w:p>
        </w:tc>
      </w:tr>
    </w:tbl>
    <w:p>
      <w:pPr>
        <w:pStyle w:val="2"/>
      </w:pPr>
    </w:p>
    <w:p>
      <w:pPr>
        <w:sectPr>
          <w:footerReference r:id="rId13" w:type="default"/>
          <w:pgSz w:w="11900" w:h="16840"/>
          <w:pgMar w:top="1431" w:right="1785" w:bottom="1251" w:left="1509" w:header="0" w:footer="924" w:gutter="0"/>
          <w:pgNumType w:fmt="decimal"/>
          <w:cols w:space="720" w:num="1"/>
        </w:sectPr>
      </w:pPr>
    </w:p>
    <w:tbl>
      <w:tblPr>
        <w:tblStyle w:val="7"/>
        <w:tblW w:w="8530"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760"/>
        <w:gridCol w:w="590"/>
        <w:gridCol w:w="2850"/>
        <w:gridCol w:w="740"/>
        <w:gridCol w:w="211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800" w:type="dxa"/>
            <w:tcBorders>
              <w:left w:val="nil"/>
            </w:tcBorders>
            <w:vAlign w:val="top"/>
          </w:tcPr>
          <w:p>
            <w:pPr>
              <w:pStyle w:val="8"/>
              <w:spacing w:before="204" w:line="220" w:lineRule="auto"/>
              <w:ind w:left="170"/>
              <w:rPr>
                <w:sz w:val="21"/>
                <w:szCs w:val="21"/>
              </w:rPr>
            </w:pPr>
            <w:r>
              <w:rPr>
                <w:spacing w:val="-6"/>
                <w:sz w:val="21"/>
                <w:szCs w:val="21"/>
              </w:rPr>
              <w:t>项目</w:t>
            </w:r>
          </w:p>
        </w:tc>
        <w:tc>
          <w:tcPr>
            <w:tcW w:w="1350" w:type="dxa"/>
            <w:gridSpan w:val="2"/>
            <w:vAlign w:val="top"/>
          </w:tcPr>
          <w:p>
            <w:pPr>
              <w:pStyle w:val="8"/>
              <w:spacing w:before="53" w:line="242" w:lineRule="auto"/>
              <w:ind w:left="454" w:right="424"/>
              <w:rPr>
                <w:sz w:val="21"/>
                <w:szCs w:val="21"/>
              </w:rPr>
            </w:pPr>
            <w:r>
              <w:rPr>
                <w:spacing w:val="-30"/>
                <w:sz w:val="21"/>
                <w:szCs w:val="21"/>
              </w:rPr>
              <w:t>项目</w:t>
            </w:r>
            <w:r>
              <w:rPr>
                <w:spacing w:val="5"/>
                <w:sz w:val="21"/>
                <w:szCs w:val="21"/>
              </w:rPr>
              <w:t>内容</w:t>
            </w:r>
          </w:p>
        </w:tc>
        <w:tc>
          <w:tcPr>
            <w:tcW w:w="2850" w:type="dxa"/>
            <w:vAlign w:val="top"/>
          </w:tcPr>
          <w:p>
            <w:pPr>
              <w:pStyle w:val="8"/>
              <w:spacing w:before="202" w:line="219" w:lineRule="auto"/>
              <w:ind w:left="995"/>
              <w:rPr>
                <w:sz w:val="21"/>
                <w:szCs w:val="21"/>
              </w:rPr>
            </w:pPr>
            <w:r>
              <w:rPr>
                <w:spacing w:val="-2"/>
                <w:sz w:val="21"/>
                <w:szCs w:val="21"/>
              </w:rPr>
              <w:t>基本要求</w:t>
            </w:r>
          </w:p>
        </w:tc>
        <w:tc>
          <w:tcPr>
            <w:tcW w:w="740" w:type="dxa"/>
            <w:vAlign w:val="top"/>
          </w:tcPr>
          <w:p>
            <w:pPr>
              <w:pStyle w:val="8"/>
              <w:spacing w:before="44" w:line="246" w:lineRule="auto"/>
              <w:ind w:left="154" w:right="164"/>
              <w:rPr>
                <w:sz w:val="21"/>
                <w:szCs w:val="21"/>
              </w:rPr>
            </w:pPr>
            <w:r>
              <w:rPr>
                <w:spacing w:val="-5"/>
                <w:sz w:val="21"/>
                <w:szCs w:val="21"/>
              </w:rPr>
              <w:t>标准</w:t>
            </w:r>
            <w:r>
              <w:rPr>
                <w:spacing w:val="-6"/>
                <w:sz w:val="21"/>
                <w:szCs w:val="21"/>
              </w:rPr>
              <w:t>分值</w:t>
            </w:r>
          </w:p>
        </w:tc>
        <w:tc>
          <w:tcPr>
            <w:tcW w:w="2110" w:type="dxa"/>
            <w:vAlign w:val="top"/>
          </w:tcPr>
          <w:p>
            <w:pPr>
              <w:pStyle w:val="8"/>
              <w:spacing w:before="204" w:line="220" w:lineRule="auto"/>
              <w:ind w:left="624"/>
              <w:rPr>
                <w:sz w:val="21"/>
                <w:szCs w:val="21"/>
              </w:rPr>
            </w:pPr>
            <w:r>
              <w:rPr>
                <w:spacing w:val="-2"/>
                <w:sz w:val="21"/>
                <w:szCs w:val="21"/>
              </w:rPr>
              <w:t>评分方法</w:t>
            </w:r>
          </w:p>
        </w:tc>
        <w:tc>
          <w:tcPr>
            <w:tcW w:w="680" w:type="dxa"/>
            <w:tcBorders>
              <w:right w:val="nil"/>
            </w:tcBorders>
            <w:vAlign w:val="top"/>
          </w:tcPr>
          <w:p>
            <w:pPr>
              <w:pStyle w:val="8"/>
              <w:spacing w:before="203" w:line="219" w:lineRule="auto"/>
              <w:ind w:left="11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74" w:hRule="atLeast"/>
        </w:trPr>
        <w:tc>
          <w:tcPr>
            <w:tcW w:w="800" w:type="dxa"/>
            <w:vMerge w:val="restart"/>
            <w:tcBorders>
              <w:left w:val="nil"/>
              <w:bottom w:val="nil"/>
            </w:tcBorders>
            <w:vAlign w:val="top"/>
          </w:tcPr>
          <w:p>
            <w:pPr>
              <w:rPr>
                <w:rFonts w:ascii="Arial"/>
                <w:sz w:val="21"/>
              </w:rPr>
            </w:pPr>
          </w:p>
        </w:tc>
        <w:tc>
          <w:tcPr>
            <w:tcW w:w="760" w:type="dxa"/>
            <w:textDirection w:val="tbRlV"/>
            <w:vAlign w:val="top"/>
          </w:tcPr>
          <w:p>
            <w:pPr>
              <w:pStyle w:val="8"/>
              <w:spacing w:before="273" w:line="201" w:lineRule="auto"/>
              <w:ind w:left="2986"/>
              <w:rPr>
                <w:sz w:val="21"/>
                <w:szCs w:val="21"/>
              </w:rPr>
            </w:pPr>
            <w:r>
              <w:rPr>
                <w:spacing w:val="7"/>
                <w:sz w:val="21"/>
                <w:szCs w:val="21"/>
              </w:rPr>
              <w:t>风险管控</w:t>
            </w:r>
          </w:p>
        </w:tc>
        <w:tc>
          <w:tcPr>
            <w:tcW w:w="590" w:type="dxa"/>
            <w:textDirection w:val="tbRlV"/>
            <w:vAlign w:val="top"/>
          </w:tcPr>
          <w:p>
            <w:pPr>
              <w:pStyle w:val="8"/>
              <w:spacing w:before="193" w:line="201" w:lineRule="auto"/>
              <w:ind w:left="2858"/>
              <w:rPr>
                <w:sz w:val="21"/>
                <w:szCs w:val="21"/>
              </w:rPr>
            </w:pPr>
            <w:r>
              <w:rPr>
                <w:spacing w:val="-2"/>
                <w:sz w:val="21"/>
                <w:szCs w:val="21"/>
              </w:rPr>
              <w:t>分级管控</w:t>
            </w:r>
          </w:p>
        </w:tc>
        <w:tc>
          <w:tcPr>
            <w:tcW w:w="2850" w:type="dxa"/>
            <w:vAlign w:val="top"/>
          </w:tcPr>
          <w:p>
            <w:pPr>
              <w:pStyle w:val="8"/>
              <w:spacing w:before="296" w:line="267" w:lineRule="auto"/>
              <w:ind w:left="54" w:right="33"/>
              <w:rPr>
                <w:sz w:val="21"/>
                <w:szCs w:val="21"/>
              </w:rPr>
            </w:pPr>
            <w:r>
              <w:rPr>
                <w:sz w:val="21"/>
                <w:szCs w:val="21"/>
              </w:rPr>
              <w:t>1.矿长掌握并落实本矿重大安</w:t>
            </w:r>
            <w:r>
              <w:rPr>
                <w:spacing w:val="-1"/>
                <w:sz w:val="21"/>
                <w:szCs w:val="21"/>
              </w:rPr>
              <w:t>全风险及主要管控措施，分管</w:t>
            </w:r>
            <w:r>
              <w:rPr>
                <w:spacing w:val="1"/>
                <w:sz w:val="21"/>
                <w:szCs w:val="21"/>
              </w:rPr>
              <w:t>负责人、副总工程师、科室负</w:t>
            </w:r>
            <w:r>
              <w:rPr>
                <w:sz w:val="21"/>
                <w:szCs w:val="21"/>
              </w:rPr>
              <w:t>责人、专业技术人员掌握相关</w:t>
            </w:r>
            <w:r>
              <w:rPr>
                <w:spacing w:val="9"/>
                <w:sz w:val="21"/>
                <w:szCs w:val="21"/>
              </w:rPr>
              <w:t>范围的重大安全风险及管控</w:t>
            </w:r>
            <w:r>
              <w:rPr>
                <w:spacing w:val="14"/>
                <w:sz w:val="21"/>
                <w:szCs w:val="21"/>
              </w:rPr>
              <w:t>措施；</w:t>
            </w:r>
          </w:p>
          <w:p>
            <w:pPr>
              <w:pStyle w:val="8"/>
              <w:spacing w:before="1" w:line="263" w:lineRule="auto"/>
              <w:ind w:left="54"/>
              <w:rPr>
                <w:sz w:val="21"/>
                <w:szCs w:val="21"/>
              </w:rPr>
            </w:pPr>
            <w:r>
              <w:rPr>
                <w:spacing w:val="-3"/>
                <w:sz w:val="21"/>
                <w:szCs w:val="21"/>
              </w:rPr>
              <w:t>2.在重大安全风险区域作业的</w:t>
            </w:r>
            <w:r>
              <w:rPr>
                <w:spacing w:val="4"/>
                <w:sz w:val="21"/>
                <w:szCs w:val="21"/>
              </w:rPr>
              <w:t>区(队)长、班组长掌握并落</w:t>
            </w:r>
            <w:r>
              <w:rPr>
                <w:spacing w:val="5"/>
                <w:sz w:val="21"/>
                <w:szCs w:val="21"/>
              </w:rPr>
              <w:t>实该区域重大安全风险及相</w:t>
            </w:r>
            <w:r>
              <w:rPr>
                <w:spacing w:val="12"/>
                <w:sz w:val="21"/>
                <w:szCs w:val="21"/>
              </w:rPr>
              <w:t>应的管控措施，区(队)长、</w:t>
            </w:r>
            <w:r>
              <w:rPr>
                <w:spacing w:val="3"/>
                <w:sz w:val="21"/>
                <w:szCs w:val="21"/>
              </w:rPr>
              <w:t>班组长组织作业时对管控措</w:t>
            </w:r>
            <w:r>
              <w:rPr>
                <w:spacing w:val="-5"/>
                <w:sz w:val="21"/>
                <w:szCs w:val="21"/>
              </w:rPr>
              <w:t>施落实情况进行现场确认，班</w:t>
            </w:r>
            <w:r>
              <w:rPr>
                <w:spacing w:val="4"/>
                <w:sz w:val="21"/>
                <w:szCs w:val="21"/>
              </w:rPr>
              <w:t>前会通报本工作区域风险点；</w:t>
            </w:r>
            <w:r>
              <w:rPr>
                <w:spacing w:val="-3"/>
                <w:sz w:val="21"/>
                <w:szCs w:val="21"/>
              </w:rPr>
              <w:t>3.岗位人员作业前进行安全风</w:t>
            </w:r>
            <w:r>
              <w:rPr>
                <w:sz w:val="21"/>
                <w:szCs w:val="21"/>
              </w:rPr>
              <w:t>险确认；</w:t>
            </w:r>
          </w:p>
          <w:p>
            <w:pPr>
              <w:pStyle w:val="8"/>
              <w:spacing w:before="36" w:line="264" w:lineRule="auto"/>
              <w:ind w:left="54"/>
              <w:rPr>
                <w:sz w:val="21"/>
                <w:szCs w:val="21"/>
              </w:rPr>
            </w:pPr>
            <w:r>
              <w:rPr>
                <w:spacing w:val="-1"/>
                <w:sz w:val="21"/>
                <w:szCs w:val="21"/>
              </w:rPr>
              <w:t>4.矿长每年组织对重大安全风</w:t>
            </w:r>
            <w:r>
              <w:rPr>
                <w:spacing w:val="8"/>
                <w:sz w:val="21"/>
                <w:szCs w:val="21"/>
              </w:rPr>
              <w:t>险管控措施落实情况和管控</w:t>
            </w:r>
            <w:r>
              <w:rPr>
                <w:sz w:val="21"/>
                <w:szCs w:val="21"/>
              </w:rPr>
              <w:t>效果进行总结分析，指导下一</w:t>
            </w:r>
            <w:r>
              <w:rPr>
                <w:spacing w:val="2"/>
                <w:sz w:val="21"/>
                <w:szCs w:val="21"/>
              </w:rPr>
              <w:t>年度安全风险管控工作(纳入</w:t>
            </w:r>
            <w:r>
              <w:rPr>
                <w:spacing w:val="-13"/>
                <w:sz w:val="21"/>
                <w:szCs w:val="21"/>
              </w:rPr>
              <w:t>全矿</w:t>
            </w:r>
            <w:r>
              <w:rPr>
                <w:spacing w:val="-12"/>
                <w:sz w:val="21"/>
                <w:szCs w:val="21"/>
              </w:rPr>
              <w:t>标准化管理体系运行分析</w:t>
            </w:r>
            <w:r>
              <w:rPr>
                <w:spacing w:val="-10"/>
                <w:sz w:val="21"/>
                <w:szCs w:val="21"/>
              </w:rPr>
              <w:t>报</w:t>
            </w:r>
            <w:r>
              <w:rPr>
                <w:spacing w:val="18"/>
                <w:sz w:val="21"/>
                <w:szCs w:val="21"/>
              </w:rPr>
              <w:t>告)</w:t>
            </w:r>
          </w:p>
        </w:tc>
        <w:tc>
          <w:tcPr>
            <w:tcW w:w="74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68" w:line="182" w:lineRule="auto"/>
              <w:ind w:left="305"/>
              <w:rPr>
                <w:sz w:val="21"/>
                <w:szCs w:val="21"/>
              </w:rPr>
            </w:pPr>
            <w:r>
              <w:rPr>
                <w:sz w:val="21"/>
                <w:szCs w:val="21"/>
              </w:rPr>
              <w:t>5</w:t>
            </w:r>
          </w:p>
        </w:tc>
        <w:tc>
          <w:tcPr>
            <w:tcW w:w="2110"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8"/>
              <w:spacing w:before="68" w:line="250" w:lineRule="auto"/>
              <w:ind w:left="105" w:right="92"/>
              <w:jc w:val="both"/>
              <w:rPr>
                <w:sz w:val="21"/>
                <w:szCs w:val="21"/>
              </w:rPr>
            </w:pPr>
            <w:r>
              <w:rPr>
                <w:spacing w:val="-2"/>
                <w:sz w:val="21"/>
                <w:szCs w:val="21"/>
              </w:rPr>
              <w:t>查现场和资料。抽考</w:t>
            </w:r>
            <w:r>
              <w:rPr>
                <w:spacing w:val="4"/>
                <w:sz w:val="21"/>
                <w:szCs w:val="21"/>
              </w:rPr>
              <w:t>不少于4人，矿长完</w:t>
            </w:r>
            <w:r>
              <w:rPr>
                <w:spacing w:val="1"/>
                <w:sz w:val="21"/>
                <w:szCs w:val="21"/>
              </w:rPr>
              <w:t>全不掌握不得分，掌</w:t>
            </w:r>
          </w:p>
          <w:p>
            <w:pPr>
              <w:pStyle w:val="8"/>
              <w:spacing w:before="37" w:line="265" w:lineRule="auto"/>
              <w:ind w:left="45" w:firstLine="159"/>
              <w:rPr>
                <w:sz w:val="21"/>
                <w:szCs w:val="21"/>
              </w:rPr>
            </w:pPr>
            <w:r>
              <w:rPr>
                <w:spacing w:val="1"/>
                <w:sz w:val="21"/>
                <w:szCs w:val="21"/>
              </w:rPr>
              <w:t>握不全面1项扣0.5</w:t>
            </w:r>
            <w:r>
              <w:rPr>
                <w:spacing w:val="2"/>
                <w:sz w:val="21"/>
                <w:szCs w:val="21"/>
              </w:rPr>
              <w:t>分，其他完全不掌握1</w:t>
            </w:r>
            <w:r>
              <w:rPr>
                <w:spacing w:val="1"/>
                <w:sz w:val="21"/>
                <w:szCs w:val="21"/>
              </w:rPr>
              <w:t>人扣0.5分，掌握不全面扣0.2分；发现措施</w:t>
            </w:r>
            <w:r>
              <w:rPr>
                <w:spacing w:val="14"/>
                <w:sz w:val="21"/>
                <w:szCs w:val="21"/>
              </w:rPr>
              <w:t>未落实1项扣0.5分；</w:t>
            </w:r>
          </w:p>
          <w:p>
            <w:pPr>
              <w:pStyle w:val="8"/>
              <w:spacing w:before="11" w:line="264" w:lineRule="auto"/>
              <w:ind w:left="45" w:right="46" w:firstLine="109"/>
              <w:rPr>
                <w:sz w:val="21"/>
                <w:szCs w:val="21"/>
              </w:rPr>
            </w:pPr>
            <w:r>
              <w:rPr>
                <w:spacing w:val="-2"/>
                <w:sz w:val="21"/>
                <w:szCs w:val="21"/>
              </w:rPr>
              <w:t>未进行确认现场1处</w:t>
            </w:r>
            <w:r>
              <w:rPr>
                <w:spacing w:val="1"/>
                <w:sz w:val="21"/>
                <w:szCs w:val="21"/>
              </w:rPr>
              <w:t>扣0.5分；随机抽查现</w:t>
            </w:r>
          </w:p>
          <w:p>
            <w:pPr>
              <w:pStyle w:val="8"/>
              <w:spacing w:before="1" w:line="259" w:lineRule="auto"/>
              <w:ind w:left="105" w:right="91" w:firstLine="49"/>
              <w:rPr>
                <w:sz w:val="21"/>
                <w:szCs w:val="21"/>
              </w:rPr>
            </w:pPr>
            <w:r>
              <w:rPr>
                <w:spacing w:val="-1"/>
                <w:sz w:val="21"/>
                <w:szCs w:val="21"/>
              </w:rPr>
              <w:t>场2名岗位人员未确</w:t>
            </w:r>
            <w:r>
              <w:rPr>
                <w:spacing w:val="1"/>
                <w:sz w:val="21"/>
                <w:szCs w:val="21"/>
              </w:rPr>
              <w:t>认或不全面1人扣0.2</w:t>
            </w:r>
          </w:p>
          <w:p>
            <w:pPr>
              <w:pStyle w:val="8"/>
              <w:spacing w:before="40" w:line="246" w:lineRule="auto"/>
              <w:ind w:left="45" w:right="33" w:firstLine="109"/>
              <w:rPr>
                <w:sz w:val="21"/>
                <w:szCs w:val="21"/>
              </w:rPr>
            </w:pPr>
            <w:r>
              <w:rPr>
                <w:spacing w:val="-2"/>
                <w:sz w:val="21"/>
                <w:szCs w:val="21"/>
              </w:rPr>
              <w:t>分；未总结分析扣2</w:t>
            </w:r>
            <w:r>
              <w:rPr>
                <w:spacing w:val="2"/>
                <w:sz w:val="21"/>
                <w:szCs w:val="21"/>
              </w:rPr>
              <w:t>分；其他不符合要求1</w:t>
            </w:r>
            <w:r>
              <w:rPr>
                <w:spacing w:val="5"/>
                <w:sz w:val="21"/>
                <w:szCs w:val="21"/>
              </w:rPr>
              <w:t>项扣0.2分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8" w:hRule="atLeast"/>
        </w:trPr>
        <w:tc>
          <w:tcPr>
            <w:tcW w:w="800" w:type="dxa"/>
            <w:vMerge w:val="continue"/>
            <w:tcBorders>
              <w:top w:val="nil"/>
              <w:left w:val="nil"/>
              <w:bottom w:val="nil"/>
            </w:tcBorders>
            <w:vAlign w:val="top"/>
          </w:tcPr>
          <w:p>
            <w:pPr>
              <w:rPr>
                <w:rFonts w:ascii="Arial"/>
                <w:sz w:val="21"/>
              </w:rPr>
            </w:pPr>
          </w:p>
        </w:tc>
        <w:tc>
          <w:tcPr>
            <w:tcW w:w="760" w:type="dxa"/>
            <w:vMerge w:val="restart"/>
            <w:tcBorders>
              <w:bottom w:val="nil"/>
            </w:tcBorders>
            <w:textDirection w:val="tbRlV"/>
            <w:vAlign w:val="top"/>
          </w:tcPr>
          <w:p>
            <w:pPr>
              <w:pStyle w:val="8"/>
              <w:spacing w:before="282" w:line="202" w:lineRule="auto"/>
              <w:ind w:left="1817"/>
              <w:rPr>
                <w:sz w:val="21"/>
                <w:szCs w:val="21"/>
              </w:rPr>
            </w:pPr>
            <w:r>
              <w:rPr>
                <w:sz w:val="21"/>
                <w:szCs w:val="21"/>
              </w:rPr>
              <w:t>保障措施</w:t>
            </w:r>
          </w:p>
        </w:tc>
        <w:tc>
          <w:tcPr>
            <w:tcW w:w="590" w:type="dxa"/>
            <w:textDirection w:val="tbRlV"/>
            <w:vAlign w:val="top"/>
          </w:tcPr>
          <w:p>
            <w:pPr>
              <w:pStyle w:val="8"/>
              <w:spacing w:before="202" w:line="200" w:lineRule="auto"/>
              <w:ind w:left="794"/>
              <w:rPr>
                <w:sz w:val="21"/>
                <w:szCs w:val="21"/>
              </w:rPr>
            </w:pPr>
            <w:r>
              <w:rPr>
                <w:spacing w:val="-2"/>
                <w:sz w:val="21"/>
                <w:szCs w:val="21"/>
              </w:rPr>
              <w:t>组织宣贯</w:t>
            </w:r>
          </w:p>
        </w:tc>
        <w:tc>
          <w:tcPr>
            <w:tcW w:w="2850" w:type="dxa"/>
            <w:vAlign w:val="top"/>
          </w:tcPr>
          <w:p>
            <w:pPr>
              <w:pStyle w:val="8"/>
              <w:spacing w:before="72" w:line="259" w:lineRule="auto"/>
              <w:ind w:left="54" w:right="64" w:firstLine="50"/>
              <w:jc w:val="both"/>
              <w:rPr>
                <w:sz w:val="21"/>
                <w:szCs w:val="21"/>
              </w:rPr>
            </w:pPr>
            <w:r>
              <w:rPr>
                <w:spacing w:val="2"/>
                <w:sz w:val="21"/>
                <w:szCs w:val="21"/>
              </w:rPr>
              <w:t>1.年度辨识评估完成后1个月</w:t>
            </w:r>
            <w:r>
              <w:rPr>
                <w:spacing w:val="8"/>
                <w:sz w:val="21"/>
                <w:szCs w:val="21"/>
              </w:rPr>
              <w:t>内，对入井(坑)、地面相关</w:t>
            </w:r>
            <w:r>
              <w:rPr>
                <w:spacing w:val="-1"/>
                <w:sz w:val="21"/>
                <w:szCs w:val="21"/>
              </w:rPr>
              <w:t>人员进行宣贯，内容包括与本</w:t>
            </w:r>
            <w:r>
              <w:rPr>
                <w:spacing w:val="9"/>
                <w:sz w:val="21"/>
                <w:szCs w:val="21"/>
              </w:rPr>
              <w:t>岗位相关的重大安全风险及</w:t>
            </w:r>
            <w:r>
              <w:rPr>
                <w:spacing w:val="33"/>
                <w:sz w:val="21"/>
                <w:szCs w:val="21"/>
              </w:rPr>
              <w:t>管控措施；</w:t>
            </w:r>
          </w:p>
          <w:p>
            <w:pPr>
              <w:pStyle w:val="8"/>
              <w:spacing w:before="18" w:line="218" w:lineRule="auto"/>
              <w:ind w:left="75"/>
              <w:rPr>
                <w:sz w:val="21"/>
                <w:szCs w:val="21"/>
              </w:rPr>
            </w:pPr>
            <w:r>
              <w:rPr>
                <w:spacing w:val="1"/>
                <w:sz w:val="21"/>
                <w:szCs w:val="21"/>
              </w:rPr>
              <w:t>2.专项辨识评估完成后1周</w:t>
            </w:r>
          </w:p>
          <w:p>
            <w:pPr>
              <w:pStyle w:val="8"/>
              <w:spacing w:before="63" w:line="247" w:lineRule="auto"/>
              <w:ind w:left="114" w:right="26" w:hanging="60"/>
              <w:rPr>
                <w:sz w:val="21"/>
                <w:szCs w:val="21"/>
              </w:rPr>
            </w:pPr>
            <w:r>
              <w:rPr>
                <w:spacing w:val="2"/>
                <w:sz w:val="21"/>
                <w:szCs w:val="21"/>
              </w:rPr>
              <w:t>内，对相关人员进行宣贯，内</w:t>
            </w:r>
            <w:r>
              <w:rPr>
                <w:spacing w:val="4"/>
                <w:sz w:val="21"/>
                <w:szCs w:val="21"/>
              </w:rPr>
              <w:t>容包括与本岗位相关的安全</w:t>
            </w:r>
            <w:r>
              <w:rPr>
                <w:spacing w:val="-2"/>
                <w:sz w:val="21"/>
                <w:szCs w:val="21"/>
              </w:rPr>
              <w:t>风险及管控措施</w:t>
            </w:r>
          </w:p>
        </w:tc>
        <w:tc>
          <w:tcPr>
            <w:tcW w:w="74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9" w:line="184" w:lineRule="auto"/>
              <w:ind w:left="305"/>
              <w:rPr>
                <w:sz w:val="21"/>
                <w:szCs w:val="21"/>
              </w:rPr>
            </w:pPr>
            <w:r>
              <w:rPr>
                <w:sz w:val="21"/>
                <w:szCs w:val="21"/>
              </w:rPr>
              <w:t>1</w:t>
            </w:r>
          </w:p>
        </w:tc>
        <w:tc>
          <w:tcPr>
            <w:tcW w:w="211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69" w:line="266" w:lineRule="auto"/>
              <w:ind w:left="95" w:right="91" w:firstLine="9"/>
              <w:jc w:val="both"/>
              <w:rPr>
                <w:sz w:val="21"/>
                <w:szCs w:val="21"/>
              </w:rPr>
            </w:pPr>
            <w:r>
              <w:rPr>
                <w:spacing w:val="1"/>
                <w:sz w:val="21"/>
                <w:szCs w:val="21"/>
              </w:rPr>
              <w:t>查资料和现场。现场</w:t>
            </w:r>
            <w:r>
              <w:rPr>
                <w:spacing w:val="5"/>
                <w:sz w:val="21"/>
                <w:szCs w:val="21"/>
              </w:rPr>
              <w:t>抽问3人，不掌握本</w:t>
            </w:r>
            <w:r>
              <w:rPr>
                <w:spacing w:val="2"/>
                <w:sz w:val="21"/>
                <w:szCs w:val="21"/>
              </w:rPr>
              <w:t>岗位相关的风险及管</w:t>
            </w:r>
            <w:r>
              <w:rPr>
                <w:spacing w:val="-1"/>
                <w:sz w:val="21"/>
                <w:szCs w:val="21"/>
              </w:rPr>
              <w:t>控措施1人扣0.2分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4" w:hRule="atLeast"/>
        </w:trPr>
        <w:tc>
          <w:tcPr>
            <w:tcW w:w="800" w:type="dxa"/>
            <w:vMerge w:val="continue"/>
            <w:tcBorders>
              <w:top w:val="nil"/>
              <w:left w:val="nil"/>
            </w:tcBorders>
            <w:vAlign w:val="top"/>
          </w:tcPr>
          <w:p>
            <w:pPr>
              <w:rPr>
                <w:rFonts w:ascii="Arial"/>
                <w:sz w:val="21"/>
              </w:rPr>
            </w:pPr>
          </w:p>
        </w:tc>
        <w:tc>
          <w:tcPr>
            <w:tcW w:w="760" w:type="dxa"/>
            <w:vMerge w:val="continue"/>
            <w:tcBorders>
              <w:top w:val="nil"/>
            </w:tcBorders>
            <w:textDirection w:val="tbRlV"/>
            <w:vAlign w:val="top"/>
          </w:tcPr>
          <w:p>
            <w:pPr>
              <w:rPr>
                <w:rFonts w:ascii="Arial"/>
                <w:sz w:val="21"/>
              </w:rPr>
            </w:pPr>
          </w:p>
        </w:tc>
        <w:tc>
          <w:tcPr>
            <w:tcW w:w="590" w:type="dxa"/>
            <w:textDirection w:val="tbRlV"/>
            <w:vAlign w:val="top"/>
          </w:tcPr>
          <w:p>
            <w:pPr>
              <w:pStyle w:val="8"/>
              <w:spacing w:before="241" w:line="202" w:lineRule="auto"/>
              <w:ind w:left="308"/>
              <w:rPr>
                <w:sz w:val="21"/>
                <w:szCs w:val="21"/>
              </w:rPr>
            </w:pPr>
            <w:r>
              <w:rPr>
                <w:spacing w:val="-2"/>
                <w:sz w:val="21"/>
                <w:szCs w:val="21"/>
              </w:rPr>
              <w:t>信息管理</w:t>
            </w:r>
          </w:p>
        </w:tc>
        <w:tc>
          <w:tcPr>
            <w:tcW w:w="2850" w:type="dxa"/>
            <w:vAlign w:val="top"/>
          </w:tcPr>
          <w:p>
            <w:pPr>
              <w:spacing w:line="248" w:lineRule="auto"/>
              <w:rPr>
                <w:rFonts w:ascii="Arial"/>
                <w:sz w:val="21"/>
              </w:rPr>
            </w:pPr>
          </w:p>
          <w:p>
            <w:pPr>
              <w:pStyle w:val="8"/>
              <w:spacing w:before="68" w:line="260" w:lineRule="auto"/>
              <w:ind w:left="54"/>
              <w:rPr>
                <w:sz w:val="21"/>
                <w:szCs w:val="21"/>
              </w:rPr>
            </w:pPr>
            <w:r>
              <w:rPr>
                <w:spacing w:val="-5"/>
                <w:sz w:val="21"/>
                <w:szCs w:val="21"/>
              </w:rPr>
              <w:t>采用信息化管理手段，实现对</w:t>
            </w:r>
            <w:r>
              <w:rPr>
                <w:spacing w:val="4"/>
                <w:sz w:val="21"/>
                <w:szCs w:val="21"/>
              </w:rPr>
              <w:t>安全风险记录、跟踪、统计、</w:t>
            </w:r>
            <w:r>
              <w:rPr>
                <w:spacing w:val="3"/>
                <w:sz w:val="21"/>
                <w:szCs w:val="21"/>
              </w:rPr>
              <w:t>分析等全过程的信息化闭合</w:t>
            </w:r>
            <w:r>
              <w:rPr>
                <w:spacing w:val="19"/>
                <w:sz w:val="21"/>
                <w:szCs w:val="21"/>
              </w:rPr>
              <w:t>管理</w:t>
            </w:r>
          </w:p>
        </w:tc>
        <w:tc>
          <w:tcPr>
            <w:tcW w:w="740"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69" w:line="184" w:lineRule="auto"/>
              <w:ind w:left="305"/>
              <w:rPr>
                <w:sz w:val="21"/>
                <w:szCs w:val="21"/>
              </w:rPr>
            </w:pPr>
            <w:r>
              <w:rPr>
                <w:sz w:val="21"/>
                <w:szCs w:val="21"/>
              </w:rPr>
              <w:t>1</w:t>
            </w:r>
          </w:p>
        </w:tc>
        <w:tc>
          <w:tcPr>
            <w:tcW w:w="2110" w:type="dxa"/>
            <w:vAlign w:val="top"/>
          </w:tcPr>
          <w:p>
            <w:pPr>
              <w:spacing w:line="257" w:lineRule="auto"/>
              <w:rPr>
                <w:rFonts w:ascii="Arial"/>
                <w:sz w:val="21"/>
              </w:rPr>
            </w:pPr>
          </w:p>
          <w:p>
            <w:pPr>
              <w:pStyle w:val="8"/>
              <w:spacing w:before="68" w:line="266" w:lineRule="auto"/>
              <w:ind w:left="105" w:right="79"/>
              <w:jc w:val="both"/>
              <w:rPr>
                <w:sz w:val="21"/>
                <w:szCs w:val="21"/>
              </w:rPr>
            </w:pPr>
            <w:r>
              <w:rPr>
                <w:spacing w:val="1"/>
                <w:sz w:val="21"/>
                <w:szCs w:val="21"/>
              </w:rPr>
              <w:t>查现场。未实现信息</w:t>
            </w:r>
            <w:r>
              <w:rPr>
                <w:spacing w:val="-2"/>
                <w:sz w:val="21"/>
                <w:szCs w:val="21"/>
              </w:rPr>
              <w:t>化管理不得分，功能</w:t>
            </w:r>
            <w:r>
              <w:rPr>
                <w:spacing w:val="2"/>
                <w:sz w:val="21"/>
                <w:szCs w:val="21"/>
              </w:rPr>
              <w:t>缺1项扣0.5分；应用</w:t>
            </w:r>
            <w:r>
              <w:rPr>
                <w:spacing w:val="11"/>
                <w:sz w:val="21"/>
                <w:szCs w:val="21"/>
              </w:rPr>
              <w:t>不到位1次扣0.2分</w:t>
            </w:r>
          </w:p>
        </w:tc>
        <w:tc>
          <w:tcPr>
            <w:tcW w:w="680" w:type="dxa"/>
            <w:tcBorders>
              <w:right w:val="nil"/>
            </w:tcBorders>
            <w:vAlign w:val="top"/>
          </w:tcPr>
          <w:p>
            <w:pPr>
              <w:rPr>
                <w:rFonts w:ascii="Arial"/>
                <w:sz w:val="21"/>
              </w:rPr>
            </w:pPr>
          </w:p>
        </w:tc>
      </w:tr>
    </w:tbl>
    <w:p>
      <w:pPr>
        <w:pStyle w:val="2"/>
      </w:pPr>
    </w:p>
    <w:p>
      <w:pPr>
        <w:sectPr>
          <w:footerReference r:id="rId14" w:type="default"/>
          <w:pgSz w:w="11900" w:h="16840"/>
          <w:pgMar w:top="1431" w:right="1569" w:bottom="1350" w:left="1785" w:header="0" w:footer="1052" w:gutter="0"/>
          <w:pgNumType w:fmt="decimal"/>
          <w:cols w:space="720" w:num="1"/>
        </w:sectPr>
      </w:pPr>
    </w:p>
    <w:tbl>
      <w:tblPr>
        <w:tblStyle w:val="7"/>
        <w:tblW w:w="85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760"/>
        <w:gridCol w:w="600"/>
        <w:gridCol w:w="2850"/>
        <w:gridCol w:w="740"/>
        <w:gridCol w:w="210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trPr>
        <w:tc>
          <w:tcPr>
            <w:tcW w:w="780" w:type="dxa"/>
            <w:tcBorders>
              <w:left w:val="nil"/>
            </w:tcBorders>
            <w:vAlign w:val="top"/>
          </w:tcPr>
          <w:p>
            <w:pPr>
              <w:pStyle w:val="8"/>
              <w:spacing w:before="204" w:line="220" w:lineRule="auto"/>
              <w:ind w:left="180"/>
              <w:rPr>
                <w:sz w:val="21"/>
                <w:szCs w:val="21"/>
              </w:rPr>
            </w:pPr>
            <w:r>
              <w:rPr>
                <w:spacing w:val="-6"/>
                <w:sz w:val="21"/>
                <w:szCs w:val="21"/>
              </w:rPr>
              <w:t>项目</w:t>
            </w:r>
          </w:p>
        </w:tc>
        <w:tc>
          <w:tcPr>
            <w:tcW w:w="1360" w:type="dxa"/>
            <w:gridSpan w:val="2"/>
            <w:vAlign w:val="top"/>
          </w:tcPr>
          <w:p>
            <w:pPr>
              <w:pStyle w:val="8"/>
              <w:spacing w:before="45" w:line="246" w:lineRule="auto"/>
              <w:ind w:left="464" w:right="424"/>
              <w:rPr>
                <w:sz w:val="21"/>
                <w:szCs w:val="21"/>
              </w:rPr>
            </w:pPr>
            <w:r>
              <w:rPr>
                <w:spacing w:val="-30"/>
                <w:sz w:val="21"/>
                <w:szCs w:val="21"/>
              </w:rPr>
              <w:t>项目</w:t>
            </w:r>
            <w:r>
              <w:rPr>
                <w:spacing w:val="5"/>
                <w:sz w:val="21"/>
                <w:szCs w:val="21"/>
              </w:rPr>
              <w:t>内容</w:t>
            </w:r>
          </w:p>
        </w:tc>
        <w:tc>
          <w:tcPr>
            <w:tcW w:w="2850" w:type="dxa"/>
            <w:vAlign w:val="top"/>
          </w:tcPr>
          <w:p>
            <w:pPr>
              <w:pStyle w:val="8"/>
              <w:spacing w:before="202" w:line="219" w:lineRule="auto"/>
              <w:ind w:left="995"/>
              <w:rPr>
                <w:sz w:val="21"/>
                <w:szCs w:val="21"/>
              </w:rPr>
            </w:pPr>
            <w:r>
              <w:rPr>
                <w:spacing w:val="-2"/>
                <w:sz w:val="21"/>
                <w:szCs w:val="21"/>
              </w:rPr>
              <w:t>基本要求</w:t>
            </w:r>
          </w:p>
        </w:tc>
        <w:tc>
          <w:tcPr>
            <w:tcW w:w="740" w:type="dxa"/>
            <w:vAlign w:val="top"/>
          </w:tcPr>
          <w:p>
            <w:pPr>
              <w:pStyle w:val="8"/>
              <w:spacing w:before="45" w:line="246" w:lineRule="auto"/>
              <w:ind w:left="154" w:right="164"/>
              <w:rPr>
                <w:sz w:val="21"/>
                <w:szCs w:val="21"/>
              </w:rPr>
            </w:pPr>
            <w:r>
              <w:rPr>
                <w:spacing w:val="-5"/>
                <w:sz w:val="21"/>
                <w:szCs w:val="21"/>
              </w:rPr>
              <w:t>标准</w:t>
            </w:r>
            <w:r>
              <w:rPr>
                <w:spacing w:val="-6"/>
                <w:sz w:val="21"/>
                <w:szCs w:val="21"/>
              </w:rPr>
              <w:t>分值</w:t>
            </w:r>
          </w:p>
        </w:tc>
        <w:tc>
          <w:tcPr>
            <w:tcW w:w="2100" w:type="dxa"/>
            <w:vAlign w:val="top"/>
          </w:tcPr>
          <w:p>
            <w:pPr>
              <w:pStyle w:val="8"/>
              <w:spacing w:before="204" w:line="220" w:lineRule="auto"/>
              <w:ind w:left="624"/>
              <w:rPr>
                <w:sz w:val="21"/>
                <w:szCs w:val="21"/>
              </w:rPr>
            </w:pPr>
            <w:r>
              <w:rPr>
                <w:spacing w:val="-2"/>
                <w:sz w:val="21"/>
                <w:szCs w:val="21"/>
              </w:rPr>
              <w:t>评分方法</w:t>
            </w:r>
          </w:p>
        </w:tc>
        <w:tc>
          <w:tcPr>
            <w:tcW w:w="680" w:type="dxa"/>
            <w:tcBorders>
              <w:right w:val="nil"/>
            </w:tcBorders>
            <w:vAlign w:val="top"/>
          </w:tcPr>
          <w:p>
            <w:pPr>
              <w:pStyle w:val="8"/>
              <w:spacing w:before="203" w:line="219" w:lineRule="auto"/>
              <w:ind w:left="12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7" w:hRule="atLeast"/>
        </w:trPr>
        <w:tc>
          <w:tcPr>
            <w:tcW w:w="780" w:type="dxa"/>
            <w:vMerge w:val="restart"/>
            <w:tcBorders>
              <w:left w:val="nil"/>
              <w:bottom w:val="nil"/>
            </w:tcBorders>
            <w:textDirection w:val="tbRlV"/>
            <w:vAlign w:val="top"/>
          </w:tcPr>
          <w:p>
            <w:pPr>
              <w:pStyle w:val="8"/>
              <w:spacing w:before="292" w:line="202" w:lineRule="auto"/>
              <w:ind w:left="4438"/>
              <w:rPr>
                <w:sz w:val="21"/>
                <w:szCs w:val="21"/>
              </w:rPr>
            </w:pPr>
            <w:r>
              <w:rPr>
                <w:spacing w:val="34"/>
                <w:sz w:val="21"/>
                <w:szCs w:val="21"/>
              </w:rPr>
              <w:t>六</w:t>
            </w:r>
            <w:r>
              <w:rPr>
                <w:rFonts w:hint="eastAsia"/>
                <w:spacing w:val="34"/>
                <w:sz w:val="21"/>
                <w:szCs w:val="21"/>
                <w:lang w:eastAsia="zh-CN"/>
              </w:rPr>
              <w:t>、</w:t>
            </w:r>
            <w:r>
              <w:rPr>
                <w:spacing w:val="34"/>
                <w:sz w:val="21"/>
                <w:szCs w:val="21"/>
              </w:rPr>
              <w:t>隐患排查治理(25分)</w:t>
            </w:r>
          </w:p>
        </w:tc>
        <w:tc>
          <w:tcPr>
            <w:tcW w:w="1360" w:type="dxa"/>
            <w:gridSpan w:val="2"/>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68" w:line="242" w:lineRule="auto"/>
              <w:ind w:left="464" w:right="451"/>
              <w:rPr>
                <w:sz w:val="21"/>
                <w:szCs w:val="21"/>
              </w:rPr>
            </w:pPr>
            <w:r>
              <w:rPr>
                <w:spacing w:val="6"/>
                <w:sz w:val="21"/>
                <w:szCs w:val="21"/>
              </w:rPr>
              <w:t>工作制度</w:t>
            </w:r>
          </w:p>
        </w:tc>
        <w:tc>
          <w:tcPr>
            <w:tcW w:w="2850" w:type="dxa"/>
            <w:vAlign w:val="top"/>
          </w:tcPr>
          <w:p>
            <w:pPr>
              <w:pStyle w:val="8"/>
              <w:spacing w:before="161" w:line="266" w:lineRule="auto"/>
              <w:ind w:left="54" w:firstLine="48"/>
              <w:rPr>
                <w:sz w:val="21"/>
                <w:szCs w:val="21"/>
              </w:rPr>
            </w:pPr>
            <w:r>
              <w:rPr>
                <w:sz w:val="21"/>
                <w:szCs w:val="21"/>
              </w:rPr>
              <w:t>建立隐患排查治理工作制度，</w:t>
            </w:r>
            <w:r>
              <w:rPr>
                <w:spacing w:val="-7"/>
                <w:sz w:val="21"/>
                <w:szCs w:val="21"/>
              </w:rPr>
              <w:t>明确矿长全面负责、分管负责</w:t>
            </w:r>
            <w:r>
              <w:rPr>
                <w:spacing w:val="1"/>
                <w:sz w:val="21"/>
                <w:szCs w:val="21"/>
              </w:rPr>
              <w:t>人负责分管范围内隐患排查</w:t>
            </w:r>
            <w:r>
              <w:rPr>
                <w:spacing w:val="-12"/>
                <w:sz w:val="21"/>
                <w:szCs w:val="21"/>
              </w:rPr>
              <w:t>治理工作，副总工程师、科室、</w:t>
            </w:r>
            <w:r>
              <w:rPr>
                <w:spacing w:val="1"/>
                <w:sz w:val="21"/>
                <w:szCs w:val="21"/>
              </w:rPr>
              <w:t>区(队)、班组、岗位人员的</w:t>
            </w:r>
            <w:r>
              <w:rPr>
                <w:spacing w:val="-7"/>
                <w:sz w:val="21"/>
                <w:szCs w:val="21"/>
              </w:rPr>
              <w:t>隐患排查治理职责；规定并落实事故隐患分级标准，以及事故隐患排查、登记、治理、验收、销号、分析总结等工作要</w:t>
            </w:r>
            <w:r>
              <w:rPr>
                <w:spacing w:val="21"/>
                <w:sz w:val="21"/>
                <w:szCs w:val="21"/>
              </w:rPr>
              <w:t>求</w:t>
            </w:r>
          </w:p>
        </w:tc>
        <w:tc>
          <w:tcPr>
            <w:tcW w:w="74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8"/>
              <w:spacing w:before="68" w:line="183" w:lineRule="auto"/>
              <w:ind w:left="305"/>
              <w:rPr>
                <w:sz w:val="21"/>
                <w:szCs w:val="21"/>
              </w:rPr>
            </w:pPr>
            <w:r>
              <w:rPr>
                <w:sz w:val="21"/>
                <w:szCs w:val="21"/>
              </w:rPr>
              <w:t>2</w:t>
            </w:r>
          </w:p>
        </w:tc>
        <w:tc>
          <w:tcPr>
            <w:tcW w:w="2100" w:type="dxa"/>
            <w:vAlign w:val="top"/>
          </w:tcPr>
          <w:p>
            <w:pPr>
              <w:spacing w:line="342" w:lineRule="auto"/>
              <w:rPr>
                <w:rFonts w:ascii="Arial"/>
                <w:sz w:val="21"/>
              </w:rPr>
            </w:pPr>
          </w:p>
          <w:p>
            <w:pPr>
              <w:spacing w:line="342" w:lineRule="auto"/>
              <w:rPr>
                <w:rFonts w:ascii="Arial"/>
                <w:sz w:val="21"/>
              </w:rPr>
            </w:pPr>
          </w:p>
          <w:p>
            <w:pPr>
              <w:pStyle w:val="8"/>
              <w:spacing w:before="68" w:line="263" w:lineRule="auto"/>
              <w:ind w:left="95" w:right="87"/>
              <w:jc w:val="both"/>
              <w:rPr>
                <w:sz w:val="21"/>
                <w:szCs w:val="21"/>
              </w:rPr>
            </w:pPr>
            <w:r>
              <w:rPr>
                <w:spacing w:val="-2"/>
                <w:sz w:val="21"/>
                <w:szCs w:val="21"/>
              </w:rPr>
              <w:t>查现场和资料。未建</w:t>
            </w:r>
            <w:r>
              <w:rPr>
                <w:spacing w:val="1"/>
                <w:sz w:val="21"/>
                <w:szCs w:val="21"/>
              </w:rPr>
              <w:t>立制度不得分，职责内容不明确1项扣0.2分；工作要求内容不完善1处扣0.2分，制</w:t>
            </w:r>
            <w:r>
              <w:rPr>
                <w:sz w:val="21"/>
                <w:szCs w:val="21"/>
              </w:rPr>
              <w:t>度不执行1项扣0.5分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7" w:hRule="atLeast"/>
        </w:trPr>
        <w:tc>
          <w:tcPr>
            <w:tcW w:w="780" w:type="dxa"/>
            <w:vMerge w:val="continue"/>
            <w:tcBorders>
              <w:top w:val="nil"/>
              <w:left w:val="nil"/>
              <w:bottom w:val="nil"/>
            </w:tcBorders>
            <w:textDirection w:val="tbRlV"/>
            <w:vAlign w:val="top"/>
          </w:tcPr>
          <w:p>
            <w:pPr>
              <w:rPr>
                <w:rFonts w:ascii="Arial"/>
                <w:sz w:val="21"/>
              </w:rPr>
            </w:pPr>
          </w:p>
        </w:tc>
        <w:tc>
          <w:tcPr>
            <w:tcW w:w="760" w:type="dxa"/>
            <w:vMerge w:val="restart"/>
            <w:tcBorders>
              <w:bottom w:val="nil"/>
            </w:tcBorders>
            <w:textDirection w:val="tbRlV"/>
            <w:vAlign w:val="top"/>
          </w:tcPr>
          <w:p>
            <w:pPr>
              <w:pStyle w:val="8"/>
              <w:spacing w:before="242" w:line="202" w:lineRule="auto"/>
              <w:ind w:left="3442"/>
              <w:rPr>
                <w:sz w:val="21"/>
                <w:szCs w:val="21"/>
              </w:rPr>
            </w:pPr>
            <w:r>
              <w:rPr>
                <w:spacing w:val="3"/>
                <w:sz w:val="21"/>
                <w:szCs w:val="21"/>
              </w:rPr>
              <w:t>事故隐患排查</w:t>
            </w:r>
          </w:p>
        </w:tc>
        <w:tc>
          <w:tcPr>
            <w:tcW w:w="600" w:type="dxa"/>
            <w:vMerge w:val="restart"/>
            <w:tcBorders>
              <w:bottom w:val="nil"/>
            </w:tcBorders>
            <w:textDirection w:val="tbRlV"/>
            <w:vAlign w:val="top"/>
          </w:tcPr>
          <w:p>
            <w:pPr>
              <w:pStyle w:val="8"/>
              <w:spacing w:before="187" w:line="197" w:lineRule="auto"/>
              <w:ind w:left="3509"/>
              <w:rPr>
                <w:sz w:val="21"/>
                <w:szCs w:val="21"/>
              </w:rPr>
            </w:pPr>
            <w:r>
              <w:rPr>
                <w:spacing w:val="-2"/>
                <w:sz w:val="21"/>
                <w:szCs w:val="21"/>
              </w:rPr>
              <w:t>周期范围</w:t>
            </w:r>
          </w:p>
        </w:tc>
        <w:tc>
          <w:tcPr>
            <w:tcW w:w="2850" w:type="dxa"/>
            <w:vAlign w:val="top"/>
          </w:tcPr>
          <w:p>
            <w:pPr>
              <w:spacing w:line="382" w:lineRule="auto"/>
              <w:rPr>
                <w:rFonts w:ascii="Arial"/>
                <w:sz w:val="21"/>
              </w:rPr>
            </w:pPr>
          </w:p>
          <w:p>
            <w:pPr>
              <w:pStyle w:val="8"/>
              <w:spacing w:before="68" w:line="264" w:lineRule="auto"/>
              <w:ind w:left="54" w:firstLine="98"/>
              <w:rPr>
                <w:sz w:val="21"/>
                <w:szCs w:val="21"/>
              </w:rPr>
            </w:pPr>
            <w:r>
              <w:rPr>
                <w:spacing w:val="-5"/>
                <w:sz w:val="21"/>
                <w:szCs w:val="21"/>
              </w:rPr>
              <w:t>矿长每月组织分管负责人及</w:t>
            </w:r>
            <w:r>
              <w:rPr>
                <w:spacing w:val="5"/>
                <w:sz w:val="21"/>
                <w:szCs w:val="21"/>
              </w:rPr>
              <w:t>相关科室、区(队)对重大安</w:t>
            </w:r>
            <w:r>
              <w:rPr>
                <w:spacing w:val="-5"/>
                <w:sz w:val="21"/>
                <w:szCs w:val="21"/>
              </w:rPr>
              <w:t>全风险管控措施落实情况、管控效果及覆盖生产各系统、各</w:t>
            </w:r>
            <w:r>
              <w:rPr>
                <w:sz w:val="21"/>
                <w:szCs w:val="21"/>
              </w:rPr>
              <w:t>岗位的事故隐患至少开展1次</w:t>
            </w:r>
            <w:r>
              <w:rPr>
                <w:spacing w:val="-1"/>
                <w:sz w:val="21"/>
                <w:szCs w:val="21"/>
              </w:rPr>
              <w:t>排查；排查前制定工作方案，</w:t>
            </w:r>
            <w:r>
              <w:rPr>
                <w:spacing w:val="4"/>
                <w:sz w:val="21"/>
                <w:szCs w:val="21"/>
              </w:rPr>
              <w:t>明确排查时间、方式、范围、</w:t>
            </w:r>
            <w:r>
              <w:rPr>
                <w:spacing w:val="8"/>
                <w:sz w:val="21"/>
                <w:szCs w:val="21"/>
              </w:rPr>
              <w:t>内容和参加人员</w:t>
            </w:r>
          </w:p>
        </w:tc>
        <w:tc>
          <w:tcPr>
            <w:tcW w:w="74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68" w:line="183" w:lineRule="auto"/>
              <w:ind w:left="305"/>
              <w:rPr>
                <w:sz w:val="21"/>
                <w:szCs w:val="21"/>
              </w:rPr>
            </w:pPr>
            <w:r>
              <w:rPr>
                <w:sz w:val="21"/>
                <w:szCs w:val="21"/>
              </w:rPr>
              <w:t>2</w:t>
            </w:r>
          </w:p>
        </w:tc>
        <w:tc>
          <w:tcPr>
            <w:tcW w:w="2100" w:type="dxa"/>
            <w:vAlign w:val="top"/>
          </w:tcPr>
          <w:p>
            <w:pPr>
              <w:pStyle w:val="8"/>
              <w:spacing w:before="140" w:line="266" w:lineRule="auto"/>
              <w:ind w:left="95"/>
              <w:jc w:val="both"/>
              <w:rPr>
                <w:sz w:val="21"/>
                <w:szCs w:val="21"/>
              </w:rPr>
            </w:pPr>
            <w:r>
              <w:rPr>
                <w:spacing w:val="-2"/>
                <w:sz w:val="21"/>
                <w:szCs w:val="21"/>
              </w:rPr>
              <w:t>查现场和资料。未组</w:t>
            </w:r>
            <w:r>
              <w:rPr>
                <w:sz w:val="21"/>
                <w:szCs w:val="21"/>
              </w:rPr>
              <w:t>织排查重大安全风险</w:t>
            </w:r>
            <w:r>
              <w:rPr>
                <w:spacing w:val="11"/>
                <w:sz w:val="21"/>
                <w:szCs w:val="21"/>
              </w:rPr>
              <w:t>管控措施落实情况、</w:t>
            </w:r>
            <w:r>
              <w:rPr>
                <w:spacing w:val="2"/>
                <w:sz w:val="21"/>
                <w:szCs w:val="21"/>
              </w:rPr>
              <w:t>管控效果及各类隐患</w:t>
            </w:r>
          </w:p>
          <w:p>
            <w:pPr>
              <w:pStyle w:val="8"/>
              <w:spacing w:before="6" w:line="264" w:lineRule="auto"/>
              <w:ind w:left="85" w:right="87" w:firstLine="119"/>
              <w:rPr>
                <w:sz w:val="21"/>
                <w:szCs w:val="21"/>
              </w:rPr>
            </w:pPr>
            <w:r>
              <w:rPr>
                <w:spacing w:val="1"/>
                <w:sz w:val="21"/>
                <w:szCs w:val="21"/>
              </w:rPr>
              <w:t>的1次扣1分；组织</w:t>
            </w:r>
            <w:r>
              <w:rPr>
                <w:spacing w:val="2"/>
                <w:sz w:val="21"/>
                <w:szCs w:val="21"/>
              </w:rPr>
              <w:t>人员、范围不符合要求1项扣0.5分，未制定工作方案1次扣0.2</w:t>
            </w:r>
            <w:r>
              <w:rPr>
                <w:spacing w:val="8"/>
                <w:sz w:val="21"/>
                <w:szCs w:val="21"/>
              </w:rPr>
              <w:t>分，方案内容缺1项</w:t>
            </w:r>
            <w:r>
              <w:rPr>
                <w:spacing w:val="-1"/>
                <w:sz w:val="21"/>
                <w:szCs w:val="21"/>
              </w:rPr>
              <w:t>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98" w:hRule="atLeast"/>
        </w:trPr>
        <w:tc>
          <w:tcPr>
            <w:tcW w:w="780" w:type="dxa"/>
            <w:vMerge w:val="continue"/>
            <w:tcBorders>
              <w:top w:val="nil"/>
              <w:left w:val="nil"/>
              <w:bottom w:val="nil"/>
            </w:tcBorders>
            <w:textDirection w:val="tbRlV"/>
            <w:vAlign w:val="top"/>
          </w:tcPr>
          <w:p>
            <w:pPr>
              <w:rPr>
                <w:rFonts w:ascii="Arial"/>
                <w:sz w:val="21"/>
              </w:rPr>
            </w:pPr>
          </w:p>
        </w:tc>
        <w:tc>
          <w:tcPr>
            <w:tcW w:w="760" w:type="dxa"/>
            <w:vMerge w:val="continue"/>
            <w:tcBorders>
              <w:top w:val="nil"/>
              <w:bottom w:val="nil"/>
            </w:tcBorders>
            <w:textDirection w:val="tbRlV"/>
            <w:vAlign w:val="top"/>
          </w:tcPr>
          <w:p>
            <w:pPr>
              <w:rPr>
                <w:rFonts w:ascii="Arial"/>
                <w:sz w:val="21"/>
              </w:rPr>
            </w:pPr>
          </w:p>
        </w:tc>
        <w:tc>
          <w:tcPr>
            <w:tcW w:w="600" w:type="dxa"/>
            <w:vMerge w:val="continue"/>
            <w:tcBorders>
              <w:top w:val="nil"/>
              <w:bottom w:val="nil"/>
            </w:tcBorders>
            <w:textDirection w:val="tbRlV"/>
            <w:vAlign w:val="top"/>
          </w:tcPr>
          <w:p>
            <w:pPr>
              <w:rPr>
                <w:rFonts w:ascii="Arial"/>
                <w:sz w:val="21"/>
              </w:rPr>
            </w:pPr>
          </w:p>
        </w:tc>
        <w:tc>
          <w:tcPr>
            <w:tcW w:w="2850" w:type="dxa"/>
            <w:vAlign w:val="top"/>
          </w:tcPr>
          <w:p>
            <w:pPr>
              <w:spacing w:line="373" w:lineRule="auto"/>
              <w:rPr>
                <w:rFonts w:ascii="Arial"/>
                <w:sz w:val="21"/>
              </w:rPr>
            </w:pPr>
          </w:p>
          <w:p>
            <w:pPr>
              <w:pStyle w:val="8"/>
              <w:spacing w:before="69" w:line="265" w:lineRule="auto"/>
              <w:ind w:left="54" w:right="36" w:firstLine="100"/>
              <w:rPr>
                <w:sz w:val="21"/>
                <w:szCs w:val="21"/>
              </w:rPr>
            </w:pPr>
            <w:r>
              <w:rPr>
                <w:spacing w:val="1"/>
                <w:sz w:val="21"/>
                <w:szCs w:val="21"/>
              </w:rPr>
              <w:t>矿分管负责人每半月组织相</w:t>
            </w:r>
            <w:r>
              <w:rPr>
                <w:spacing w:val="9"/>
                <w:sz w:val="21"/>
                <w:szCs w:val="21"/>
              </w:rPr>
              <w:t>关人员对覆盖分管范围的重大安全风险管控措施落实情</w:t>
            </w:r>
            <w:r>
              <w:rPr>
                <w:spacing w:val="1"/>
                <w:sz w:val="21"/>
                <w:szCs w:val="21"/>
              </w:rPr>
              <w:t>况、管控效果和事故隐患至少</w:t>
            </w:r>
            <w:r>
              <w:rPr>
                <w:spacing w:val="3"/>
                <w:sz w:val="21"/>
                <w:szCs w:val="21"/>
              </w:rPr>
              <w:t>开展1次排查</w:t>
            </w:r>
          </w:p>
        </w:tc>
        <w:tc>
          <w:tcPr>
            <w:tcW w:w="74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8" w:line="183" w:lineRule="auto"/>
              <w:ind w:left="305"/>
              <w:rPr>
                <w:sz w:val="21"/>
                <w:szCs w:val="21"/>
              </w:rPr>
            </w:pPr>
            <w:r>
              <w:rPr>
                <w:sz w:val="21"/>
                <w:szCs w:val="21"/>
              </w:rPr>
              <w:t>2</w:t>
            </w:r>
          </w:p>
        </w:tc>
        <w:tc>
          <w:tcPr>
            <w:tcW w:w="2100" w:type="dxa"/>
            <w:vAlign w:val="top"/>
          </w:tcPr>
          <w:p>
            <w:pPr>
              <w:pStyle w:val="8"/>
              <w:spacing w:before="135" w:line="220" w:lineRule="auto"/>
              <w:ind w:left="95"/>
              <w:rPr>
                <w:sz w:val="21"/>
                <w:szCs w:val="21"/>
              </w:rPr>
            </w:pPr>
            <w:r>
              <w:rPr>
                <w:spacing w:val="-2"/>
                <w:sz w:val="21"/>
                <w:szCs w:val="21"/>
              </w:rPr>
              <w:t>查现场和资料。未组</w:t>
            </w:r>
          </w:p>
          <w:p>
            <w:pPr>
              <w:pStyle w:val="8"/>
              <w:spacing w:before="49" w:line="220" w:lineRule="auto"/>
              <w:ind w:left="95"/>
              <w:rPr>
                <w:sz w:val="21"/>
                <w:szCs w:val="21"/>
              </w:rPr>
            </w:pPr>
            <w:r>
              <w:rPr>
                <w:sz w:val="21"/>
                <w:szCs w:val="21"/>
              </w:rPr>
              <w:t>织排查重大安全风险</w:t>
            </w:r>
          </w:p>
          <w:p>
            <w:pPr>
              <w:pStyle w:val="8"/>
              <w:spacing w:before="69" w:line="219" w:lineRule="auto"/>
              <w:jc w:val="right"/>
              <w:rPr>
                <w:sz w:val="21"/>
                <w:szCs w:val="21"/>
              </w:rPr>
            </w:pPr>
            <w:r>
              <w:rPr>
                <w:spacing w:val="11"/>
                <w:sz w:val="21"/>
                <w:szCs w:val="21"/>
              </w:rPr>
              <w:t>管控措施落实情况、</w:t>
            </w:r>
          </w:p>
          <w:p>
            <w:pPr>
              <w:pStyle w:val="8"/>
              <w:spacing w:before="60" w:line="219" w:lineRule="auto"/>
              <w:ind w:left="95"/>
              <w:rPr>
                <w:sz w:val="21"/>
                <w:szCs w:val="21"/>
              </w:rPr>
            </w:pPr>
            <w:r>
              <w:rPr>
                <w:spacing w:val="2"/>
                <w:sz w:val="21"/>
                <w:szCs w:val="21"/>
              </w:rPr>
              <w:t>管控效果及各类隐患</w:t>
            </w:r>
          </w:p>
          <w:p>
            <w:pPr>
              <w:pStyle w:val="8"/>
              <w:spacing w:before="61" w:line="219" w:lineRule="auto"/>
              <w:ind w:left="205"/>
              <w:rPr>
                <w:sz w:val="21"/>
                <w:szCs w:val="21"/>
              </w:rPr>
            </w:pPr>
            <w:r>
              <w:rPr>
                <w:spacing w:val="1"/>
                <w:sz w:val="21"/>
                <w:szCs w:val="21"/>
              </w:rPr>
              <w:t>的1次扣1分；组织</w:t>
            </w:r>
          </w:p>
          <w:p>
            <w:pPr>
              <w:pStyle w:val="8"/>
              <w:spacing w:before="31" w:line="260" w:lineRule="auto"/>
              <w:ind w:left="114" w:right="94" w:hanging="19"/>
              <w:rPr>
                <w:sz w:val="21"/>
                <w:szCs w:val="21"/>
              </w:rPr>
            </w:pPr>
            <w:r>
              <w:rPr>
                <w:spacing w:val="1"/>
                <w:sz w:val="21"/>
                <w:szCs w:val="21"/>
              </w:rPr>
              <w:t>人员、范围不符合要</w:t>
            </w:r>
            <w:r>
              <w:rPr>
                <w:spacing w:val="-1"/>
                <w:sz w:val="21"/>
                <w:szCs w:val="21"/>
              </w:rPr>
              <w:t>求1项扣0.2分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9" w:hRule="atLeast"/>
        </w:trPr>
        <w:tc>
          <w:tcPr>
            <w:tcW w:w="780" w:type="dxa"/>
            <w:vMerge w:val="continue"/>
            <w:tcBorders>
              <w:top w:val="nil"/>
              <w:left w:val="nil"/>
              <w:bottom w:val="nil"/>
            </w:tcBorders>
            <w:textDirection w:val="tbRlV"/>
            <w:vAlign w:val="top"/>
          </w:tcPr>
          <w:p>
            <w:pPr>
              <w:rPr>
                <w:rFonts w:ascii="Arial"/>
                <w:sz w:val="21"/>
              </w:rPr>
            </w:pPr>
          </w:p>
        </w:tc>
        <w:tc>
          <w:tcPr>
            <w:tcW w:w="760" w:type="dxa"/>
            <w:vMerge w:val="continue"/>
            <w:tcBorders>
              <w:top w:val="nil"/>
              <w:bottom w:val="nil"/>
            </w:tcBorders>
            <w:textDirection w:val="tbRlV"/>
            <w:vAlign w:val="top"/>
          </w:tcPr>
          <w:p>
            <w:pPr>
              <w:rPr>
                <w:rFonts w:ascii="Arial"/>
                <w:sz w:val="21"/>
              </w:rPr>
            </w:pPr>
          </w:p>
        </w:tc>
        <w:tc>
          <w:tcPr>
            <w:tcW w:w="600" w:type="dxa"/>
            <w:vMerge w:val="continue"/>
            <w:tcBorders>
              <w:top w:val="nil"/>
              <w:bottom w:val="nil"/>
            </w:tcBorders>
            <w:textDirection w:val="tbRlV"/>
            <w:vAlign w:val="top"/>
          </w:tcPr>
          <w:p>
            <w:pPr>
              <w:rPr>
                <w:rFonts w:ascii="Arial"/>
                <w:sz w:val="21"/>
              </w:rPr>
            </w:pPr>
          </w:p>
        </w:tc>
        <w:tc>
          <w:tcPr>
            <w:tcW w:w="2850" w:type="dxa"/>
            <w:vAlign w:val="top"/>
          </w:tcPr>
          <w:p>
            <w:pPr>
              <w:pStyle w:val="8"/>
              <w:spacing w:before="306" w:line="251" w:lineRule="auto"/>
              <w:ind w:left="54" w:right="41"/>
              <w:jc w:val="both"/>
              <w:rPr>
                <w:sz w:val="21"/>
                <w:szCs w:val="21"/>
              </w:rPr>
            </w:pPr>
            <w:r>
              <w:rPr>
                <w:spacing w:val="-1"/>
                <w:sz w:val="21"/>
                <w:szCs w:val="21"/>
              </w:rPr>
              <w:t>生产期间，每天安排管理、技</w:t>
            </w:r>
            <w:r>
              <w:rPr>
                <w:spacing w:val="1"/>
                <w:sz w:val="21"/>
                <w:szCs w:val="21"/>
              </w:rPr>
              <w:t>术和安检人员进行巡查，对作</w:t>
            </w:r>
            <w:r>
              <w:rPr>
                <w:spacing w:val="3"/>
                <w:sz w:val="21"/>
                <w:szCs w:val="21"/>
              </w:rPr>
              <w:t>业区域开展事故隐患排查</w:t>
            </w:r>
          </w:p>
        </w:tc>
        <w:tc>
          <w:tcPr>
            <w:tcW w:w="740" w:type="dxa"/>
            <w:vAlign w:val="top"/>
          </w:tcPr>
          <w:p>
            <w:pPr>
              <w:spacing w:line="289" w:lineRule="auto"/>
              <w:rPr>
                <w:rFonts w:ascii="Arial"/>
                <w:sz w:val="21"/>
              </w:rPr>
            </w:pPr>
          </w:p>
          <w:p>
            <w:pPr>
              <w:spacing w:line="289" w:lineRule="auto"/>
              <w:rPr>
                <w:rFonts w:ascii="Arial"/>
                <w:sz w:val="21"/>
              </w:rPr>
            </w:pPr>
          </w:p>
          <w:p>
            <w:pPr>
              <w:pStyle w:val="8"/>
              <w:spacing w:before="69" w:line="183" w:lineRule="auto"/>
              <w:ind w:left="305"/>
              <w:rPr>
                <w:sz w:val="21"/>
                <w:szCs w:val="21"/>
              </w:rPr>
            </w:pPr>
            <w:r>
              <w:rPr>
                <w:sz w:val="21"/>
                <w:szCs w:val="21"/>
              </w:rPr>
              <w:t>2</w:t>
            </w:r>
          </w:p>
        </w:tc>
        <w:tc>
          <w:tcPr>
            <w:tcW w:w="2100" w:type="dxa"/>
            <w:vAlign w:val="top"/>
          </w:tcPr>
          <w:p>
            <w:pPr>
              <w:pStyle w:val="8"/>
              <w:spacing w:before="158" w:line="257" w:lineRule="auto"/>
              <w:ind w:left="45" w:firstLine="97"/>
              <w:jc w:val="both"/>
              <w:rPr>
                <w:sz w:val="21"/>
                <w:szCs w:val="21"/>
              </w:rPr>
            </w:pPr>
            <w:r>
              <w:rPr>
                <w:spacing w:val="-4"/>
                <w:sz w:val="21"/>
                <w:szCs w:val="21"/>
              </w:rPr>
              <w:t>查现场。未安排1次</w:t>
            </w:r>
            <w:r>
              <w:rPr>
                <w:spacing w:val="4"/>
                <w:sz w:val="21"/>
                <w:szCs w:val="21"/>
              </w:rPr>
              <w:t>扣1分，人员、范围、</w:t>
            </w:r>
            <w:r>
              <w:rPr>
                <w:spacing w:val="8"/>
                <w:sz w:val="21"/>
                <w:szCs w:val="21"/>
              </w:rPr>
              <w:t>周期不符合要求1项</w:t>
            </w:r>
            <w:r>
              <w:rPr>
                <w:spacing w:val="4"/>
                <w:sz w:val="21"/>
                <w:szCs w:val="21"/>
              </w:rPr>
              <w:t>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4" w:hRule="atLeast"/>
        </w:trPr>
        <w:tc>
          <w:tcPr>
            <w:tcW w:w="780" w:type="dxa"/>
            <w:vMerge w:val="continue"/>
            <w:tcBorders>
              <w:top w:val="nil"/>
              <w:left w:val="nil"/>
            </w:tcBorders>
            <w:textDirection w:val="tbRlV"/>
            <w:vAlign w:val="top"/>
          </w:tcPr>
          <w:p>
            <w:pPr>
              <w:rPr>
                <w:rFonts w:ascii="Arial"/>
                <w:sz w:val="21"/>
              </w:rPr>
            </w:pPr>
          </w:p>
        </w:tc>
        <w:tc>
          <w:tcPr>
            <w:tcW w:w="760" w:type="dxa"/>
            <w:vMerge w:val="continue"/>
            <w:tcBorders>
              <w:top w:val="nil"/>
            </w:tcBorders>
            <w:textDirection w:val="tbRlV"/>
            <w:vAlign w:val="top"/>
          </w:tcPr>
          <w:p>
            <w:pPr>
              <w:rPr>
                <w:rFonts w:ascii="Arial"/>
                <w:sz w:val="21"/>
              </w:rPr>
            </w:pPr>
          </w:p>
        </w:tc>
        <w:tc>
          <w:tcPr>
            <w:tcW w:w="600" w:type="dxa"/>
            <w:vMerge w:val="continue"/>
            <w:tcBorders>
              <w:top w:val="nil"/>
            </w:tcBorders>
            <w:textDirection w:val="tbRlV"/>
            <w:vAlign w:val="top"/>
          </w:tcPr>
          <w:p>
            <w:pPr>
              <w:rPr>
                <w:rFonts w:ascii="Arial"/>
                <w:sz w:val="21"/>
              </w:rPr>
            </w:pPr>
          </w:p>
        </w:tc>
        <w:tc>
          <w:tcPr>
            <w:tcW w:w="2850" w:type="dxa"/>
            <w:vAlign w:val="top"/>
          </w:tcPr>
          <w:p>
            <w:pPr>
              <w:spacing w:line="297" w:lineRule="auto"/>
              <w:rPr>
                <w:rFonts w:ascii="Arial"/>
                <w:sz w:val="21"/>
              </w:rPr>
            </w:pPr>
          </w:p>
          <w:p>
            <w:pPr>
              <w:pStyle w:val="8"/>
              <w:spacing w:before="68" w:line="278" w:lineRule="auto"/>
              <w:ind w:left="105" w:right="153" w:firstLine="49"/>
              <w:rPr>
                <w:sz w:val="21"/>
                <w:szCs w:val="21"/>
              </w:rPr>
            </w:pPr>
            <w:r>
              <w:rPr>
                <w:sz w:val="21"/>
                <w:szCs w:val="21"/>
              </w:rPr>
              <w:t>岗位作业人员作业过程中随</w:t>
            </w:r>
            <w:r>
              <w:rPr>
                <w:spacing w:val="3"/>
                <w:sz w:val="21"/>
                <w:szCs w:val="21"/>
              </w:rPr>
              <w:t>时排查事故隐患</w:t>
            </w:r>
          </w:p>
        </w:tc>
        <w:tc>
          <w:tcPr>
            <w:tcW w:w="740" w:type="dxa"/>
            <w:vAlign w:val="top"/>
          </w:tcPr>
          <w:p>
            <w:pPr>
              <w:spacing w:line="250" w:lineRule="auto"/>
              <w:rPr>
                <w:rFonts w:ascii="Arial"/>
                <w:sz w:val="21"/>
              </w:rPr>
            </w:pPr>
          </w:p>
          <w:p>
            <w:pPr>
              <w:spacing w:line="250" w:lineRule="auto"/>
              <w:rPr>
                <w:rFonts w:ascii="Arial"/>
                <w:sz w:val="21"/>
              </w:rPr>
            </w:pPr>
          </w:p>
          <w:p>
            <w:pPr>
              <w:pStyle w:val="8"/>
              <w:spacing w:before="68" w:line="183" w:lineRule="auto"/>
              <w:ind w:left="305"/>
              <w:rPr>
                <w:sz w:val="21"/>
                <w:szCs w:val="21"/>
              </w:rPr>
            </w:pPr>
            <w:r>
              <w:rPr>
                <w:sz w:val="21"/>
                <w:szCs w:val="21"/>
              </w:rPr>
              <w:t>2</w:t>
            </w:r>
          </w:p>
        </w:tc>
        <w:tc>
          <w:tcPr>
            <w:tcW w:w="2100" w:type="dxa"/>
            <w:vAlign w:val="top"/>
          </w:tcPr>
          <w:p>
            <w:pPr>
              <w:pStyle w:val="8"/>
              <w:spacing w:before="68" w:line="254" w:lineRule="auto"/>
              <w:ind w:left="85" w:right="94" w:firstLine="9"/>
              <w:jc w:val="both"/>
              <w:rPr>
                <w:sz w:val="21"/>
                <w:szCs w:val="21"/>
              </w:rPr>
            </w:pPr>
            <w:r>
              <w:rPr>
                <w:spacing w:val="-2"/>
                <w:sz w:val="21"/>
                <w:szCs w:val="21"/>
              </w:rPr>
              <w:t>查现场。现场检查发</w:t>
            </w:r>
            <w:r>
              <w:rPr>
                <w:spacing w:val="2"/>
                <w:sz w:val="21"/>
                <w:szCs w:val="21"/>
              </w:rPr>
              <w:t>现隐患，作业人员未</w:t>
            </w:r>
            <w:r>
              <w:rPr>
                <w:spacing w:val="9"/>
                <w:sz w:val="21"/>
                <w:szCs w:val="21"/>
              </w:rPr>
              <w:t>发现、未处理1处扣</w:t>
            </w:r>
            <w:r>
              <w:rPr>
                <w:spacing w:val="-1"/>
                <w:sz w:val="21"/>
                <w:szCs w:val="21"/>
              </w:rPr>
              <w:t>0.2分</w:t>
            </w:r>
          </w:p>
        </w:tc>
        <w:tc>
          <w:tcPr>
            <w:tcW w:w="680" w:type="dxa"/>
            <w:tcBorders>
              <w:right w:val="nil"/>
            </w:tcBorders>
            <w:vAlign w:val="top"/>
          </w:tcPr>
          <w:p>
            <w:pPr>
              <w:rPr>
                <w:rFonts w:ascii="Arial"/>
                <w:sz w:val="21"/>
              </w:rPr>
            </w:pPr>
          </w:p>
        </w:tc>
      </w:tr>
    </w:tbl>
    <w:p>
      <w:pPr>
        <w:pStyle w:val="2"/>
      </w:pPr>
    </w:p>
    <w:p>
      <w:pPr>
        <w:sectPr>
          <w:footerReference r:id="rId15" w:type="default"/>
          <w:pgSz w:w="11900" w:h="16840"/>
          <w:pgMar w:top="1431" w:right="1785" w:bottom="1274" w:left="1509" w:header="0" w:footer="957" w:gutter="0"/>
          <w:pgNumType w:fmt="decimal"/>
          <w:cols w:space="720" w:num="1"/>
        </w:sectPr>
      </w:pPr>
    </w:p>
    <w:tbl>
      <w:tblPr>
        <w:tblStyle w:val="7"/>
        <w:tblW w:w="8510"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760"/>
        <w:gridCol w:w="600"/>
        <w:gridCol w:w="2850"/>
        <w:gridCol w:w="740"/>
        <w:gridCol w:w="210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80" w:type="dxa"/>
            <w:tcBorders>
              <w:left w:val="nil"/>
            </w:tcBorders>
            <w:vAlign w:val="top"/>
          </w:tcPr>
          <w:p>
            <w:pPr>
              <w:pStyle w:val="8"/>
              <w:spacing w:before="214" w:line="220" w:lineRule="auto"/>
              <w:ind w:left="190"/>
              <w:rPr>
                <w:sz w:val="21"/>
                <w:szCs w:val="21"/>
              </w:rPr>
            </w:pPr>
            <w:r>
              <w:rPr>
                <w:spacing w:val="-6"/>
                <w:sz w:val="21"/>
                <w:szCs w:val="21"/>
              </w:rPr>
              <w:t>项目</w:t>
            </w:r>
          </w:p>
        </w:tc>
        <w:tc>
          <w:tcPr>
            <w:tcW w:w="1360" w:type="dxa"/>
            <w:gridSpan w:val="2"/>
            <w:vAlign w:val="top"/>
          </w:tcPr>
          <w:p>
            <w:pPr>
              <w:pStyle w:val="8"/>
              <w:spacing w:before="63" w:line="241" w:lineRule="auto"/>
              <w:ind w:left="464" w:right="424"/>
              <w:rPr>
                <w:sz w:val="21"/>
                <w:szCs w:val="21"/>
              </w:rPr>
            </w:pPr>
            <w:r>
              <w:rPr>
                <w:spacing w:val="-30"/>
                <w:sz w:val="21"/>
                <w:szCs w:val="21"/>
              </w:rPr>
              <w:t>项目</w:t>
            </w:r>
            <w:r>
              <w:rPr>
                <w:spacing w:val="5"/>
                <w:sz w:val="21"/>
                <w:szCs w:val="21"/>
              </w:rPr>
              <w:t>内容</w:t>
            </w:r>
          </w:p>
        </w:tc>
        <w:tc>
          <w:tcPr>
            <w:tcW w:w="2850" w:type="dxa"/>
            <w:vAlign w:val="top"/>
          </w:tcPr>
          <w:p>
            <w:pPr>
              <w:pStyle w:val="8"/>
              <w:spacing w:before="212" w:line="219" w:lineRule="auto"/>
              <w:ind w:left="995"/>
              <w:rPr>
                <w:sz w:val="21"/>
                <w:szCs w:val="21"/>
              </w:rPr>
            </w:pPr>
            <w:r>
              <w:rPr>
                <w:spacing w:val="-2"/>
                <w:sz w:val="21"/>
                <w:szCs w:val="21"/>
              </w:rPr>
              <w:t>基本要求</w:t>
            </w:r>
          </w:p>
        </w:tc>
        <w:tc>
          <w:tcPr>
            <w:tcW w:w="740" w:type="dxa"/>
            <w:vAlign w:val="top"/>
          </w:tcPr>
          <w:p>
            <w:pPr>
              <w:pStyle w:val="8"/>
              <w:spacing w:before="74" w:line="237" w:lineRule="auto"/>
              <w:ind w:left="154" w:right="164"/>
              <w:rPr>
                <w:sz w:val="21"/>
                <w:szCs w:val="21"/>
              </w:rPr>
            </w:pPr>
            <w:r>
              <w:rPr>
                <w:spacing w:val="-5"/>
                <w:sz w:val="21"/>
                <w:szCs w:val="21"/>
              </w:rPr>
              <w:t>标准</w:t>
            </w:r>
            <w:r>
              <w:rPr>
                <w:spacing w:val="-6"/>
                <w:sz w:val="21"/>
                <w:szCs w:val="21"/>
              </w:rPr>
              <w:t>分值</w:t>
            </w:r>
          </w:p>
        </w:tc>
        <w:tc>
          <w:tcPr>
            <w:tcW w:w="2100" w:type="dxa"/>
            <w:vAlign w:val="top"/>
          </w:tcPr>
          <w:p>
            <w:pPr>
              <w:pStyle w:val="8"/>
              <w:spacing w:before="214" w:line="220" w:lineRule="auto"/>
              <w:ind w:left="624"/>
              <w:rPr>
                <w:sz w:val="21"/>
                <w:szCs w:val="21"/>
              </w:rPr>
            </w:pPr>
            <w:r>
              <w:rPr>
                <w:spacing w:val="-2"/>
                <w:sz w:val="21"/>
                <w:szCs w:val="21"/>
              </w:rPr>
              <w:t>评分方法</w:t>
            </w:r>
          </w:p>
        </w:tc>
        <w:tc>
          <w:tcPr>
            <w:tcW w:w="680" w:type="dxa"/>
            <w:tcBorders>
              <w:right w:val="nil"/>
            </w:tcBorders>
            <w:vAlign w:val="top"/>
          </w:tcPr>
          <w:p>
            <w:pPr>
              <w:pStyle w:val="8"/>
              <w:spacing w:before="213" w:line="219" w:lineRule="auto"/>
              <w:ind w:left="12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8" w:hRule="atLeast"/>
        </w:trPr>
        <w:tc>
          <w:tcPr>
            <w:tcW w:w="780" w:type="dxa"/>
            <w:vMerge w:val="restart"/>
            <w:tcBorders>
              <w:left w:val="nil"/>
              <w:bottom w:val="nil"/>
            </w:tcBorders>
            <w:vAlign w:val="top"/>
          </w:tcPr>
          <w:p>
            <w:pPr>
              <w:rPr>
                <w:rFonts w:ascii="Arial"/>
                <w:sz w:val="21"/>
              </w:rPr>
            </w:pPr>
          </w:p>
        </w:tc>
        <w:tc>
          <w:tcPr>
            <w:tcW w:w="760" w:type="dxa"/>
            <w:vAlign w:val="top"/>
          </w:tcPr>
          <w:p>
            <w:pPr>
              <w:rPr>
                <w:rFonts w:ascii="Arial"/>
                <w:sz w:val="21"/>
              </w:rPr>
            </w:pPr>
          </w:p>
        </w:tc>
        <w:tc>
          <w:tcPr>
            <w:tcW w:w="600" w:type="dxa"/>
            <w:textDirection w:val="tbRlV"/>
            <w:vAlign w:val="top"/>
          </w:tcPr>
          <w:p>
            <w:pPr>
              <w:pStyle w:val="8"/>
              <w:spacing w:before="243" w:line="202" w:lineRule="auto"/>
              <w:ind w:left="317"/>
              <w:rPr>
                <w:sz w:val="21"/>
                <w:szCs w:val="21"/>
              </w:rPr>
            </w:pPr>
            <w:r>
              <w:rPr>
                <w:spacing w:val="1"/>
                <w:sz w:val="21"/>
                <w:szCs w:val="21"/>
              </w:rPr>
              <w:t>登记上报</w:t>
            </w:r>
          </w:p>
        </w:tc>
        <w:tc>
          <w:tcPr>
            <w:tcW w:w="2850" w:type="dxa"/>
            <w:vAlign w:val="top"/>
          </w:tcPr>
          <w:p>
            <w:pPr>
              <w:pStyle w:val="8"/>
              <w:spacing w:before="70" w:line="256" w:lineRule="auto"/>
              <w:ind w:left="54" w:right="33"/>
              <w:rPr>
                <w:sz w:val="21"/>
                <w:szCs w:val="21"/>
              </w:rPr>
            </w:pPr>
            <w:r>
              <w:rPr>
                <w:sz w:val="21"/>
                <w:szCs w:val="21"/>
              </w:rPr>
              <w:t>建立隐患排查治理台账，登记</w:t>
            </w:r>
            <w:r>
              <w:rPr>
                <w:spacing w:val="9"/>
                <w:sz w:val="21"/>
                <w:szCs w:val="21"/>
              </w:rPr>
              <w:t>内部排查和外部检查的事故</w:t>
            </w:r>
            <w:r>
              <w:rPr>
                <w:spacing w:val="1"/>
                <w:sz w:val="21"/>
                <w:szCs w:val="21"/>
              </w:rPr>
              <w:t>隐患；排查发现重大事故隐患</w:t>
            </w:r>
            <w:r>
              <w:rPr>
                <w:sz w:val="21"/>
                <w:szCs w:val="21"/>
              </w:rPr>
              <w:t>后，及时向当地煤矿安全监管</w:t>
            </w:r>
            <w:r>
              <w:rPr>
                <w:spacing w:val="-1"/>
                <w:sz w:val="21"/>
                <w:szCs w:val="21"/>
              </w:rPr>
              <w:t>监察部门书面报告，并建立重</w:t>
            </w:r>
            <w:r>
              <w:rPr>
                <w:spacing w:val="3"/>
                <w:sz w:val="21"/>
                <w:szCs w:val="21"/>
              </w:rPr>
              <w:t>大事故隐患信息档案</w:t>
            </w:r>
          </w:p>
        </w:tc>
        <w:tc>
          <w:tcPr>
            <w:tcW w:w="740"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8"/>
              <w:spacing w:before="68" w:line="183" w:lineRule="auto"/>
              <w:ind w:left="305"/>
              <w:rPr>
                <w:sz w:val="21"/>
                <w:szCs w:val="21"/>
              </w:rPr>
            </w:pPr>
            <w:r>
              <w:rPr>
                <w:sz w:val="21"/>
                <w:szCs w:val="21"/>
              </w:rPr>
              <w:t>2</w:t>
            </w:r>
          </w:p>
        </w:tc>
        <w:tc>
          <w:tcPr>
            <w:tcW w:w="2100" w:type="dxa"/>
            <w:vAlign w:val="top"/>
          </w:tcPr>
          <w:p>
            <w:pPr>
              <w:pStyle w:val="8"/>
              <w:spacing w:before="43" w:line="260" w:lineRule="auto"/>
              <w:ind w:left="45" w:firstLine="49"/>
              <w:jc w:val="both"/>
              <w:rPr>
                <w:sz w:val="21"/>
                <w:szCs w:val="21"/>
              </w:rPr>
            </w:pPr>
            <w:r>
              <w:rPr>
                <w:spacing w:val="1"/>
                <w:sz w:val="21"/>
                <w:szCs w:val="21"/>
              </w:rPr>
              <w:t>查资料。未建立台账不得分；登记不全缺1</w:t>
            </w:r>
            <w:r>
              <w:rPr>
                <w:spacing w:val="-1"/>
                <w:sz w:val="21"/>
                <w:szCs w:val="21"/>
              </w:rPr>
              <w:t>条扣0.2分。重大事故</w:t>
            </w:r>
            <w:r>
              <w:rPr>
                <w:spacing w:val="17"/>
                <w:sz w:val="21"/>
                <w:szCs w:val="21"/>
              </w:rPr>
              <w:t>隐患未按要求上报、</w:t>
            </w:r>
            <w:r>
              <w:rPr>
                <w:spacing w:val="13"/>
                <w:sz w:val="21"/>
                <w:szCs w:val="21"/>
              </w:rPr>
              <w:t>建立信息档案1次扣</w:t>
            </w:r>
            <w:r>
              <w:rPr>
                <w:spacing w:val="14"/>
                <w:sz w:val="21"/>
                <w:szCs w:val="21"/>
              </w:rPr>
              <w:t>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8" w:hRule="atLeast"/>
        </w:trPr>
        <w:tc>
          <w:tcPr>
            <w:tcW w:w="780" w:type="dxa"/>
            <w:vMerge w:val="continue"/>
            <w:tcBorders>
              <w:top w:val="nil"/>
              <w:left w:val="nil"/>
              <w:bottom w:val="nil"/>
            </w:tcBorders>
            <w:vAlign w:val="top"/>
          </w:tcPr>
          <w:p>
            <w:pPr>
              <w:rPr>
                <w:rFonts w:ascii="Arial"/>
                <w:sz w:val="21"/>
              </w:rPr>
            </w:pPr>
          </w:p>
        </w:tc>
        <w:tc>
          <w:tcPr>
            <w:tcW w:w="760" w:type="dxa"/>
            <w:vMerge w:val="restart"/>
            <w:tcBorders>
              <w:bottom w:val="nil"/>
            </w:tcBorders>
            <w:textDirection w:val="tbRlV"/>
            <w:vAlign w:val="top"/>
          </w:tcPr>
          <w:p>
            <w:pPr>
              <w:spacing w:line="254" w:lineRule="auto"/>
              <w:rPr>
                <w:rFonts w:ascii="Arial"/>
                <w:sz w:val="21"/>
              </w:rPr>
            </w:pPr>
          </w:p>
          <w:p>
            <w:pPr>
              <w:pStyle w:val="8"/>
              <w:spacing w:before="70" w:line="202" w:lineRule="auto"/>
              <w:ind w:left="3762"/>
              <w:rPr>
                <w:sz w:val="21"/>
                <w:szCs w:val="21"/>
              </w:rPr>
            </w:pPr>
            <w:r>
              <w:rPr>
                <w:spacing w:val="4"/>
                <w:sz w:val="21"/>
                <w:szCs w:val="21"/>
              </w:rPr>
              <w:t>事故隐患治理</w:t>
            </w:r>
          </w:p>
        </w:tc>
        <w:tc>
          <w:tcPr>
            <w:tcW w:w="600" w:type="dxa"/>
            <w:vMerge w:val="restart"/>
            <w:tcBorders>
              <w:bottom w:val="nil"/>
            </w:tcBorders>
            <w:textDirection w:val="tbRlV"/>
            <w:vAlign w:val="top"/>
          </w:tcPr>
          <w:p>
            <w:pPr>
              <w:pStyle w:val="8"/>
              <w:spacing w:before="202" w:line="200" w:lineRule="auto"/>
              <w:ind w:left="1540"/>
              <w:rPr>
                <w:sz w:val="21"/>
                <w:szCs w:val="21"/>
              </w:rPr>
            </w:pPr>
            <w:r>
              <w:rPr>
                <w:spacing w:val="-2"/>
                <w:sz w:val="21"/>
                <w:szCs w:val="21"/>
              </w:rPr>
              <w:t>分级治理</w:t>
            </w:r>
          </w:p>
        </w:tc>
        <w:tc>
          <w:tcPr>
            <w:tcW w:w="2850" w:type="dxa"/>
            <w:vAlign w:val="top"/>
          </w:tcPr>
          <w:p>
            <w:pPr>
              <w:pStyle w:val="8"/>
              <w:spacing w:before="72" w:line="259" w:lineRule="auto"/>
              <w:ind w:left="54" w:right="9" w:firstLine="100"/>
              <w:rPr>
                <w:sz w:val="21"/>
                <w:szCs w:val="21"/>
              </w:rPr>
            </w:pPr>
            <w:r>
              <w:rPr>
                <w:spacing w:val="-1"/>
                <w:sz w:val="21"/>
                <w:szCs w:val="21"/>
              </w:rPr>
              <w:t>对排查出的事故隐患进行分</w:t>
            </w:r>
            <w:r>
              <w:rPr>
                <w:sz w:val="21"/>
                <w:szCs w:val="21"/>
              </w:rPr>
              <w:t>级，能立即治理完成的事故隐</w:t>
            </w:r>
            <w:r>
              <w:rPr>
                <w:spacing w:val="1"/>
                <w:sz w:val="21"/>
                <w:szCs w:val="21"/>
              </w:rPr>
              <w:t>患，当班采取措施及时治理消</w:t>
            </w:r>
            <w:r>
              <w:rPr>
                <w:spacing w:val="3"/>
                <w:sz w:val="21"/>
                <w:szCs w:val="21"/>
              </w:rPr>
              <w:t>除，当班未完成整改的隐患，</w:t>
            </w:r>
            <w:r>
              <w:rPr>
                <w:spacing w:val="-1"/>
                <w:sz w:val="21"/>
                <w:szCs w:val="21"/>
              </w:rPr>
              <w:t>要告知下一班治理消除；不能立即治理完成的事故隐患，采</w:t>
            </w:r>
            <w:r>
              <w:rPr>
                <w:sz w:val="21"/>
                <w:szCs w:val="21"/>
              </w:rPr>
              <w:t>取临时管控措施，按照事故隐</w:t>
            </w:r>
            <w:r>
              <w:rPr>
                <w:spacing w:val="9"/>
                <w:sz w:val="21"/>
                <w:szCs w:val="21"/>
              </w:rPr>
              <w:t>患等级明确相应层级的单位</w:t>
            </w:r>
          </w:p>
          <w:p>
            <w:pPr>
              <w:pStyle w:val="8"/>
              <w:spacing w:before="41" w:line="208" w:lineRule="auto"/>
              <w:jc w:val="right"/>
              <w:rPr>
                <w:sz w:val="21"/>
                <w:szCs w:val="21"/>
              </w:rPr>
            </w:pPr>
            <w:r>
              <w:rPr>
                <w:spacing w:val="-6"/>
                <w:sz w:val="21"/>
                <w:szCs w:val="21"/>
              </w:rPr>
              <w:t>(部门)、人员负责治理、验收</w:t>
            </w:r>
          </w:p>
        </w:tc>
        <w:tc>
          <w:tcPr>
            <w:tcW w:w="740"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69" w:line="183" w:lineRule="auto"/>
              <w:ind w:left="305"/>
              <w:rPr>
                <w:sz w:val="21"/>
                <w:szCs w:val="21"/>
              </w:rPr>
            </w:pPr>
            <w:r>
              <w:rPr>
                <w:sz w:val="21"/>
                <w:szCs w:val="21"/>
              </w:rPr>
              <w:t>2</w:t>
            </w:r>
          </w:p>
        </w:tc>
        <w:tc>
          <w:tcPr>
            <w:tcW w:w="2100" w:type="dxa"/>
            <w:vAlign w:val="top"/>
          </w:tcPr>
          <w:p>
            <w:pPr>
              <w:pStyle w:val="8"/>
              <w:spacing w:before="204" w:line="264" w:lineRule="auto"/>
              <w:ind w:left="45" w:right="59" w:firstLine="49"/>
              <w:jc w:val="both"/>
              <w:rPr>
                <w:sz w:val="21"/>
                <w:szCs w:val="21"/>
              </w:rPr>
            </w:pPr>
            <w:r>
              <w:rPr>
                <w:spacing w:val="-2"/>
                <w:sz w:val="21"/>
                <w:szCs w:val="21"/>
              </w:rPr>
              <w:t>查现场和资料。未对</w:t>
            </w:r>
            <w:r>
              <w:rPr>
                <w:spacing w:val="7"/>
                <w:sz w:val="21"/>
                <w:szCs w:val="21"/>
              </w:rPr>
              <w:t>事故隐患进行分级扣</w:t>
            </w:r>
            <w:r>
              <w:rPr>
                <w:spacing w:val="-1"/>
                <w:sz w:val="21"/>
                <w:szCs w:val="21"/>
              </w:rPr>
              <w:t>0.5分；事故隐患分级</w:t>
            </w:r>
            <w:r>
              <w:rPr>
                <w:spacing w:val="11"/>
                <w:sz w:val="21"/>
                <w:szCs w:val="21"/>
              </w:rPr>
              <w:t>不准确扣0.1分；责</w:t>
            </w:r>
            <w:r>
              <w:rPr>
                <w:spacing w:val="7"/>
                <w:sz w:val="21"/>
                <w:szCs w:val="21"/>
              </w:rPr>
              <w:t>任单位和人员不明确</w:t>
            </w:r>
            <w:r>
              <w:rPr>
                <w:spacing w:val="5"/>
                <w:sz w:val="21"/>
                <w:szCs w:val="21"/>
              </w:rPr>
              <w:t>1项扣0.1分；未按要求组织实施1处扣0.2</w:t>
            </w:r>
            <w:r>
              <w:rPr>
                <w:spacing w:val="49"/>
                <w:sz w:val="21"/>
                <w:szCs w:val="21"/>
              </w:rPr>
              <w:t>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09" w:hRule="atLeast"/>
        </w:trPr>
        <w:tc>
          <w:tcPr>
            <w:tcW w:w="780" w:type="dxa"/>
            <w:vMerge w:val="continue"/>
            <w:tcBorders>
              <w:top w:val="nil"/>
              <w:left w:val="nil"/>
              <w:bottom w:val="nil"/>
            </w:tcBorders>
            <w:vAlign w:val="top"/>
          </w:tcPr>
          <w:p>
            <w:pPr>
              <w:rPr>
                <w:rFonts w:ascii="Arial"/>
                <w:sz w:val="21"/>
              </w:rPr>
            </w:pPr>
          </w:p>
        </w:tc>
        <w:tc>
          <w:tcPr>
            <w:tcW w:w="760" w:type="dxa"/>
            <w:vMerge w:val="continue"/>
            <w:tcBorders>
              <w:top w:val="nil"/>
              <w:bottom w:val="nil"/>
            </w:tcBorders>
            <w:textDirection w:val="tbRlV"/>
            <w:vAlign w:val="top"/>
          </w:tcPr>
          <w:p>
            <w:pPr>
              <w:rPr>
                <w:rFonts w:ascii="Arial"/>
                <w:sz w:val="21"/>
              </w:rPr>
            </w:pPr>
          </w:p>
        </w:tc>
        <w:tc>
          <w:tcPr>
            <w:tcW w:w="600" w:type="dxa"/>
            <w:vMerge w:val="continue"/>
            <w:tcBorders>
              <w:top w:val="nil"/>
            </w:tcBorders>
            <w:textDirection w:val="tbRlV"/>
            <w:vAlign w:val="top"/>
          </w:tcPr>
          <w:p>
            <w:pPr>
              <w:rPr>
                <w:rFonts w:ascii="Arial"/>
                <w:sz w:val="21"/>
              </w:rPr>
            </w:pPr>
          </w:p>
        </w:tc>
        <w:tc>
          <w:tcPr>
            <w:tcW w:w="2850" w:type="dxa"/>
            <w:vAlign w:val="top"/>
          </w:tcPr>
          <w:p>
            <w:pPr>
              <w:pStyle w:val="8"/>
              <w:spacing w:before="65" w:line="252" w:lineRule="auto"/>
              <w:ind w:right="36" w:firstLine="201"/>
              <w:rPr>
                <w:sz w:val="21"/>
                <w:szCs w:val="21"/>
              </w:rPr>
            </w:pPr>
            <w:r>
              <w:rPr>
                <w:spacing w:val="-3"/>
                <w:sz w:val="21"/>
                <w:szCs w:val="21"/>
              </w:rPr>
              <w:t>重大事故隐患由矿长按照责</w:t>
            </w:r>
            <w:r>
              <w:rPr>
                <w:spacing w:val="3"/>
                <w:sz w:val="21"/>
                <w:szCs w:val="21"/>
              </w:rPr>
              <w:t>任、措施、资金、时限、预案</w:t>
            </w:r>
            <w:r>
              <w:rPr>
                <w:spacing w:val="5"/>
                <w:sz w:val="21"/>
                <w:szCs w:val="21"/>
              </w:rPr>
              <w:t>“五落实”的原则，组织制定专项治理方案并组织实施；治</w:t>
            </w:r>
            <w:r>
              <w:rPr>
                <w:spacing w:val="9"/>
                <w:sz w:val="21"/>
                <w:szCs w:val="21"/>
              </w:rPr>
              <w:t>理方案按规定及时上报</w:t>
            </w:r>
          </w:p>
        </w:tc>
        <w:tc>
          <w:tcPr>
            <w:tcW w:w="740" w:type="dxa"/>
            <w:vAlign w:val="top"/>
          </w:tcPr>
          <w:p>
            <w:pPr>
              <w:spacing w:line="317" w:lineRule="auto"/>
              <w:rPr>
                <w:rFonts w:ascii="Arial"/>
                <w:sz w:val="21"/>
              </w:rPr>
            </w:pPr>
          </w:p>
          <w:p>
            <w:pPr>
              <w:spacing w:line="318" w:lineRule="auto"/>
              <w:rPr>
                <w:rFonts w:ascii="Arial"/>
                <w:sz w:val="21"/>
              </w:rPr>
            </w:pPr>
          </w:p>
          <w:p>
            <w:pPr>
              <w:pStyle w:val="8"/>
              <w:spacing w:before="68" w:line="183" w:lineRule="auto"/>
              <w:ind w:left="305"/>
              <w:rPr>
                <w:sz w:val="21"/>
                <w:szCs w:val="21"/>
              </w:rPr>
            </w:pPr>
            <w:r>
              <w:rPr>
                <w:sz w:val="21"/>
                <w:szCs w:val="21"/>
              </w:rPr>
              <w:t>2</w:t>
            </w:r>
          </w:p>
        </w:tc>
        <w:tc>
          <w:tcPr>
            <w:tcW w:w="2100" w:type="dxa"/>
            <w:vAlign w:val="top"/>
          </w:tcPr>
          <w:p>
            <w:pPr>
              <w:pStyle w:val="8"/>
              <w:spacing w:before="64" w:line="220" w:lineRule="auto"/>
              <w:ind w:left="95"/>
              <w:rPr>
                <w:sz w:val="21"/>
                <w:szCs w:val="21"/>
              </w:rPr>
            </w:pPr>
            <w:r>
              <w:rPr>
                <w:spacing w:val="1"/>
                <w:sz w:val="21"/>
                <w:szCs w:val="21"/>
              </w:rPr>
              <w:t>查现场和资料。组织</w:t>
            </w:r>
          </w:p>
          <w:p>
            <w:pPr>
              <w:pStyle w:val="8"/>
              <w:spacing w:before="39" w:line="219" w:lineRule="auto"/>
              <w:ind w:left="95"/>
              <w:rPr>
                <w:sz w:val="21"/>
                <w:szCs w:val="21"/>
              </w:rPr>
            </w:pPr>
            <w:r>
              <w:rPr>
                <w:spacing w:val="1"/>
                <w:sz w:val="21"/>
                <w:szCs w:val="21"/>
              </w:rPr>
              <w:t>者不符合要求或未按</w:t>
            </w:r>
          </w:p>
          <w:p>
            <w:pPr>
              <w:pStyle w:val="8"/>
              <w:spacing w:before="50" w:line="219" w:lineRule="auto"/>
              <w:ind w:left="205"/>
              <w:rPr>
                <w:sz w:val="21"/>
                <w:szCs w:val="21"/>
              </w:rPr>
            </w:pPr>
            <w:r>
              <w:rPr>
                <w:spacing w:val="-1"/>
                <w:sz w:val="21"/>
                <w:szCs w:val="21"/>
              </w:rPr>
              <w:t>方案组织实施不得</w:t>
            </w:r>
          </w:p>
          <w:p>
            <w:pPr>
              <w:pStyle w:val="8"/>
              <w:spacing w:before="81" w:line="226" w:lineRule="auto"/>
              <w:ind w:left="95" w:right="92"/>
              <w:rPr>
                <w:sz w:val="21"/>
                <w:szCs w:val="21"/>
              </w:rPr>
            </w:pPr>
            <w:r>
              <w:rPr>
                <w:spacing w:val="1"/>
                <w:sz w:val="21"/>
                <w:szCs w:val="21"/>
              </w:rPr>
              <w:t>分，治理方案未及时</w:t>
            </w:r>
            <w:r>
              <w:rPr>
                <w:spacing w:val="-1"/>
                <w:sz w:val="21"/>
                <w:szCs w:val="21"/>
              </w:rPr>
              <w:t>上报1次扣0.5分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8" w:hRule="atLeast"/>
        </w:trPr>
        <w:tc>
          <w:tcPr>
            <w:tcW w:w="780" w:type="dxa"/>
            <w:vMerge w:val="continue"/>
            <w:tcBorders>
              <w:top w:val="nil"/>
              <w:left w:val="nil"/>
              <w:bottom w:val="nil"/>
            </w:tcBorders>
            <w:vAlign w:val="top"/>
          </w:tcPr>
          <w:p>
            <w:pPr>
              <w:rPr>
                <w:rFonts w:ascii="Arial"/>
                <w:sz w:val="21"/>
              </w:rPr>
            </w:pPr>
          </w:p>
        </w:tc>
        <w:tc>
          <w:tcPr>
            <w:tcW w:w="760" w:type="dxa"/>
            <w:vMerge w:val="continue"/>
            <w:tcBorders>
              <w:top w:val="nil"/>
              <w:bottom w:val="nil"/>
            </w:tcBorders>
            <w:textDirection w:val="tbRlV"/>
            <w:vAlign w:val="top"/>
          </w:tcPr>
          <w:p>
            <w:pPr>
              <w:rPr>
                <w:rFonts w:ascii="Arial"/>
                <w:sz w:val="21"/>
              </w:rPr>
            </w:pPr>
          </w:p>
        </w:tc>
        <w:tc>
          <w:tcPr>
            <w:tcW w:w="600" w:type="dxa"/>
            <w:textDirection w:val="tbRlV"/>
            <w:vAlign w:val="top"/>
          </w:tcPr>
          <w:p>
            <w:pPr>
              <w:pStyle w:val="8"/>
              <w:spacing w:before="204" w:line="201" w:lineRule="auto"/>
              <w:ind w:left="485"/>
              <w:rPr>
                <w:sz w:val="21"/>
                <w:szCs w:val="21"/>
              </w:rPr>
            </w:pPr>
            <w:r>
              <w:rPr>
                <w:spacing w:val="-2"/>
                <w:sz w:val="21"/>
                <w:szCs w:val="21"/>
              </w:rPr>
              <w:t>安全措施</w:t>
            </w:r>
          </w:p>
        </w:tc>
        <w:tc>
          <w:tcPr>
            <w:tcW w:w="2850" w:type="dxa"/>
            <w:vAlign w:val="top"/>
          </w:tcPr>
          <w:p>
            <w:pPr>
              <w:pStyle w:val="8"/>
              <w:spacing w:before="65" w:line="249" w:lineRule="auto"/>
              <w:ind w:left="84" w:right="62" w:hanging="30"/>
              <w:rPr>
                <w:sz w:val="21"/>
                <w:szCs w:val="21"/>
              </w:rPr>
            </w:pPr>
            <w:r>
              <w:rPr>
                <w:spacing w:val="-1"/>
                <w:sz w:val="21"/>
                <w:szCs w:val="21"/>
              </w:rPr>
              <w:t>对治理过程危险性较大、可能</w:t>
            </w:r>
            <w:r>
              <w:rPr>
                <w:spacing w:val="7"/>
                <w:sz w:val="21"/>
                <w:szCs w:val="21"/>
              </w:rPr>
              <w:t>危及治理人员及接近治理区</w:t>
            </w:r>
            <w:r>
              <w:rPr>
                <w:spacing w:val="-1"/>
                <w:sz w:val="21"/>
                <w:szCs w:val="21"/>
              </w:rPr>
              <w:t>人员安全的事故隐患(如爆</w:t>
            </w:r>
          </w:p>
          <w:p>
            <w:pPr>
              <w:pStyle w:val="8"/>
              <w:spacing w:before="37" w:line="254" w:lineRule="auto"/>
              <w:ind w:left="54"/>
              <w:rPr>
                <w:sz w:val="21"/>
                <w:szCs w:val="21"/>
              </w:rPr>
            </w:pPr>
            <w:r>
              <w:rPr>
                <w:spacing w:val="4"/>
                <w:sz w:val="21"/>
                <w:szCs w:val="21"/>
              </w:rPr>
              <w:t>炸、人员坠落、坠物、冒顶、</w:t>
            </w:r>
            <w:r>
              <w:rPr>
                <w:spacing w:val="5"/>
                <w:sz w:val="21"/>
                <w:szCs w:val="21"/>
              </w:rPr>
              <w:t>电击、机械伤人等),应制定</w:t>
            </w:r>
            <w:r>
              <w:rPr>
                <w:spacing w:val="-3"/>
                <w:sz w:val="21"/>
                <w:szCs w:val="21"/>
              </w:rPr>
              <w:t>并落实安全技术措施，现场设</w:t>
            </w:r>
            <w:r>
              <w:rPr>
                <w:spacing w:val="8"/>
                <w:sz w:val="21"/>
                <w:szCs w:val="21"/>
              </w:rPr>
              <w:t>置警示标识</w:t>
            </w:r>
          </w:p>
        </w:tc>
        <w:tc>
          <w:tcPr>
            <w:tcW w:w="740"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8"/>
              <w:spacing w:before="69" w:line="183" w:lineRule="auto"/>
              <w:ind w:left="305"/>
              <w:rPr>
                <w:sz w:val="21"/>
                <w:szCs w:val="21"/>
              </w:rPr>
            </w:pPr>
            <w:r>
              <w:rPr>
                <w:sz w:val="21"/>
                <w:szCs w:val="21"/>
              </w:rPr>
              <w:t>2</w:t>
            </w:r>
          </w:p>
        </w:tc>
        <w:tc>
          <w:tcPr>
            <w:tcW w:w="2100" w:type="dxa"/>
            <w:vAlign w:val="top"/>
          </w:tcPr>
          <w:p>
            <w:pPr>
              <w:spacing w:line="305" w:lineRule="auto"/>
              <w:rPr>
                <w:rFonts w:ascii="Arial"/>
                <w:sz w:val="21"/>
              </w:rPr>
            </w:pPr>
          </w:p>
          <w:p>
            <w:pPr>
              <w:pStyle w:val="8"/>
              <w:spacing w:before="68" w:line="220" w:lineRule="auto"/>
              <w:ind w:left="95"/>
              <w:rPr>
                <w:sz w:val="21"/>
                <w:szCs w:val="21"/>
              </w:rPr>
            </w:pPr>
            <w:r>
              <w:rPr>
                <w:spacing w:val="1"/>
                <w:sz w:val="21"/>
                <w:szCs w:val="21"/>
              </w:rPr>
              <w:t>查现场和资料。无安</w:t>
            </w:r>
          </w:p>
          <w:p>
            <w:pPr>
              <w:pStyle w:val="8"/>
              <w:spacing w:before="57" w:line="252" w:lineRule="auto"/>
              <w:ind w:left="45" w:right="61" w:firstLine="159"/>
              <w:rPr>
                <w:sz w:val="21"/>
                <w:szCs w:val="21"/>
              </w:rPr>
            </w:pPr>
            <w:r>
              <w:rPr>
                <w:spacing w:val="2"/>
                <w:sz w:val="21"/>
                <w:szCs w:val="21"/>
              </w:rPr>
              <w:t>全技术措施1次扣1</w:t>
            </w:r>
            <w:r>
              <w:rPr>
                <w:spacing w:val="6"/>
                <w:sz w:val="21"/>
                <w:szCs w:val="21"/>
              </w:rPr>
              <w:t>分，未设置警示标识</w:t>
            </w:r>
            <w:r>
              <w:rPr>
                <w:spacing w:val="-2"/>
                <w:sz w:val="21"/>
                <w:szCs w:val="21"/>
              </w:rPr>
              <w:t>扣0.5分，措施落实不</w:t>
            </w:r>
            <w:r>
              <w:rPr>
                <w:spacing w:val="6"/>
                <w:sz w:val="21"/>
                <w:szCs w:val="21"/>
              </w:rPr>
              <w:t>到位1处扣0.2分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28" w:hRule="atLeast"/>
        </w:trPr>
        <w:tc>
          <w:tcPr>
            <w:tcW w:w="780" w:type="dxa"/>
            <w:vMerge w:val="continue"/>
            <w:tcBorders>
              <w:top w:val="nil"/>
              <w:left w:val="nil"/>
              <w:bottom w:val="nil"/>
            </w:tcBorders>
            <w:vAlign w:val="top"/>
          </w:tcPr>
          <w:p>
            <w:pPr>
              <w:rPr>
                <w:rFonts w:ascii="Arial"/>
                <w:sz w:val="21"/>
              </w:rPr>
            </w:pPr>
          </w:p>
        </w:tc>
        <w:tc>
          <w:tcPr>
            <w:tcW w:w="760" w:type="dxa"/>
            <w:vMerge w:val="continue"/>
            <w:tcBorders>
              <w:top w:val="nil"/>
            </w:tcBorders>
            <w:textDirection w:val="tbRlV"/>
            <w:vAlign w:val="top"/>
          </w:tcPr>
          <w:p>
            <w:pPr>
              <w:rPr>
                <w:rFonts w:ascii="Arial"/>
                <w:sz w:val="21"/>
              </w:rPr>
            </w:pPr>
          </w:p>
        </w:tc>
        <w:tc>
          <w:tcPr>
            <w:tcW w:w="600" w:type="dxa"/>
            <w:textDirection w:val="tbRlV"/>
            <w:vAlign w:val="top"/>
          </w:tcPr>
          <w:p>
            <w:pPr>
              <w:pStyle w:val="8"/>
              <w:spacing w:before="202" w:line="202" w:lineRule="auto"/>
              <w:ind w:left="647"/>
              <w:rPr>
                <w:sz w:val="21"/>
                <w:szCs w:val="21"/>
              </w:rPr>
            </w:pPr>
            <w:r>
              <w:rPr>
                <w:spacing w:val="-2"/>
                <w:sz w:val="21"/>
                <w:szCs w:val="21"/>
              </w:rPr>
              <w:t>验收销号</w:t>
            </w:r>
          </w:p>
        </w:tc>
        <w:tc>
          <w:tcPr>
            <w:tcW w:w="2850" w:type="dxa"/>
            <w:vAlign w:val="top"/>
          </w:tcPr>
          <w:p>
            <w:pPr>
              <w:pStyle w:val="8"/>
              <w:spacing w:before="47" w:line="259" w:lineRule="auto"/>
              <w:ind w:left="54" w:right="45" w:firstLine="100"/>
              <w:rPr>
                <w:sz w:val="21"/>
                <w:szCs w:val="21"/>
              </w:rPr>
            </w:pPr>
            <w:r>
              <w:rPr>
                <w:spacing w:val="1"/>
                <w:sz w:val="21"/>
                <w:szCs w:val="21"/>
              </w:rPr>
              <w:t>煤矿自行排查发现的事故隐</w:t>
            </w:r>
            <w:r>
              <w:rPr>
                <w:sz w:val="21"/>
                <w:szCs w:val="21"/>
              </w:rPr>
              <w:t>患完成治理后，由验收责任单</w:t>
            </w:r>
            <w:r>
              <w:rPr>
                <w:spacing w:val="1"/>
                <w:sz w:val="21"/>
                <w:szCs w:val="21"/>
              </w:rPr>
              <w:t>位(部门)或人员负责验收，</w:t>
            </w:r>
          </w:p>
          <w:p>
            <w:pPr>
              <w:pStyle w:val="8"/>
              <w:spacing w:before="25" w:line="257" w:lineRule="auto"/>
              <w:ind w:left="54" w:right="64"/>
              <w:rPr>
                <w:sz w:val="21"/>
                <w:szCs w:val="21"/>
              </w:rPr>
            </w:pPr>
            <w:r>
              <w:rPr>
                <w:spacing w:val="-1"/>
                <w:sz w:val="21"/>
                <w:szCs w:val="21"/>
              </w:rPr>
              <w:t>合格后予以销号；煤矿安全监</w:t>
            </w:r>
            <w:r>
              <w:rPr>
                <w:spacing w:val="9"/>
                <w:sz w:val="21"/>
                <w:szCs w:val="21"/>
              </w:rPr>
              <w:t>管监察机构和上级公司检查</w:t>
            </w:r>
            <w:r>
              <w:rPr>
                <w:spacing w:val="7"/>
                <w:sz w:val="21"/>
                <w:szCs w:val="21"/>
              </w:rPr>
              <w:t>发现的事故隐患，完成治理</w:t>
            </w:r>
            <w:r>
              <w:rPr>
                <w:spacing w:val="-1"/>
                <w:sz w:val="21"/>
                <w:szCs w:val="21"/>
              </w:rPr>
              <w:t>后，按要求报告发现部门或其</w:t>
            </w:r>
            <w:r>
              <w:rPr>
                <w:spacing w:val="13"/>
                <w:sz w:val="21"/>
                <w:szCs w:val="21"/>
              </w:rPr>
              <w:t>委托部门(单位)</w:t>
            </w:r>
          </w:p>
        </w:tc>
        <w:tc>
          <w:tcPr>
            <w:tcW w:w="740"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8"/>
              <w:spacing w:before="69" w:line="183" w:lineRule="auto"/>
              <w:ind w:left="305"/>
              <w:rPr>
                <w:sz w:val="21"/>
                <w:szCs w:val="21"/>
              </w:rPr>
            </w:pPr>
            <w:r>
              <w:rPr>
                <w:sz w:val="21"/>
                <w:szCs w:val="21"/>
              </w:rPr>
              <w:t>2</w:t>
            </w:r>
          </w:p>
        </w:tc>
        <w:tc>
          <w:tcPr>
            <w:tcW w:w="2100" w:type="dxa"/>
            <w:vAlign w:val="top"/>
          </w:tcPr>
          <w:p>
            <w:pPr>
              <w:pStyle w:val="8"/>
              <w:spacing w:before="61" w:line="259" w:lineRule="auto"/>
              <w:ind w:left="75" w:right="93" w:firstLine="19"/>
              <w:jc w:val="both"/>
              <w:rPr>
                <w:sz w:val="21"/>
                <w:szCs w:val="21"/>
              </w:rPr>
            </w:pPr>
            <w:r>
              <w:rPr>
                <w:spacing w:val="-2"/>
                <w:sz w:val="21"/>
                <w:szCs w:val="21"/>
              </w:rPr>
              <w:t>查现场和资料。未进</w:t>
            </w:r>
            <w:r>
              <w:rPr>
                <w:spacing w:val="3"/>
                <w:sz w:val="21"/>
                <w:szCs w:val="21"/>
              </w:rPr>
              <w:t>行验收、验收不合格即销号不得分，验收单位或人员不符合要</w:t>
            </w:r>
            <w:r>
              <w:rPr>
                <w:sz w:val="21"/>
                <w:szCs w:val="21"/>
              </w:rPr>
              <w:t>求1次扣0.2分，治理</w:t>
            </w:r>
            <w:r>
              <w:rPr>
                <w:spacing w:val="9"/>
                <w:sz w:val="21"/>
                <w:szCs w:val="21"/>
              </w:rPr>
              <w:t>完成验收滞后超过3</w:t>
            </w:r>
            <w:r>
              <w:rPr>
                <w:spacing w:val="2"/>
                <w:sz w:val="21"/>
                <w:szCs w:val="21"/>
              </w:rPr>
              <w:t>天1次扣0.2分，未按</w:t>
            </w:r>
            <w:r>
              <w:rPr>
                <w:spacing w:val="-2"/>
                <w:sz w:val="21"/>
                <w:szCs w:val="21"/>
              </w:rPr>
              <w:t>规定报告不得分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4" w:hRule="atLeast"/>
        </w:trPr>
        <w:tc>
          <w:tcPr>
            <w:tcW w:w="780" w:type="dxa"/>
            <w:vMerge w:val="continue"/>
            <w:tcBorders>
              <w:top w:val="nil"/>
              <w:left w:val="nil"/>
            </w:tcBorders>
            <w:vAlign w:val="top"/>
          </w:tcPr>
          <w:p>
            <w:pPr>
              <w:rPr>
                <w:rFonts w:ascii="Arial"/>
                <w:sz w:val="21"/>
              </w:rPr>
            </w:pPr>
          </w:p>
        </w:tc>
        <w:tc>
          <w:tcPr>
            <w:tcW w:w="760" w:type="dxa"/>
            <w:textDirection w:val="tbRlV"/>
            <w:vAlign w:val="top"/>
          </w:tcPr>
          <w:p>
            <w:pPr>
              <w:pStyle w:val="8"/>
              <w:spacing w:before="282" w:line="202" w:lineRule="auto"/>
              <w:ind w:left="180"/>
              <w:rPr>
                <w:sz w:val="21"/>
                <w:szCs w:val="21"/>
              </w:rPr>
            </w:pPr>
            <w:r>
              <w:rPr>
                <w:sz w:val="21"/>
                <w:szCs w:val="21"/>
              </w:rPr>
              <w:t>保障措施</w:t>
            </w:r>
          </w:p>
        </w:tc>
        <w:tc>
          <w:tcPr>
            <w:tcW w:w="600" w:type="dxa"/>
            <w:textDirection w:val="tbRlV"/>
            <w:vAlign w:val="top"/>
          </w:tcPr>
          <w:p>
            <w:pPr>
              <w:pStyle w:val="8"/>
              <w:spacing w:before="181" w:line="202" w:lineRule="auto"/>
              <w:ind w:left="29"/>
              <w:rPr>
                <w:sz w:val="21"/>
                <w:szCs w:val="21"/>
              </w:rPr>
            </w:pPr>
            <w:r>
              <w:rPr>
                <w:spacing w:val="1"/>
                <w:sz w:val="21"/>
                <w:szCs w:val="21"/>
              </w:rPr>
              <w:t>信息管理</w:t>
            </w:r>
          </w:p>
        </w:tc>
        <w:tc>
          <w:tcPr>
            <w:tcW w:w="2850" w:type="dxa"/>
            <w:vAlign w:val="top"/>
          </w:tcPr>
          <w:p>
            <w:pPr>
              <w:pStyle w:val="8"/>
              <w:spacing w:before="75" w:line="248" w:lineRule="auto"/>
              <w:ind w:left="54" w:right="40"/>
              <w:rPr>
                <w:sz w:val="21"/>
                <w:szCs w:val="21"/>
              </w:rPr>
            </w:pPr>
            <w:r>
              <w:rPr>
                <w:spacing w:val="-1"/>
                <w:sz w:val="21"/>
                <w:szCs w:val="21"/>
              </w:rPr>
              <w:t>采用信息化管理手段，实现对</w:t>
            </w:r>
            <w:r>
              <w:rPr>
                <w:spacing w:val="7"/>
                <w:sz w:val="21"/>
                <w:szCs w:val="21"/>
              </w:rPr>
              <w:t>事故隐患登记录入、过程跟</w:t>
            </w:r>
            <w:r>
              <w:rPr>
                <w:spacing w:val="1"/>
                <w:sz w:val="21"/>
                <w:szCs w:val="21"/>
              </w:rPr>
              <w:t>踪、逾期报警、验收销号、信</w:t>
            </w:r>
            <w:r>
              <w:rPr>
                <w:spacing w:val="4"/>
                <w:sz w:val="21"/>
                <w:szCs w:val="21"/>
              </w:rPr>
              <w:t>息上报等信息化闭合管理</w:t>
            </w:r>
          </w:p>
        </w:tc>
        <w:tc>
          <w:tcPr>
            <w:tcW w:w="740" w:type="dxa"/>
            <w:vAlign w:val="top"/>
          </w:tcPr>
          <w:p>
            <w:pPr>
              <w:spacing w:line="245" w:lineRule="auto"/>
              <w:rPr>
                <w:rFonts w:ascii="Arial"/>
                <w:sz w:val="21"/>
              </w:rPr>
            </w:pPr>
          </w:p>
          <w:p>
            <w:pPr>
              <w:spacing w:line="245" w:lineRule="auto"/>
              <w:rPr>
                <w:rFonts w:ascii="Arial"/>
                <w:sz w:val="21"/>
              </w:rPr>
            </w:pPr>
          </w:p>
          <w:p>
            <w:pPr>
              <w:pStyle w:val="8"/>
              <w:spacing w:before="68" w:line="184" w:lineRule="auto"/>
              <w:ind w:left="305"/>
              <w:rPr>
                <w:sz w:val="21"/>
                <w:szCs w:val="21"/>
              </w:rPr>
            </w:pPr>
            <w:r>
              <w:rPr>
                <w:sz w:val="21"/>
                <w:szCs w:val="21"/>
              </w:rPr>
              <w:t>1</w:t>
            </w:r>
          </w:p>
        </w:tc>
        <w:tc>
          <w:tcPr>
            <w:tcW w:w="2100" w:type="dxa"/>
            <w:vAlign w:val="top"/>
          </w:tcPr>
          <w:p>
            <w:pPr>
              <w:pStyle w:val="8"/>
              <w:spacing w:before="66" w:line="250" w:lineRule="auto"/>
              <w:ind w:left="75" w:right="79" w:firstLine="19"/>
              <w:jc w:val="both"/>
              <w:rPr>
                <w:sz w:val="21"/>
                <w:szCs w:val="21"/>
              </w:rPr>
            </w:pPr>
            <w:r>
              <w:rPr>
                <w:spacing w:val="1"/>
                <w:sz w:val="21"/>
                <w:szCs w:val="21"/>
              </w:rPr>
              <w:t>查现场。未实现信息化管理不得分，功能</w:t>
            </w:r>
            <w:r>
              <w:rPr>
                <w:spacing w:val="4"/>
                <w:sz w:val="21"/>
                <w:szCs w:val="21"/>
              </w:rPr>
              <w:t>缺1项扣0.5分；应用</w:t>
            </w:r>
            <w:r>
              <w:rPr>
                <w:spacing w:val="1"/>
                <w:sz w:val="21"/>
                <w:szCs w:val="21"/>
              </w:rPr>
              <w:t>不到位1次扣0.2分</w:t>
            </w:r>
          </w:p>
        </w:tc>
        <w:tc>
          <w:tcPr>
            <w:tcW w:w="680" w:type="dxa"/>
            <w:tcBorders>
              <w:right w:val="nil"/>
            </w:tcBorders>
            <w:vAlign w:val="top"/>
          </w:tcPr>
          <w:p>
            <w:pPr>
              <w:rPr>
                <w:rFonts w:ascii="Arial"/>
                <w:sz w:val="21"/>
              </w:rPr>
            </w:pPr>
          </w:p>
        </w:tc>
      </w:tr>
    </w:tbl>
    <w:p>
      <w:pPr>
        <w:pStyle w:val="2"/>
      </w:pPr>
    </w:p>
    <w:p>
      <w:pPr>
        <w:sectPr>
          <w:footerReference r:id="rId16" w:type="default"/>
          <w:pgSz w:w="11900" w:h="16840"/>
          <w:pgMar w:top="1431" w:right="1579" w:bottom="1364" w:left="1785" w:header="0" w:footer="1047" w:gutter="0"/>
          <w:pgNumType w:fmt="decimal"/>
          <w:cols w:space="720" w:num="1"/>
        </w:sectPr>
      </w:pPr>
    </w:p>
    <w:tbl>
      <w:tblPr>
        <w:tblStyle w:val="7"/>
        <w:tblW w:w="8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10"/>
        <w:gridCol w:w="760"/>
        <w:gridCol w:w="590"/>
        <w:gridCol w:w="20"/>
        <w:gridCol w:w="2830"/>
        <w:gridCol w:w="20"/>
        <w:gridCol w:w="720"/>
        <w:gridCol w:w="20"/>
        <w:gridCol w:w="2100"/>
        <w:gridCol w:w="10"/>
        <w:gridCol w:w="670"/>
        <w:gridCol w:w="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20" w:type="dxa"/>
          <w:trHeight w:val="614" w:hRule="atLeast"/>
        </w:trPr>
        <w:tc>
          <w:tcPr>
            <w:tcW w:w="800" w:type="dxa"/>
            <w:tcBorders>
              <w:left w:val="nil"/>
            </w:tcBorders>
            <w:vAlign w:val="top"/>
          </w:tcPr>
          <w:p>
            <w:pPr>
              <w:pStyle w:val="8"/>
              <w:spacing w:before="204" w:line="220" w:lineRule="auto"/>
              <w:ind w:left="190"/>
              <w:rPr>
                <w:sz w:val="21"/>
                <w:szCs w:val="21"/>
              </w:rPr>
            </w:pPr>
            <w:r>
              <w:rPr>
                <w:spacing w:val="-6"/>
                <w:sz w:val="21"/>
                <w:szCs w:val="21"/>
              </w:rPr>
              <w:t>项目</w:t>
            </w:r>
          </w:p>
        </w:tc>
        <w:tc>
          <w:tcPr>
            <w:tcW w:w="1360" w:type="dxa"/>
            <w:gridSpan w:val="3"/>
            <w:vAlign w:val="top"/>
          </w:tcPr>
          <w:p>
            <w:pPr>
              <w:pStyle w:val="8"/>
              <w:spacing w:before="64" w:line="237" w:lineRule="auto"/>
              <w:ind w:left="464" w:right="424"/>
              <w:rPr>
                <w:sz w:val="21"/>
                <w:szCs w:val="21"/>
              </w:rPr>
            </w:pPr>
            <w:r>
              <w:rPr>
                <w:spacing w:val="-30"/>
                <w:sz w:val="21"/>
                <w:szCs w:val="21"/>
              </w:rPr>
              <w:t>项目</w:t>
            </w:r>
            <w:r>
              <w:rPr>
                <w:spacing w:val="5"/>
                <w:sz w:val="21"/>
                <w:szCs w:val="21"/>
              </w:rPr>
              <w:t>内容</w:t>
            </w:r>
          </w:p>
        </w:tc>
        <w:tc>
          <w:tcPr>
            <w:tcW w:w="2850" w:type="dxa"/>
            <w:gridSpan w:val="2"/>
            <w:vAlign w:val="top"/>
          </w:tcPr>
          <w:p>
            <w:pPr>
              <w:pStyle w:val="8"/>
              <w:spacing w:before="202" w:line="219" w:lineRule="auto"/>
              <w:ind w:left="995"/>
              <w:rPr>
                <w:sz w:val="21"/>
                <w:szCs w:val="21"/>
              </w:rPr>
            </w:pPr>
            <w:r>
              <w:rPr>
                <w:spacing w:val="-2"/>
                <w:sz w:val="21"/>
                <w:szCs w:val="21"/>
              </w:rPr>
              <w:t>基本要求</w:t>
            </w:r>
          </w:p>
        </w:tc>
        <w:tc>
          <w:tcPr>
            <w:tcW w:w="740" w:type="dxa"/>
            <w:gridSpan w:val="2"/>
            <w:vAlign w:val="top"/>
          </w:tcPr>
          <w:p>
            <w:pPr>
              <w:pStyle w:val="8"/>
              <w:spacing w:before="54" w:line="241" w:lineRule="auto"/>
              <w:ind w:left="154" w:right="164"/>
              <w:rPr>
                <w:sz w:val="21"/>
                <w:szCs w:val="21"/>
              </w:rPr>
            </w:pPr>
            <w:r>
              <w:rPr>
                <w:spacing w:val="-5"/>
                <w:sz w:val="21"/>
                <w:szCs w:val="21"/>
              </w:rPr>
              <w:t>标准</w:t>
            </w:r>
            <w:r>
              <w:rPr>
                <w:spacing w:val="-6"/>
                <w:sz w:val="21"/>
                <w:szCs w:val="21"/>
              </w:rPr>
              <w:t>分值</w:t>
            </w:r>
          </w:p>
        </w:tc>
        <w:tc>
          <w:tcPr>
            <w:tcW w:w="2120" w:type="dxa"/>
            <w:gridSpan w:val="2"/>
            <w:vAlign w:val="top"/>
          </w:tcPr>
          <w:p>
            <w:pPr>
              <w:pStyle w:val="8"/>
              <w:spacing w:before="204" w:line="220" w:lineRule="auto"/>
              <w:ind w:left="634"/>
              <w:rPr>
                <w:sz w:val="21"/>
                <w:szCs w:val="21"/>
              </w:rPr>
            </w:pPr>
            <w:r>
              <w:rPr>
                <w:spacing w:val="-2"/>
                <w:sz w:val="21"/>
                <w:szCs w:val="21"/>
              </w:rPr>
              <w:t>评分方法</w:t>
            </w:r>
          </w:p>
        </w:tc>
        <w:tc>
          <w:tcPr>
            <w:tcW w:w="680" w:type="dxa"/>
            <w:gridSpan w:val="2"/>
            <w:tcBorders>
              <w:right w:val="nil"/>
            </w:tcBorders>
            <w:vAlign w:val="top"/>
          </w:tcPr>
          <w:p>
            <w:pPr>
              <w:pStyle w:val="8"/>
              <w:spacing w:before="203" w:line="219" w:lineRule="auto"/>
              <w:ind w:left="11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20" w:type="dxa"/>
          <w:trHeight w:val="1508" w:hRule="atLeast"/>
        </w:trPr>
        <w:tc>
          <w:tcPr>
            <w:tcW w:w="800" w:type="dxa"/>
            <w:vMerge w:val="restart"/>
            <w:tcBorders>
              <w:left w:val="nil"/>
              <w:bottom w:val="nil"/>
            </w:tcBorders>
            <w:vAlign w:val="top"/>
          </w:tcPr>
          <w:p>
            <w:pPr>
              <w:rPr>
                <w:rFonts w:ascii="Arial"/>
                <w:sz w:val="21"/>
              </w:rPr>
            </w:pPr>
          </w:p>
        </w:tc>
        <w:tc>
          <w:tcPr>
            <w:tcW w:w="770" w:type="dxa"/>
            <w:gridSpan w:val="2"/>
            <w:vMerge w:val="restart"/>
            <w:tcBorders>
              <w:bottom w:val="nil"/>
            </w:tcBorders>
            <w:vAlign w:val="top"/>
          </w:tcPr>
          <w:p>
            <w:pPr>
              <w:rPr>
                <w:rFonts w:ascii="Arial"/>
                <w:sz w:val="21"/>
              </w:rPr>
            </w:pPr>
          </w:p>
        </w:tc>
        <w:tc>
          <w:tcPr>
            <w:tcW w:w="590" w:type="dxa"/>
            <w:textDirection w:val="tbRlV"/>
            <w:vAlign w:val="top"/>
          </w:tcPr>
          <w:p>
            <w:pPr>
              <w:pStyle w:val="8"/>
              <w:spacing w:before="193" w:line="198" w:lineRule="auto"/>
              <w:ind w:left="158"/>
              <w:rPr>
                <w:sz w:val="21"/>
                <w:szCs w:val="21"/>
              </w:rPr>
            </w:pPr>
            <w:r>
              <w:rPr>
                <w:spacing w:val="1"/>
                <w:sz w:val="21"/>
                <w:szCs w:val="21"/>
              </w:rPr>
              <w:t>公示公告</w:t>
            </w:r>
          </w:p>
        </w:tc>
        <w:tc>
          <w:tcPr>
            <w:tcW w:w="2850" w:type="dxa"/>
            <w:gridSpan w:val="2"/>
            <w:vAlign w:val="top"/>
          </w:tcPr>
          <w:p>
            <w:pPr>
              <w:pStyle w:val="8"/>
              <w:spacing w:before="59" w:line="253" w:lineRule="auto"/>
              <w:ind w:left="54" w:right="47" w:firstLine="100"/>
              <w:rPr>
                <w:sz w:val="21"/>
                <w:szCs w:val="21"/>
              </w:rPr>
            </w:pPr>
            <w:r>
              <w:rPr>
                <w:spacing w:val="-1"/>
                <w:sz w:val="21"/>
                <w:szCs w:val="21"/>
              </w:rPr>
              <w:t>井工煤矿在行人井口和存在重大事故隐患的区域，露天煤</w:t>
            </w:r>
            <w:r>
              <w:rPr>
                <w:spacing w:val="7"/>
                <w:sz w:val="21"/>
                <w:szCs w:val="21"/>
              </w:rPr>
              <w:t>矿在显著位置公示重大事故</w:t>
            </w:r>
            <w:r>
              <w:rPr>
                <w:sz w:val="21"/>
                <w:szCs w:val="21"/>
              </w:rPr>
              <w:t>隐患的地点、主要内容、治理</w:t>
            </w:r>
            <w:r>
              <w:rPr>
                <w:spacing w:val="11"/>
                <w:sz w:val="21"/>
                <w:szCs w:val="21"/>
              </w:rPr>
              <w:t>时限、责任人</w:t>
            </w:r>
          </w:p>
        </w:tc>
        <w:tc>
          <w:tcPr>
            <w:tcW w:w="740" w:type="dxa"/>
            <w:gridSpan w:val="2"/>
            <w:vAlign w:val="top"/>
          </w:tcPr>
          <w:p>
            <w:pPr>
              <w:spacing w:line="315" w:lineRule="auto"/>
              <w:rPr>
                <w:rFonts w:ascii="Arial"/>
                <w:sz w:val="21"/>
              </w:rPr>
            </w:pPr>
          </w:p>
          <w:p>
            <w:pPr>
              <w:spacing w:line="315" w:lineRule="auto"/>
              <w:rPr>
                <w:rFonts w:ascii="Arial"/>
                <w:sz w:val="21"/>
              </w:rPr>
            </w:pPr>
          </w:p>
          <w:p>
            <w:pPr>
              <w:pStyle w:val="8"/>
              <w:spacing w:before="68" w:line="184" w:lineRule="auto"/>
              <w:ind w:left="305"/>
              <w:rPr>
                <w:sz w:val="21"/>
                <w:szCs w:val="21"/>
              </w:rPr>
            </w:pPr>
            <w:r>
              <w:rPr>
                <w:sz w:val="21"/>
                <w:szCs w:val="21"/>
              </w:rPr>
              <w:t>1</w:t>
            </w:r>
          </w:p>
        </w:tc>
        <w:tc>
          <w:tcPr>
            <w:tcW w:w="2120" w:type="dxa"/>
            <w:gridSpan w:val="2"/>
            <w:vAlign w:val="top"/>
          </w:tcPr>
          <w:p>
            <w:pPr>
              <w:pStyle w:val="8"/>
              <w:spacing w:before="190" w:line="269" w:lineRule="auto"/>
              <w:ind w:left="55" w:right="36" w:firstLine="49"/>
              <w:jc w:val="both"/>
              <w:rPr>
                <w:sz w:val="21"/>
                <w:szCs w:val="21"/>
              </w:rPr>
            </w:pPr>
            <w:r>
              <w:rPr>
                <w:spacing w:val="-2"/>
                <w:sz w:val="21"/>
                <w:szCs w:val="21"/>
              </w:rPr>
              <w:t>查现场。未公示不得</w:t>
            </w:r>
            <w:r>
              <w:rPr>
                <w:spacing w:val="4"/>
                <w:sz w:val="21"/>
                <w:szCs w:val="21"/>
              </w:rPr>
              <w:t>分，公示位置不符合</w:t>
            </w:r>
            <w:r>
              <w:rPr>
                <w:spacing w:val="2"/>
                <w:sz w:val="21"/>
                <w:szCs w:val="21"/>
              </w:rPr>
              <w:t>要求扣0.5分，公示内</w:t>
            </w:r>
            <w:r>
              <w:rPr>
                <w:spacing w:val="7"/>
                <w:sz w:val="21"/>
                <w:szCs w:val="21"/>
              </w:rPr>
              <w:t>容缺1项扣0.2分</w:t>
            </w:r>
          </w:p>
        </w:tc>
        <w:tc>
          <w:tcPr>
            <w:tcW w:w="68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20" w:type="dxa"/>
          <w:trHeight w:val="1209" w:hRule="atLeast"/>
        </w:trPr>
        <w:tc>
          <w:tcPr>
            <w:tcW w:w="800" w:type="dxa"/>
            <w:vMerge w:val="continue"/>
            <w:tcBorders>
              <w:top w:val="nil"/>
              <w:left w:val="nil"/>
              <w:bottom w:val="nil"/>
            </w:tcBorders>
            <w:vAlign w:val="top"/>
          </w:tcPr>
          <w:p>
            <w:pPr>
              <w:rPr>
                <w:rFonts w:ascii="Arial"/>
                <w:sz w:val="21"/>
              </w:rPr>
            </w:pPr>
          </w:p>
        </w:tc>
        <w:tc>
          <w:tcPr>
            <w:tcW w:w="770" w:type="dxa"/>
            <w:gridSpan w:val="2"/>
            <w:vMerge w:val="continue"/>
            <w:tcBorders>
              <w:top w:val="nil"/>
              <w:bottom w:val="nil"/>
            </w:tcBorders>
            <w:vAlign w:val="top"/>
          </w:tcPr>
          <w:p>
            <w:pPr>
              <w:rPr>
                <w:rFonts w:ascii="Arial"/>
                <w:sz w:val="21"/>
              </w:rPr>
            </w:pPr>
          </w:p>
        </w:tc>
        <w:tc>
          <w:tcPr>
            <w:tcW w:w="590" w:type="dxa"/>
            <w:textDirection w:val="tbRlV"/>
            <w:vAlign w:val="top"/>
          </w:tcPr>
          <w:p>
            <w:pPr>
              <w:pStyle w:val="8"/>
              <w:spacing w:before="203" w:line="201" w:lineRule="auto"/>
              <w:ind w:left="11"/>
              <w:jc w:val="center"/>
              <w:rPr>
                <w:sz w:val="21"/>
                <w:szCs w:val="21"/>
              </w:rPr>
            </w:pPr>
            <w:r>
              <w:rPr>
                <w:spacing w:val="1"/>
                <w:sz w:val="21"/>
                <w:szCs w:val="21"/>
              </w:rPr>
              <w:t>举报监督</w:t>
            </w:r>
          </w:p>
        </w:tc>
        <w:tc>
          <w:tcPr>
            <w:tcW w:w="2850" w:type="dxa"/>
            <w:gridSpan w:val="2"/>
            <w:vAlign w:val="top"/>
          </w:tcPr>
          <w:p>
            <w:pPr>
              <w:spacing w:line="279" w:lineRule="auto"/>
              <w:rPr>
                <w:rFonts w:ascii="Arial"/>
                <w:sz w:val="21"/>
              </w:rPr>
            </w:pPr>
          </w:p>
          <w:p>
            <w:pPr>
              <w:pStyle w:val="8"/>
              <w:spacing w:before="69" w:line="268" w:lineRule="auto"/>
              <w:ind w:left="105" w:right="10"/>
              <w:rPr>
                <w:sz w:val="21"/>
                <w:szCs w:val="21"/>
              </w:rPr>
            </w:pPr>
            <w:r>
              <w:rPr>
                <w:spacing w:val="-1"/>
                <w:sz w:val="21"/>
                <w:szCs w:val="21"/>
              </w:rPr>
              <w:t>公布事故隐患举报联系方式，接受从业人员和社会监督</w:t>
            </w:r>
          </w:p>
        </w:tc>
        <w:tc>
          <w:tcPr>
            <w:tcW w:w="740" w:type="dxa"/>
            <w:gridSpan w:val="2"/>
            <w:vAlign w:val="top"/>
          </w:tcPr>
          <w:p>
            <w:pPr>
              <w:spacing w:line="241" w:lineRule="auto"/>
              <w:rPr>
                <w:rFonts w:ascii="Arial"/>
                <w:sz w:val="21"/>
              </w:rPr>
            </w:pPr>
          </w:p>
          <w:p>
            <w:pPr>
              <w:spacing w:line="242" w:lineRule="auto"/>
              <w:rPr>
                <w:rFonts w:ascii="Arial"/>
                <w:sz w:val="21"/>
              </w:rPr>
            </w:pPr>
          </w:p>
          <w:p>
            <w:pPr>
              <w:pStyle w:val="8"/>
              <w:spacing w:before="68" w:line="184" w:lineRule="auto"/>
              <w:ind w:left="305"/>
              <w:rPr>
                <w:sz w:val="21"/>
                <w:szCs w:val="21"/>
              </w:rPr>
            </w:pPr>
            <w:r>
              <w:rPr>
                <w:sz w:val="21"/>
                <w:szCs w:val="21"/>
              </w:rPr>
              <w:t>1</w:t>
            </w:r>
          </w:p>
        </w:tc>
        <w:tc>
          <w:tcPr>
            <w:tcW w:w="2120" w:type="dxa"/>
            <w:gridSpan w:val="2"/>
            <w:vAlign w:val="top"/>
          </w:tcPr>
          <w:p>
            <w:pPr>
              <w:pStyle w:val="8"/>
              <w:spacing w:before="38" w:line="255" w:lineRule="auto"/>
              <w:ind w:left="55" w:right="68" w:firstLine="49"/>
              <w:jc w:val="both"/>
              <w:rPr>
                <w:sz w:val="21"/>
                <w:szCs w:val="21"/>
              </w:rPr>
            </w:pPr>
            <w:r>
              <w:rPr>
                <w:spacing w:val="1"/>
                <w:sz w:val="21"/>
                <w:szCs w:val="21"/>
              </w:rPr>
              <w:t>查现场。未公布举报</w:t>
            </w:r>
            <w:r>
              <w:rPr>
                <w:spacing w:val="-1"/>
                <w:sz w:val="21"/>
                <w:szCs w:val="21"/>
              </w:rPr>
              <w:t>联系方式扣0.2分，接</w:t>
            </w:r>
            <w:r>
              <w:rPr>
                <w:spacing w:val="6"/>
                <w:sz w:val="21"/>
                <w:szCs w:val="21"/>
              </w:rPr>
              <w:t>到举报未核查或核实后未奖励扣0.5分</w:t>
            </w:r>
          </w:p>
        </w:tc>
        <w:tc>
          <w:tcPr>
            <w:tcW w:w="68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20" w:type="dxa"/>
          <w:trHeight w:val="2428" w:hRule="atLeast"/>
        </w:trPr>
        <w:tc>
          <w:tcPr>
            <w:tcW w:w="800" w:type="dxa"/>
            <w:vMerge w:val="continue"/>
            <w:tcBorders>
              <w:top w:val="nil"/>
              <w:left w:val="nil"/>
            </w:tcBorders>
            <w:vAlign w:val="top"/>
          </w:tcPr>
          <w:p>
            <w:pPr>
              <w:rPr>
                <w:rFonts w:ascii="Arial"/>
                <w:sz w:val="21"/>
              </w:rPr>
            </w:pPr>
          </w:p>
        </w:tc>
        <w:tc>
          <w:tcPr>
            <w:tcW w:w="770" w:type="dxa"/>
            <w:gridSpan w:val="2"/>
            <w:vMerge w:val="continue"/>
            <w:tcBorders>
              <w:top w:val="nil"/>
            </w:tcBorders>
            <w:vAlign w:val="top"/>
          </w:tcPr>
          <w:p>
            <w:pPr>
              <w:rPr>
                <w:rFonts w:ascii="Arial"/>
                <w:sz w:val="21"/>
              </w:rPr>
            </w:pPr>
          </w:p>
        </w:tc>
        <w:tc>
          <w:tcPr>
            <w:tcW w:w="590" w:type="dxa"/>
            <w:textDirection w:val="tbRlV"/>
            <w:vAlign w:val="top"/>
          </w:tcPr>
          <w:p>
            <w:pPr>
              <w:pStyle w:val="8"/>
              <w:spacing w:before="204" w:line="199" w:lineRule="auto"/>
              <w:ind w:left="633"/>
              <w:rPr>
                <w:sz w:val="21"/>
                <w:szCs w:val="21"/>
              </w:rPr>
            </w:pPr>
            <w:r>
              <w:rPr>
                <w:sz w:val="21"/>
                <w:szCs w:val="21"/>
              </w:rPr>
              <w:t>总结分析</w:t>
            </w:r>
          </w:p>
        </w:tc>
        <w:tc>
          <w:tcPr>
            <w:tcW w:w="2850" w:type="dxa"/>
            <w:gridSpan w:val="2"/>
            <w:vAlign w:val="top"/>
          </w:tcPr>
          <w:p>
            <w:pPr>
              <w:pStyle w:val="8"/>
              <w:spacing w:before="70" w:line="258" w:lineRule="auto"/>
              <w:ind w:left="54" w:right="33" w:firstLine="100"/>
              <w:rPr>
                <w:sz w:val="21"/>
                <w:szCs w:val="21"/>
              </w:rPr>
            </w:pPr>
            <w:r>
              <w:rPr>
                <w:spacing w:val="1"/>
                <w:sz w:val="21"/>
                <w:szCs w:val="21"/>
              </w:rPr>
              <w:t>矿长每月组织召开事故隐患</w:t>
            </w:r>
            <w:r>
              <w:rPr>
                <w:sz w:val="21"/>
                <w:szCs w:val="21"/>
              </w:rPr>
              <w:t>治理会议，对事故隐患的治理</w:t>
            </w:r>
            <w:r>
              <w:rPr>
                <w:spacing w:val="-1"/>
                <w:sz w:val="21"/>
                <w:szCs w:val="21"/>
              </w:rPr>
              <w:t>情况进行通报，分析重大安全</w:t>
            </w:r>
            <w:r>
              <w:rPr>
                <w:spacing w:val="1"/>
                <w:sz w:val="21"/>
                <w:szCs w:val="21"/>
              </w:rPr>
              <w:t>风险管控情况、归纳事故隐患</w:t>
            </w:r>
            <w:r>
              <w:rPr>
                <w:spacing w:val="-1"/>
                <w:sz w:val="21"/>
                <w:szCs w:val="21"/>
              </w:rPr>
              <w:t>产生的原因，布置月度安全风</w:t>
            </w:r>
            <w:r>
              <w:rPr>
                <w:sz w:val="21"/>
                <w:szCs w:val="21"/>
              </w:rPr>
              <w:t>险管控重点，提出预防事故隐患的改进措施，并形成月度统</w:t>
            </w:r>
            <w:r>
              <w:rPr>
                <w:spacing w:val="16"/>
                <w:sz w:val="21"/>
                <w:szCs w:val="21"/>
              </w:rPr>
              <w:t>计分析报告</w:t>
            </w:r>
          </w:p>
        </w:tc>
        <w:tc>
          <w:tcPr>
            <w:tcW w:w="740" w:type="dxa"/>
            <w:gridSpan w:val="2"/>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69" w:line="183" w:lineRule="auto"/>
              <w:ind w:left="305"/>
              <w:rPr>
                <w:sz w:val="21"/>
                <w:szCs w:val="21"/>
              </w:rPr>
            </w:pPr>
            <w:r>
              <w:rPr>
                <w:sz w:val="21"/>
                <w:szCs w:val="21"/>
              </w:rPr>
              <w:t>2</w:t>
            </w:r>
          </w:p>
        </w:tc>
        <w:tc>
          <w:tcPr>
            <w:tcW w:w="2120" w:type="dxa"/>
            <w:gridSpan w:val="2"/>
            <w:vAlign w:val="top"/>
          </w:tcPr>
          <w:p>
            <w:pPr>
              <w:spacing w:line="432" w:lineRule="auto"/>
              <w:rPr>
                <w:rFonts w:ascii="Arial"/>
                <w:sz w:val="21"/>
              </w:rPr>
            </w:pPr>
          </w:p>
          <w:p>
            <w:pPr>
              <w:pStyle w:val="8"/>
              <w:spacing w:before="68" w:line="263" w:lineRule="auto"/>
              <w:ind w:left="105" w:right="103"/>
              <w:jc w:val="both"/>
              <w:rPr>
                <w:sz w:val="21"/>
                <w:szCs w:val="21"/>
              </w:rPr>
            </w:pPr>
            <w:r>
              <w:rPr>
                <w:spacing w:val="1"/>
                <w:sz w:val="21"/>
                <w:szCs w:val="21"/>
              </w:rPr>
              <w:t>查资料。未召开会议定期通报或未形成报告不得分，报告内容不符合要求或措施不</w:t>
            </w:r>
            <w:r>
              <w:rPr>
                <w:sz w:val="21"/>
                <w:szCs w:val="21"/>
              </w:rPr>
              <w:t>落实1处扣0.5分</w:t>
            </w:r>
          </w:p>
        </w:tc>
        <w:tc>
          <w:tcPr>
            <w:tcW w:w="68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20" w:type="dxa"/>
          <w:trHeight w:val="2428" w:hRule="atLeast"/>
        </w:trPr>
        <w:tc>
          <w:tcPr>
            <w:tcW w:w="800" w:type="dxa"/>
            <w:vMerge w:val="restart"/>
            <w:tcBorders>
              <w:left w:val="nil"/>
              <w:bottom w:val="nil"/>
            </w:tcBorders>
            <w:textDirection w:val="tbRlV"/>
            <w:vAlign w:val="top"/>
          </w:tcPr>
          <w:p>
            <w:pPr>
              <w:pStyle w:val="8"/>
              <w:spacing w:before="284" w:line="210" w:lineRule="auto"/>
              <w:ind w:left="1923"/>
              <w:rPr>
                <w:rFonts w:hint="eastAsia" w:eastAsia="宋体"/>
                <w:sz w:val="21"/>
                <w:szCs w:val="21"/>
                <w:lang w:eastAsia="zh-CN"/>
              </w:rPr>
            </w:pPr>
            <w:r>
              <w:rPr>
                <w:spacing w:val="39"/>
                <w:sz w:val="21"/>
                <w:szCs w:val="21"/>
              </w:rPr>
              <w:t>七</w:t>
            </w:r>
            <w:r>
              <w:rPr>
                <w:rFonts w:hint="eastAsia"/>
                <w:spacing w:val="39"/>
                <w:sz w:val="21"/>
                <w:szCs w:val="21"/>
                <w:lang w:eastAsia="zh-CN"/>
              </w:rPr>
              <w:t>、</w:t>
            </w:r>
            <w:r>
              <w:rPr>
                <w:spacing w:val="39"/>
                <w:sz w:val="21"/>
                <w:szCs w:val="21"/>
              </w:rPr>
              <w:t>持续改进</w:t>
            </w:r>
            <w:r>
              <w:rPr>
                <w:rFonts w:hint="eastAsia"/>
                <w:spacing w:val="39"/>
                <w:sz w:val="21"/>
                <w:szCs w:val="21"/>
                <w:lang w:eastAsia="zh-CN"/>
              </w:rPr>
              <w:t>(5分)</w:t>
            </w:r>
          </w:p>
        </w:tc>
        <w:tc>
          <w:tcPr>
            <w:tcW w:w="1360" w:type="dxa"/>
            <w:gridSpan w:val="3"/>
            <w:vAlign w:val="top"/>
          </w:tcPr>
          <w:p>
            <w:pPr>
              <w:spacing w:line="300" w:lineRule="auto"/>
              <w:rPr>
                <w:rFonts w:ascii="Arial"/>
                <w:sz w:val="21"/>
              </w:rPr>
            </w:pPr>
          </w:p>
          <w:p>
            <w:pPr>
              <w:spacing w:line="300" w:lineRule="auto"/>
              <w:rPr>
                <w:rFonts w:ascii="Arial"/>
                <w:sz w:val="21"/>
              </w:rPr>
            </w:pPr>
          </w:p>
          <w:p>
            <w:pPr>
              <w:spacing w:line="301" w:lineRule="auto"/>
              <w:rPr>
                <w:rFonts w:ascii="Arial"/>
                <w:sz w:val="21"/>
              </w:rPr>
            </w:pPr>
          </w:p>
          <w:p>
            <w:pPr>
              <w:pStyle w:val="8"/>
              <w:spacing w:before="68" w:line="233" w:lineRule="auto"/>
              <w:ind w:left="464" w:right="454"/>
              <w:rPr>
                <w:sz w:val="21"/>
                <w:szCs w:val="21"/>
              </w:rPr>
            </w:pPr>
            <w:r>
              <w:rPr>
                <w:spacing w:val="5"/>
                <w:sz w:val="21"/>
                <w:szCs w:val="21"/>
              </w:rPr>
              <w:t>自查</w:t>
            </w:r>
            <w:r>
              <w:rPr>
                <w:spacing w:val="4"/>
                <w:sz w:val="21"/>
                <w:szCs w:val="21"/>
              </w:rPr>
              <w:t>自评</w:t>
            </w:r>
          </w:p>
        </w:tc>
        <w:tc>
          <w:tcPr>
            <w:tcW w:w="2850" w:type="dxa"/>
            <w:gridSpan w:val="2"/>
            <w:vAlign w:val="top"/>
          </w:tcPr>
          <w:p>
            <w:pPr>
              <w:spacing w:line="290" w:lineRule="auto"/>
              <w:rPr>
                <w:rFonts w:ascii="Arial"/>
                <w:sz w:val="21"/>
              </w:rPr>
            </w:pPr>
          </w:p>
          <w:p>
            <w:pPr>
              <w:spacing w:line="291" w:lineRule="auto"/>
              <w:rPr>
                <w:rFonts w:ascii="Arial"/>
                <w:sz w:val="21"/>
              </w:rPr>
            </w:pPr>
          </w:p>
          <w:p>
            <w:pPr>
              <w:pStyle w:val="8"/>
              <w:spacing w:before="69" w:line="266" w:lineRule="auto"/>
              <w:ind w:left="54" w:right="43" w:firstLine="100"/>
              <w:rPr>
                <w:sz w:val="21"/>
                <w:szCs w:val="21"/>
              </w:rPr>
            </w:pPr>
            <w:r>
              <w:rPr>
                <w:spacing w:val="-1"/>
                <w:sz w:val="21"/>
                <w:szCs w:val="21"/>
              </w:rPr>
              <w:t>每季度至少组织开展一次全</w:t>
            </w:r>
            <w:r>
              <w:rPr>
                <w:sz w:val="21"/>
                <w:szCs w:val="21"/>
              </w:rPr>
              <w:t>面的自查自评，对内部和外部</w:t>
            </w:r>
            <w:r>
              <w:rPr>
                <w:spacing w:val="-1"/>
                <w:sz w:val="21"/>
                <w:szCs w:val="21"/>
              </w:rPr>
              <w:t>检查的问题进行总结分析，提</w:t>
            </w:r>
            <w:r>
              <w:rPr>
                <w:spacing w:val="10"/>
                <w:sz w:val="21"/>
                <w:szCs w:val="21"/>
              </w:rPr>
              <w:t>出改进措施并落实</w:t>
            </w:r>
          </w:p>
        </w:tc>
        <w:tc>
          <w:tcPr>
            <w:tcW w:w="740" w:type="dxa"/>
            <w:gridSpan w:val="2"/>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69" w:line="183" w:lineRule="auto"/>
              <w:ind w:left="305"/>
              <w:rPr>
                <w:sz w:val="21"/>
                <w:szCs w:val="21"/>
              </w:rPr>
            </w:pPr>
            <w:r>
              <w:rPr>
                <w:sz w:val="21"/>
                <w:szCs w:val="21"/>
              </w:rPr>
              <w:t>2</w:t>
            </w:r>
          </w:p>
        </w:tc>
        <w:tc>
          <w:tcPr>
            <w:tcW w:w="2120" w:type="dxa"/>
            <w:gridSpan w:val="2"/>
            <w:vAlign w:val="top"/>
          </w:tcPr>
          <w:p>
            <w:pPr>
              <w:pStyle w:val="8"/>
              <w:spacing w:before="48" w:line="264" w:lineRule="auto"/>
              <w:ind w:left="105" w:right="123"/>
              <w:rPr>
                <w:sz w:val="21"/>
                <w:szCs w:val="21"/>
              </w:rPr>
            </w:pPr>
            <w:r>
              <w:rPr>
                <w:spacing w:val="-2"/>
                <w:sz w:val="21"/>
                <w:szCs w:val="21"/>
              </w:rPr>
              <w:t>查现场和资料。未开展季度自查自评不得</w:t>
            </w:r>
            <w:r>
              <w:rPr>
                <w:spacing w:val="7"/>
                <w:sz w:val="21"/>
                <w:szCs w:val="21"/>
              </w:rPr>
              <w:t>分；总结分析缺1次扣1分；自查自评未</w:t>
            </w:r>
            <w:r>
              <w:rPr>
                <w:spacing w:val="-2"/>
                <w:sz w:val="21"/>
                <w:szCs w:val="21"/>
              </w:rPr>
              <w:t>覆盖所有部分和专业</w:t>
            </w:r>
            <w:r>
              <w:rPr>
                <w:spacing w:val="1"/>
                <w:sz w:val="21"/>
                <w:szCs w:val="21"/>
              </w:rPr>
              <w:t>管理缺1项扣1分，</w:t>
            </w:r>
          </w:p>
          <w:p>
            <w:pPr>
              <w:pStyle w:val="8"/>
              <w:spacing w:before="33" w:line="235" w:lineRule="auto"/>
              <w:ind w:left="114" w:right="103" w:hanging="9"/>
              <w:rPr>
                <w:sz w:val="21"/>
                <w:szCs w:val="21"/>
              </w:rPr>
            </w:pPr>
            <w:r>
              <w:rPr>
                <w:spacing w:val="1"/>
                <w:sz w:val="21"/>
                <w:szCs w:val="21"/>
              </w:rPr>
              <w:t>未制定或落实改进措</w:t>
            </w:r>
            <w:r>
              <w:rPr>
                <w:sz w:val="21"/>
                <w:szCs w:val="21"/>
              </w:rPr>
              <w:t>施1次扣0.5分</w:t>
            </w:r>
          </w:p>
        </w:tc>
        <w:tc>
          <w:tcPr>
            <w:tcW w:w="68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20" w:type="dxa"/>
          <w:trHeight w:val="3342" w:hRule="atLeast"/>
        </w:trPr>
        <w:tc>
          <w:tcPr>
            <w:tcW w:w="800" w:type="dxa"/>
            <w:vMerge w:val="continue"/>
            <w:tcBorders>
              <w:top w:val="nil"/>
              <w:left w:val="nil"/>
            </w:tcBorders>
            <w:textDirection w:val="tbRlV"/>
            <w:vAlign w:val="top"/>
          </w:tcPr>
          <w:p>
            <w:pPr>
              <w:rPr>
                <w:rFonts w:ascii="Arial"/>
                <w:sz w:val="21"/>
              </w:rPr>
            </w:pPr>
          </w:p>
        </w:tc>
        <w:tc>
          <w:tcPr>
            <w:tcW w:w="1360" w:type="dxa"/>
            <w:gridSpan w:val="3"/>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69" w:line="252" w:lineRule="auto"/>
              <w:ind w:left="464" w:right="456"/>
              <w:rPr>
                <w:sz w:val="21"/>
                <w:szCs w:val="21"/>
              </w:rPr>
            </w:pPr>
            <w:r>
              <w:rPr>
                <w:spacing w:val="4"/>
                <w:sz w:val="21"/>
                <w:szCs w:val="21"/>
              </w:rPr>
              <w:t>改进</w:t>
            </w:r>
            <w:r>
              <w:rPr>
                <w:spacing w:val="-3"/>
                <w:sz w:val="21"/>
                <w:szCs w:val="21"/>
              </w:rPr>
              <w:t>提升</w:t>
            </w:r>
          </w:p>
        </w:tc>
        <w:tc>
          <w:tcPr>
            <w:tcW w:w="2850" w:type="dxa"/>
            <w:gridSpan w:val="2"/>
            <w:vAlign w:val="top"/>
          </w:tcPr>
          <w:p>
            <w:pPr>
              <w:pStyle w:val="8"/>
              <w:spacing w:before="53" w:line="262" w:lineRule="auto"/>
              <w:ind w:left="54" w:right="10"/>
              <w:rPr>
                <w:sz w:val="21"/>
                <w:szCs w:val="21"/>
              </w:rPr>
            </w:pPr>
            <w:r>
              <w:rPr>
                <w:spacing w:val="-1"/>
                <w:sz w:val="21"/>
                <w:szCs w:val="21"/>
              </w:rPr>
              <w:t>根据安全目标完成情况、安全生产责任制落实情况、标准化</w:t>
            </w:r>
            <w:r>
              <w:rPr>
                <w:spacing w:val="9"/>
                <w:sz w:val="21"/>
                <w:szCs w:val="21"/>
              </w:rPr>
              <w:t>内部自查和外部检查考核情</w:t>
            </w:r>
            <w:r>
              <w:rPr>
                <w:spacing w:val="-1"/>
                <w:sz w:val="21"/>
                <w:szCs w:val="21"/>
              </w:rPr>
              <w:t>况、年度风险辨识结果及重大风险管控情况、年度重大事故</w:t>
            </w:r>
            <w:r>
              <w:rPr>
                <w:spacing w:val="1"/>
                <w:sz w:val="21"/>
                <w:szCs w:val="21"/>
              </w:rPr>
              <w:t>隐患排查整改情况、本矿生产</w:t>
            </w:r>
            <w:r>
              <w:rPr>
                <w:sz w:val="21"/>
                <w:szCs w:val="21"/>
              </w:rPr>
              <w:t>安全事故情况，每年底由矿长</w:t>
            </w:r>
            <w:r>
              <w:rPr>
                <w:spacing w:val="7"/>
                <w:sz w:val="21"/>
                <w:szCs w:val="21"/>
              </w:rPr>
              <w:t>组织对标准化管理体系的运</w:t>
            </w:r>
            <w:r>
              <w:rPr>
                <w:sz w:val="21"/>
                <w:szCs w:val="21"/>
              </w:rPr>
              <w:t>行质量进行分析，形成分析报</w:t>
            </w:r>
            <w:r>
              <w:rPr>
                <w:spacing w:val="3"/>
                <w:sz w:val="21"/>
                <w:szCs w:val="21"/>
              </w:rPr>
              <w:t>告，对报告提出的改进措施，</w:t>
            </w:r>
            <w:r>
              <w:rPr>
                <w:spacing w:val="6"/>
                <w:sz w:val="21"/>
                <w:szCs w:val="21"/>
              </w:rPr>
              <w:t>明确责任人及完成时限</w:t>
            </w:r>
          </w:p>
        </w:tc>
        <w:tc>
          <w:tcPr>
            <w:tcW w:w="740" w:type="dxa"/>
            <w:gridSpan w:val="2"/>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9" w:line="183" w:lineRule="auto"/>
              <w:ind w:left="305"/>
              <w:rPr>
                <w:sz w:val="21"/>
                <w:szCs w:val="21"/>
              </w:rPr>
            </w:pPr>
            <w:r>
              <w:rPr>
                <w:sz w:val="21"/>
                <w:szCs w:val="21"/>
              </w:rPr>
              <w:t>3</w:t>
            </w:r>
          </w:p>
        </w:tc>
        <w:tc>
          <w:tcPr>
            <w:tcW w:w="2120" w:type="dxa"/>
            <w:gridSpan w:val="2"/>
            <w:vAlign w:val="top"/>
          </w:tcPr>
          <w:p>
            <w:pPr>
              <w:spacing w:line="297" w:lineRule="auto"/>
              <w:rPr>
                <w:rFonts w:ascii="Arial"/>
                <w:sz w:val="21"/>
              </w:rPr>
            </w:pPr>
          </w:p>
          <w:p>
            <w:pPr>
              <w:spacing w:line="297" w:lineRule="auto"/>
              <w:rPr>
                <w:rFonts w:ascii="Arial"/>
                <w:sz w:val="21"/>
              </w:rPr>
            </w:pPr>
          </w:p>
          <w:p>
            <w:pPr>
              <w:pStyle w:val="8"/>
              <w:spacing w:before="69" w:line="257" w:lineRule="auto"/>
              <w:ind w:left="85" w:right="86" w:firstLine="19"/>
              <w:rPr>
                <w:sz w:val="21"/>
                <w:szCs w:val="21"/>
              </w:rPr>
            </w:pPr>
            <w:r>
              <w:rPr>
                <w:spacing w:val="1"/>
                <w:sz w:val="21"/>
                <w:szCs w:val="21"/>
              </w:rPr>
              <w:t>查现场和资料。矿长</w:t>
            </w:r>
            <w:r>
              <w:rPr>
                <w:spacing w:val="3"/>
                <w:sz w:val="21"/>
                <w:szCs w:val="21"/>
              </w:rPr>
              <w:t>未组织分析或未形成</w:t>
            </w:r>
            <w:r>
              <w:rPr>
                <w:spacing w:val="5"/>
                <w:sz w:val="21"/>
                <w:szCs w:val="21"/>
              </w:rPr>
              <w:t>报告不得分；报告内</w:t>
            </w:r>
            <w:r>
              <w:rPr>
                <w:spacing w:val="3"/>
                <w:sz w:val="21"/>
                <w:szCs w:val="21"/>
              </w:rPr>
              <w:t>容缺1项扣1分；内</w:t>
            </w:r>
          </w:p>
          <w:p>
            <w:pPr>
              <w:pStyle w:val="8"/>
              <w:spacing w:before="51" w:line="255" w:lineRule="auto"/>
              <w:ind w:left="55" w:right="69" w:firstLine="99"/>
              <w:rPr>
                <w:sz w:val="21"/>
                <w:szCs w:val="21"/>
              </w:rPr>
            </w:pPr>
            <w:r>
              <w:rPr>
                <w:spacing w:val="2"/>
                <w:sz w:val="21"/>
                <w:szCs w:val="21"/>
              </w:rPr>
              <w:t>容与实际不符1项扣</w:t>
            </w:r>
            <w:r>
              <w:rPr>
                <w:spacing w:val="-1"/>
                <w:sz w:val="21"/>
                <w:szCs w:val="21"/>
              </w:rPr>
              <w:t>0.5分；其他不符合要</w:t>
            </w:r>
            <w:r>
              <w:rPr>
                <w:spacing w:val="4"/>
                <w:sz w:val="21"/>
                <w:szCs w:val="21"/>
              </w:rPr>
              <w:t>求1项扣0.2分</w:t>
            </w:r>
          </w:p>
        </w:tc>
        <w:tc>
          <w:tcPr>
            <w:tcW w:w="68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8" w:hRule="atLeast"/>
        </w:trPr>
        <w:tc>
          <w:tcPr>
            <w:tcW w:w="810" w:type="dxa"/>
            <w:gridSpan w:val="2"/>
            <w:tcBorders>
              <w:left w:val="nil"/>
            </w:tcBorders>
            <w:textDirection w:val="tbRlV"/>
            <w:vAlign w:val="top"/>
          </w:tcPr>
          <w:p>
            <w:pPr>
              <w:pStyle w:val="8"/>
              <w:spacing w:before="153" w:line="229" w:lineRule="auto"/>
              <w:ind w:left="319" w:right="44" w:hanging="19"/>
              <w:rPr>
                <w:rFonts w:hint="eastAsia" w:eastAsia="宋体"/>
                <w:sz w:val="21"/>
                <w:szCs w:val="21"/>
                <w:lang w:eastAsia="zh-CN"/>
              </w:rPr>
            </w:pPr>
            <w:r>
              <w:rPr>
                <w:sz w:val="21"/>
                <w:szCs w:val="21"/>
              </w:rPr>
              <w:t>附加项</w:t>
            </w:r>
            <w:r>
              <w:rPr>
                <w:rFonts w:hint="eastAsia" w:eastAsia="宋体"/>
                <w:b w:val="0"/>
                <w:i w:val="0"/>
                <w:spacing w:val="12"/>
                <w:w w:val="153"/>
                <w:sz w:val="15"/>
                <w:szCs w:val="21"/>
                <w:lang w:eastAsia="zh-CN"/>
              </w:rPr>
              <w:t>(2分)</w:t>
            </w:r>
          </w:p>
        </w:tc>
        <w:tc>
          <w:tcPr>
            <w:tcW w:w="1370" w:type="dxa"/>
            <w:gridSpan w:val="3"/>
            <w:vAlign w:val="top"/>
          </w:tcPr>
          <w:p>
            <w:pPr>
              <w:spacing w:line="301" w:lineRule="auto"/>
              <w:rPr>
                <w:rFonts w:ascii="Arial"/>
                <w:sz w:val="21"/>
              </w:rPr>
            </w:pPr>
          </w:p>
          <w:p>
            <w:pPr>
              <w:pStyle w:val="8"/>
              <w:spacing w:before="68" w:line="241" w:lineRule="auto"/>
              <w:ind w:left="254" w:right="137" w:hanging="100"/>
              <w:rPr>
                <w:sz w:val="21"/>
                <w:szCs w:val="21"/>
              </w:rPr>
            </w:pPr>
            <w:r>
              <w:rPr>
                <w:spacing w:val="3"/>
                <w:sz w:val="21"/>
                <w:szCs w:val="21"/>
              </w:rPr>
              <w:t>技能人才和</w:t>
            </w:r>
            <w:r>
              <w:rPr>
                <w:spacing w:val="-2"/>
                <w:sz w:val="21"/>
                <w:szCs w:val="21"/>
              </w:rPr>
              <w:t>机构设置</w:t>
            </w:r>
          </w:p>
        </w:tc>
        <w:tc>
          <w:tcPr>
            <w:tcW w:w="2850" w:type="dxa"/>
            <w:gridSpan w:val="2"/>
            <w:vAlign w:val="top"/>
          </w:tcPr>
          <w:p>
            <w:pPr>
              <w:pStyle w:val="8"/>
              <w:spacing w:before="61" w:line="252" w:lineRule="auto"/>
              <w:ind w:left="54" w:right="36"/>
              <w:rPr>
                <w:sz w:val="21"/>
                <w:szCs w:val="21"/>
              </w:rPr>
            </w:pPr>
            <w:r>
              <w:rPr>
                <w:spacing w:val="1"/>
                <w:sz w:val="21"/>
                <w:szCs w:val="21"/>
              </w:rPr>
              <w:t>1.考核期内，从业人员获得省</w:t>
            </w:r>
            <w:r>
              <w:rPr>
                <w:spacing w:val="17"/>
                <w:sz w:val="21"/>
                <w:szCs w:val="21"/>
              </w:rPr>
              <w:t>部级及以上技能大师称号；</w:t>
            </w:r>
            <w:r>
              <w:rPr>
                <w:spacing w:val="-1"/>
                <w:sz w:val="21"/>
                <w:szCs w:val="21"/>
              </w:rPr>
              <w:t>2.设置专门的安全生产标准化</w:t>
            </w:r>
            <w:r>
              <w:rPr>
                <w:spacing w:val="20"/>
                <w:sz w:val="21"/>
                <w:szCs w:val="21"/>
              </w:rPr>
              <w:t>管理机构</w:t>
            </w:r>
          </w:p>
        </w:tc>
        <w:tc>
          <w:tcPr>
            <w:tcW w:w="740" w:type="dxa"/>
            <w:gridSpan w:val="2"/>
            <w:vAlign w:val="top"/>
          </w:tcPr>
          <w:p>
            <w:pPr>
              <w:spacing w:line="247" w:lineRule="auto"/>
              <w:rPr>
                <w:rFonts w:ascii="Arial"/>
                <w:sz w:val="21"/>
              </w:rPr>
            </w:pPr>
          </w:p>
          <w:p>
            <w:pPr>
              <w:spacing w:line="247" w:lineRule="auto"/>
              <w:rPr>
                <w:rFonts w:ascii="Arial"/>
                <w:sz w:val="21"/>
              </w:rPr>
            </w:pPr>
          </w:p>
          <w:p>
            <w:pPr>
              <w:pStyle w:val="8"/>
              <w:spacing w:before="68" w:line="183" w:lineRule="auto"/>
              <w:ind w:left="305"/>
              <w:rPr>
                <w:sz w:val="21"/>
                <w:szCs w:val="21"/>
              </w:rPr>
            </w:pPr>
            <w:r>
              <w:rPr>
                <w:sz w:val="21"/>
                <w:szCs w:val="21"/>
              </w:rPr>
              <w:t>2</w:t>
            </w:r>
          </w:p>
        </w:tc>
        <w:tc>
          <w:tcPr>
            <w:tcW w:w="2110" w:type="dxa"/>
            <w:gridSpan w:val="2"/>
            <w:vAlign w:val="top"/>
          </w:tcPr>
          <w:p>
            <w:pPr>
              <w:pStyle w:val="8"/>
              <w:spacing w:before="61" w:line="252" w:lineRule="auto"/>
              <w:ind w:left="105" w:right="91"/>
              <w:jc w:val="both"/>
              <w:rPr>
                <w:sz w:val="21"/>
                <w:szCs w:val="21"/>
              </w:rPr>
            </w:pPr>
            <w:r>
              <w:rPr>
                <w:spacing w:val="-2"/>
                <w:sz w:val="21"/>
                <w:szCs w:val="21"/>
              </w:rPr>
              <w:t>查现场和资料。每人</w:t>
            </w:r>
            <w:r>
              <w:rPr>
                <w:spacing w:val="7"/>
                <w:sz w:val="21"/>
                <w:szCs w:val="21"/>
              </w:rPr>
              <w:t>次加1分，设置专门</w:t>
            </w:r>
            <w:r>
              <w:rPr>
                <w:spacing w:val="1"/>
                <w:sz w:val="21"/>
                <w:szCs w:val="21"/>
              </w:rPr>
              <w:t>机构加1分，最高加2</w:t>
            </w:r>
            <w:r>
              <w:rPr>
                <w:sz w:val="21"/>
                <w:szCs w:val="21"/>
              </w:rPr>
              <w:t>分</w:t>
            </w:r>
          </w:p>
        </w:tc>
        <w:tc>
          <w:tcPr>
            <w:tcW w:w="690" w:type="dxa"/>
            <w:gridSpan w:val="2"/>
            <w:tcBorders>
              <w:right w:val="nil"/>
            </w:tcBorders>
            <w:vAlign w:val="top"/>
          </w:tcPr>
          <w:p>
            <w:pPr>
              <w:rPr>
                <w:rFonts w:ascii="Arial"/>
                <w:sz w:val="21"/>
              </w:rPr>
            </w:pPr>
          </w:p>
        </w:tc>
      </w:tr>
    </w:tbl>
    <w:p>
      <w:pPr>
        <w:pStyle w:val="2"/>
      </w:pPr>
    </w:p>
    <w:p>
      <w:pPr>
        <w:sectPr>
          <w:footerReference r:id="rId17" w:type="default"/>
          <w:pgSz w:w="11900" w:h="16840"/>
          <w:pgMar w:top="1431" w:right="1559" w:bottom="1354" w:left="1770" w:header="0" w:footer="1037" w:gutter="0"/>
          <w:pgNumType w:fmt="decimal"/>
          <w:cols w:space="720" w:num="1"/>
        </w:sectPr>
      </w:pPr>
    </w:p>
    <w:p>
      <w:pPr>
        <w:spacing w:before="149" w:line="219" w:lineRule="auto"/>
        <w:ind w:left="1906"/>
        <w:rPr>
          <w:rFonts w:ascii="宋体" w:hAnsi="宋体" w:eastAsia="宋体" w:cs="宋体"/>
          <w:sz w:val="46"/>
          <w:szCs w:val="46"/>
        </w:rPr>
      </w:pPr>
      <w:r>
        <w:rPr>
          <w:rFonts w:ascii="宋体" w:hAnsi="宋体" w:eastAsia="宋体" w:cs="宋体"/>
          <w:b/>
          <w:bCs/>
          <w:spacing w:val="28"/>
          <w:sz w:val="46"/>
          <w:szCs w:val="46"/>
        </w:rPr>
        <w:t>第3部分重大灾害防治</w:t>
      </w:r>
    </w:p>
    <w:p>
      <w:pPr>
        <w:pStyle w:val="2"/>
        <w:spacing w:line="281" w:lineRule="auto"/>
      </w:pPr>
    </w:p>
    <w:p>
      <w:pPr>
        <w:spacing w:before="104" w:line="219" w:lineRule="auto"/>
        <w:ind w:left="2124"/>
        <w:outlineLvl w:val="6"/>
        <w:rPr>
          <w:rFonts w:ascii="宋体" w:hAnsi="宋体" w:eastAsia="宋体" w:cs="宋体"/>
          <w:sz w:val="32"/>
          <w:szCs w:val="32"/>
        </w:rPr>
      </w:pPr>
      <w:r>
        <w:rPr>
          <w:rFonts w:ascii="宋体" w:hAnsi="宋体" w:eastAsia="宋体" w:cs="宋体"/>
          <w:b/>
          <w:bCs/>
          <w:spacing w:val="18"/>
          <w:sz w:val="32"/>
          <w:szCs w:val="32"/>
        </w:rPr>
        <w:t>3.1井工煤矿重大灾害防治</w:t>
      </w:r>
    </w:p>
    <w:p>
      <w:pPr>
        <w:pStyle w:val="2"/>
        <w:spacing w:line="285" w:lineRule="auto"/>
      </w:pPr>
    </w:p>
    <w:p>
      <w:pPr>
        <w:spacing w:before="104" w:line="222" w:lineRule="auto"/>
        <w:ind w:left="684"/>
        <w:outlineLvl w:val="0"/>
        <w:rPr>
          <w:rFonts w:ascii="黑体" w:hAnsi="黑体" w:eastAsia="黑体" w:cs="黑体"/>
          <w:sz w:val="32"/>
          <w:szCs w:val="32"/>
        </w:rPr>
      </w:pPr>
      <w:r>
        <w:rPr>
          <w:rFonts w:ascii="黑体" w:hAnsi="黑体" w:eastAsia="黑体" w:cs="黑体"/>
          <w:b/>
          <w:bCs/>
          <w:spacing w:val="-16"/>
          <w:sz w:val="32"/>
          <w:szCs w:val="32"/>
        </w:rPr>
        <w:t>一、工作要求</w:t>
      </w:r>
    </w:p>
    <w:p>
      <w:pPr>
        <w:spacing w:before="173" w:line="225" w:lineRule="auto"/>
        <w:ind w:left="684"/>
        <w:outlineLvl w:val="0"/>
        <w:rPr>
          <w:rFonts w:ascii="楷体" w:hAnsi="楷体" w:eastAsia="楷体" w:cs="楷体"/>
          <w:sz w:val="32"/>
          <w:szCs w:val="32"/>
        </w:rPr>
      </w:pPr>
      <w:r>
        <w:rPr>
          <w:rFonts w:ascii="宋体" w:hAnsi="宋体" w:eastAsia="宋体" w:cs="宋体"/>
          <w:b/>
          <w:bCs/>
          <w:spacing w:val="-14"/>
          <w:sz w:val="32"/>
          <w:szCs w:val="32"/>
        </w:rPr>
        <w:t>1.</w:t>
      </w:r>
      <w:r>
        <w:rPr>
          <w:rFonts w:ascii="楷体" w:hAnsi="楷体" w:eastAsia="楷体" w:cs="楷体"/>
          <w:b/>
          <w:bCs/>
          <w:spacing w:val="-14"/>
          <w:sz w:val="32"/>
          <w:szCs w:val="32"/>
        </w:rPr>
        <w:t>隐蔽致灾因素普查</w:t>
      </w:r>
    </w:p>
    <w:p>
      <w:pPr>
        <w:spacing w:before="155" w:line="306" w:lineRule="auto"/>
        <w:ind w:right="179" w:firstLine="679"/>
        <w:jc w:val="both"/>
        <w:rPr>
          <w:rFonts w:ascii="仿宋" w:hAnsi="仿宋" w:eastAsia="仿宋" w:cs="仿宋"/>
          <w:sz w:val="32"/>
          <w:szCs w:val="32"/>
        </w:rPr>
      </w:pPr>
      <w:r>
        <w:rPr>
          <w:rFonts w:ascii="仿宋" w:hAnsi="仿宋" w:eastAsia="仿宋" w:cs="仿宋"/>
          <w:spacing w:val="-11"/>
          <w:sz w:val="32"/>
          <w:szCs w:val="32"/>
        </w:rPr>
        <w:t>通过全面普查、补充探查，查清各类隐蔽致灾因素，提出治理方案，指导灾害治理规划编制；通过月度动态排查，</w:t>
      </w:r>
      <w:r>
        <w:rPr>
          <w:rFonts w:ascii="仿宋" w:hAnsi="仿宋" w:eastAsia="仿宋" w:cs="仿宋"/>
          <w:spacing w:val="-12"/>
          <w:sz w:val="32"/>
          <w:szCs w:val="32"/>
        </w:rPr>
        <w:t>指导采掘地质等相关预报编制，提高治理措施的针对性。</w:t>
      </w:r>
    </w:p>
    <w:p>
      <w:pPr>
        <w:spacing w:before="49" w:line="228" w:lineRule="auto"/>
        <w:ind w:left="684"/>
        <w:outlineLvl w:val="0"/>
        <w:rPr>
          <w:rFonts w:ascii="楷体" w:hAnsi="楷体" w:eastAsia="楷体" w:cs="楷体"/>
          <w:sz w:val="32"/>
          <w:szCs w:val="32"/>
        </w:rPr>
      </w:pPr>
      <w:r>
        <w:rPr>
          <w:rFonts w:ascii="楷体" w:hAnsi="楷体" w:eastAsia="楷体" w:cs="楷体"/>
          <w:b/>
          <w:bCs/>
          <w:spacing w:val="-14"/>
          <w:sz w:val="32"/>
          <w:szCs w:val="32"/>
        </w:rPr>
        <w:t>2.灾害治理规划及计划</w:t>
      </w:r>
    </w:p>
    <w:p>
      <w:pPr>
        <w:spacing w:before="155" w:line="303" w:lineRule="auto"/>
        <w:ind w:right="198" w:firstLine="649"/>
        <w:jc w:val="both"/>
        <w:rPr>
          <w:rFonts w:ascii="仿宋" w:hAnsi="仿宋" w:eastAsia="仿宋" w:cs="仿宋"/>
          <w:sz w:val="32"/>
          <w:szCs w:val="32"/>
        </w:rPr>
      </w:pPr>
      <w:r>
        <w:rPr>
          <w:rFonts w:ascii="仿宋" w:hAnsi="仿宋" w:eastAsia="仿宋" w:cs="仿宋"/>
          <w:spacing w:val="-10"/>
          <w:sz w:val="32"/>
          <w:szCs w:val="32"/>
        </w:rPr>
        <w:t>依据矿井中长期采掘规划、隐蔽致灾因素普查</w:t>
      </w:r>
      <w:r>
        <w:rPr>
          <w:rFonts w:ascii="仿宋" w:hAnsi="仿宋" w:eastAsia="仿宋" w:cs="仿宋"/>
          <w:spacing w:val="-11"/>
          <w:sz w:val="32"/>
          <w:szCs w:val="32"/>
        </w:rPr>
        <w:t>报告和矿井灾害严重程度编制相应的灾害治理中长期规划，明</w:t>
      </w:r>
      <w:r>
        <w:rPr>
          <w:rFonts w:ascii="仿宋" w:hAnsi="仿宋" w:eastAsia="仿宋" w:cs="仿宋"/>
          <w:spacing w:val="-12"/>
          <w:sz w:val="32"/>
          <w:szCs w:val="32"/>
        </w:rPr>
        <w:t>确灾害治理</w:t>
      </w:r>
      <w:r>
        <w:rPr>
          <w:rFonts w:ascii="仿宋" w:hAnsi="仿宋" w:eastAsia="仿宋" w:cs="仿宋"/>
          <w:spacing w:val="-11"/>
          <w:sz w:val="32"/>
          <w:szCs w:val="32"/>
        </w:rPr>
        <w:t>模式、治理方案、工程开竣工时间，并组织实施。年度针对重</w:t>
      </w:r>
      <w:r>
        <w:rPr>
          <w:rFonts w:ascii="仿宋" w:hAnsi="仿宋" w:eastAsia="仿宋" w:cs="仿宋"/>
          <w:spacing w:val="-14"/>
          <w:sz w:val="32"/>
          <w:szCs w:val="32"/>
        </w:rPr>
        <w:t>点采掘工作面编制灾害治理方案及措施并严格执行。</w:t>
      </w:r>
    </w:p>
    <w:p>
      <w:pPr>
        <w:spacing w:before="46" w:line="227" w:lineRule="auto"/>
        <w:ind w:left="684"/>
        <w:outlineLvl w:val="0"/>
        <w:rPr>
          <w:rFonts w:ascii="楷体" w:hAnsi="楷体" w:eastAsia="楷体" w:cs="楷体"/>
          <w:sz w:val="32"/>
          <w:szCs w:val="32"/>
        </w:rPr>
      </w:pPr>
      <w:r>
        <w:rPr>
          <w:rFonts w:ascii="楷体" w:hAnsi="楷体" w:eastAsia="楷体" w:cs="楷体"/>
          <w:b/>
          <w:bCs/>
          <w:spacing w:val="-15"/>
          <w:sz w:val="32"/>
          <w:szCs w:val="32"/>
        </w:rPr>
        <w:t>3.灾害防治措施</w:t>
      </w:r>
    </w:p>
    <w:p>
      <w:pPr>
        <w:spacing w:before="185" w:line="286" w:lineRule="auto"/>
        <w:ind w:right="155" w:firstLine="790"/>
        <w:rPr>
          <w:rFonts w:ascii="仿宋" w:hAnsi="仿宋" w:eastAsia="仿宋" w:cs="仿宋"/>
          <w:sz w:val="32"/>
          <w:szCs w:val="32"/>
        </w:rPr>
      </w:pPr>
      <w:r>
        <w:rPr>
          <w:rFonts w:ascii="仿宋" w:hAnsi="仿宋" w:eastAsia="仿宋" w:cs="仿宋"/>
          <w:spacing w:val="-10"/>
          <w:sz w:val="32"/>
          <w:szCs w:val="32"/>
        </w:rPr>
        <w:t>(1)防治煤与瓦斯突出。建立健全突出防治相关制度并严</w:t>
      </w:r>
      <w:r>
        <w:rPr>
          <w:rFonts w:ascii="仿宋" w:hAnsi="仿宋" w:eastAsia="仿宋" w:cs="仿宋"/>
          <w:spacing w:val="-19"/>
          <w:sz w:val="32"/>
          <w:szCs w:val="32"/>
        </w:rPr>
        <w:t>格落实，规范开展瓦斯基础参数测定，科学指导防突措施制定，</w:t>
      </w:r>
      <w:r>
        <w:rPr>
          <w:rFonts w:ascii="仿宋" w:hAnsi="仿宋" w:eastAsia="仿宋" w:cs="仿宋"/>
          <w:spacing w:val="-11"/>
          <w:sz w:val="32"/>
          <w:szCs w:val="32"/>
        </w:rPr>
        <w:t>严格执行两个“四位一体”综合防突措施，不发生煤与瓦斯突</w:t>
      </w:r>
      <w:r>
        <w:rPr>
          <w:rFonts w:ascii="仿宋" w:hAnsi="仿宋" w:eastAsia="仿宋" w:cs="仿宋"/>
          <w:spacing w:val="-23"/>
          <w:sz w:val="32"/>
          <w:szCs w:val="32"/>
        </w:rPr>
        <w:t>出事故。</w:t>
      </w:r>
    </w:p>
    <w:p>
      <w:pPr>
        <w:spacing w:before="194" w:line="288" w:lineRule="auto"/>
        <w:ind w:right="236" w:firstLine="800"/>
        <w:rPr>
          <w:rFonts w:ascii="仿宋" w:hAnsi="仿宋" w:eastAsia="仿宋" w:cs="仿宋"/>
          <w:sz w:val="32"/>
          <w:szCs w:val="32"/>
        </w:rPr>
      </w:pPr>
      <w:r>
        <w:rPr>
          <w:rFonts w:ascii="仿宋" w:hAnsi="仿宋" w:eastAsia="仿宋" w:cs="仿宋"/>
          <w:spacing w:val="-11"/>
          <w:sz w:val="32"/>
          <w:szCs w:val="32"/>
        </w:rPr>
        <w:t>(2)实施抽采达标。建立健全抽采瓦斯管理及验收相关制度并严格落实，高瓦斯、煤与瓦斯突出矿井按规定建立抽采瓦斯系统，抽采瓦斯安全装置及设施齐全完好；编制抽</w:t>
      </w:r>
      <w:r>
        <w:rPr>
          <w:rFonts w:ascii="仿宋" w:hAnsi="仿宋" w:eastAsia="仿宋" w:cs="仿宋"/>
          <w:spacing w:val="-12"/>
          <w:sz w:val="32"/>
          <w:szCs w:val="32"/>
        </w:rPr>
        <w:t>采瓦斯工</w:t>
      </w:r>
      <w:r>
        <w:rPr>
          <w:rFonts w:ascii="仿宋" w:hAnsi="仿宋" w:eastAsia="仿宋" w:cs="仿宋"/>
          <w:spacing w:val="-14"/>
          <w:sz w:val="32"/>
          <w:szCs w:val="32"/>
        </w:rPr>
        <w:t>程设计并严格执行，实现抽采达标。</w:t>
      </w:r>
    </w:p>
    <w:p>
      <w:pPr>
        <w:keepNext w:val="0"/>
        <w:keepLines w:val="0"/>
        <w:pageBreakBefore w:val="0"/>
        <w:widowControl w:val="0"/>
        <w:kinsoku w:val="0"/>
        <w:wordWrap/>
        <w:overflowPunct/>
        <w:topLinePunct w:val="0"/>
        <w:autoSpaceDE w:val="0"/>
        <w:autoSpaceDN w:val="0"/>
        <w:bidi w:val="0"/>
        <w:adjustRightInd w:val="0"/>
        <w:snapToGrid w:val="0"/>
        <w:spacing w:before="104" w:line="285" w:lineRule="auto"/>
        <w:ind w:left="85" w:right="69" w:firstLine="760"/>
        <w:textAlignment w:val="baseline"/>
        <w:rPr>
          <w:rFonts w:ascii="仿宋" w:hAnsi="仿宋" w:eastAsia="仿宋" w:cs="仿宋"/>
          <w:sz w:val="32"/>
          <w:szCs w:val="32"/>
        </w:rPr>
      </w:pPr>
      <w:r>
        <w:rPr>
          <w:rFonts w:ascii="仿宋" w:hAnsi="仿宋" w:eastAsia="仿宋" w:cs="仿宋"/>
          <w:spacing w:val="-10"/>
          <w:sz w:val="32"/>
          <w:szCs w:val="32"/>
        </w:rPr>
        <w:t>(3)防治煤尘爆炸。建立健全防治煤尘爆炸制度，制定安</w:t>
      </w:r>
      <w:r>
        <w:rPr>
          <w:rFonts w:ascii="仿宋" w:hAnsi="仿宋" w:eastAsia="仿宋" w:cs="仿宋"/>
          <w:spacing w:val="-11"/>
          <w:sz w:val="32"/>
          <w:szCs w:val="32"/>
        </w:rPr>
        <w:t>全技术措施并落实。规范设置隔爆设施，加强日常检查维护，</w:t>
      </w:r>
      <w:r>
        <w:rPr>
          <w:rFonts w:ascii="仿宋" w:hAnsi="仿宋" w:eastAsia="仿宋" w:cs="仿宋"/>
          <w:spacing w:val="-16"/>
          <w:sz w:val="32"/>
          <w:szCs w:val="32"/>
        </w:rPr>
        <w:t>不发生煤尘爆炸事故。</w:t>
      </w:r>
    </w:p>
    <w:p>
      <w:pPr>
        <w:keepNext w:val="0"/>
        <w:keepLines w:val="0"/>
        <w:pageBreakBefore w:val="0"/>
        <w:widowControl w:val="0"/>
        <w:kinsoku w:val="0"/>
        <w:wordWrap/>
        <w:overflowPunct/>
        <w:topLinePunct w:val="0"/>
        <w:autoSpaceDE w:val="0"/>
        <w:autoSpaceDN w:val="0"/>
        <w:bidi w:val="0"/>
        <w:adjustRightInd w:val="0"/>
        <w:snapToGrid w:val="0"/>
        <w:spacing w:before="153" w:line="288" w:lineRule="auto"/>
        <w:ind w:left="85" w:firstLine="760"/>
        <w:textAlignment w:val="baseline"/>
        <w:rPr>
          <w:rFonts w:ascii="仿宋" w:hAnsi="仿宋" w:eastAsia="仿宋" w:cs="仿宋"/>
          <w:sz w:val="32"/>
          <w:szCs w:val="32"/>
        </w:rPr>
      </w:pPr>
      <w:r>
        <w:rPr>
          <w:rFonts w:ascii="仿宋" w:hAnsi="仿宋" w:eastAsia="仿宋" w:cs="仿宋"/>
          <w:spacing w:val="-10"/>
          <w:sz w:val="32"/>
          <w:szCs w:val="32"/>
        </w:rPr>
        <w:t>(4)防治火灾事故。建立健全防灭火管理制度，编制矿井</w:t>
      </w:r>
      <w:r>
        <w:rPr>
          <w:rFonts w:ascii="仿宋" w:hAnsi="仿宋" w:eastAsia="仿宋" w:cs="仿宋"/>
          <w:spacing w:val="-19"/>
          <w:sz w:val="32"/>
          <w:szCs w:val="32"/>
        </w:rPr>
        <w:t>防灭火专项设计并严格执行，按规定开展相</w:t>
      </w:r>
      <w:r>
        <w:rPr>
          <w:rFonts w:ascii="仿宋" w:hAnsi="仿宋" w:eastAsia="仿宋" w:cs="仿宋"/>
          <w:spacing w:val="-20"/>
          <w:sz w:val="32"/>
          <w:szCs w:val="32"/>
        </w:rPr>
        <w:t>关参数及指标考察，</w:t>
      </w:r>
      <w:r>
        <w:rPr>
          <w:rFonts w:ascii="仿宋" w:hAnsi="仿宋" w:eastAsia="仿宋" w:cs="仿宋"/>
          <w:spacing w:val="-11"/>
          <w:sz w:val="32"/>
          <w:szCs w:val="32"/>
        </w:rPr>
        <w:t>加强防火监测监控，规范高分子材料使用，严格落实井下动火</w:t>
      </w:r>
      <w:r>
        <w:rPr>
          <w:rFonts w:ascii="仿宋" w:hAnsi="仿宋" w:eastAsia="仿宋" w:cs="仿宋"/>
          <w:spacing w:val="-16"/>
          <w:sz w:val="32"/>
          <w:szCs w:val="32"/>
        </w:rPr>
        <w:t>作业规定，不发生火灾事故。</w:t>
      </w:r>
    </w:p>
    <w:p>
      <w:pPr>
        <w:keepNext w:val="0"/>
        <w:keepLines w:val="0"/>
        <w:pageBreakBefore w:val="0"/>
        <w:widowControl w:val="0"/>
        <w:kinsoku w:val="0"/>
        <w:wordWrap/>
        <w:overflowPunct/>
        <w:topLinePunct w:val="0"/>
        <w:autoSpaceDE w:val="0"/>
        <w:autoSpaceDN w:val="0"/>
        <w:bidi w:val="0"/>
        <w:adjustRightInd w:val="0"/>
        <w:snapToGrid w:val="0"/>
        <w:spacing w:before="202" w:line="294" w:lineRule="auto"/>
        <w:ind w:left="85" w:right="66" w:firstLine="760"/>
        <w:textAlignment w:val="baseline"/>
        <w:rPr>
          <w:rFonts w:ascii="仿宋" w:hAnsi="仿宋" w:eastAsia="仿宋" w:cs="仿宋"/>
          <w:sz w:val="32"/>
          <w:szCs w:val="32"/>
        </w:rPr>
      </w:pPr>
      <w:r>
        <w:rPr>
          <w:rFonts w:ascii="仿宋" w:hAnsi="仿宋" w:eastAsia="仿宋" w:cs="仿宋"/>
          <w:spacing w:val="-21"/>
          <w:sz w:val="32"/>
          <w:szCs w:val="32"/>
        </w:rPr>
        <w:t>(5)防治水害事故。建立健全水害防治管理制度，实行“三</w:t>
      </w:r>
      <w:r>
        <w:rPr>
          <w:rFonts w:ascii="仿宋" w:hAnsi="仿宋" w:eastAsia="仿宋" w:cs="仿宋"/>
          <w:spacing w:val="-11"/>
          <w:sz w:val="32"/>
          <w:szCs w:val="32"/>
        </w:rPr>
        <w:t>区”管理，根据矿井实际水害类型开展有针对性的防治措施，</w:t>
      </w:r>
      <w:r>
        <w:rPr>
          <w:rFonts w:ascii="仿宋" w:hAnsi="仿宋" w:eastAsia="仿宋" w:cs="仿宋"/>
          <w:spacing w:val="-12"/>
          <w:sz w:val="32"/>
          <w:szCs w:val="32"/>
        </w:rPr>
        <w:t>制定防治水方案和施工安全技术措施并严格执行，加强施工过</w:t>
      </w:r>
      <w:r>
        <w:rPr>
          <w:rFonts w:ascii="仿宋" w:hAnsi="仿宋" w:eastAsia="仿宋" w:cs="仿宋"/>
          <w:spacing w:val="-11"/>
          <w:sz w:val="32"/>
          <w:szCs w:val="32"/>
        </w:rPr>
        <w:t>程管控，严格效果评价，建立水害监测预警系统，不发生透水</w:t>
      </w:r>
      <w:r>
        <w:rPr>
          <w:rFonts w:ascii="仿宋" w:hAnsi="仿宋" w:eastAsia="仿宋" w:cs="仿宋"/>
          <w:spacing w:val="-23"/>
          <w:sz w:val="32"/>
          <w:szCs w:val="32"/>
        </w:rPr>
        <w:t>事故。</w:t>
      </w:r>
    </w:p>
    <w:p>
      <w:pPr>
        <w:keepNext w:val="0"/>
        <w:keepLines w:val="0"/>
        <w:pageBreakBefore w:val="0"/>
        <w:widowControl w:val="0"/>
        <w:kinsoku w:val="0"/>
        <w:wordWrap/>
        <w:overflowPunct/>
        <w:topLinePunct w:val="0"/>
        <w:autoSpaceDE w:val="0"/>
        <w:autoSpaceDN w:val="0"/>
        <w:bidi w:val="0"/>
        <w:adjustRightInd w:val="0"/>
        <w:snapToGrid w:val="0"/>
        <w:spacing w:before="169" w:line="303" w:lineRule="auto"/>
        <w:ind w:left="85" w:right="63" w:firstLine="760"/>
        <w:textAlignment w:val="baseline"/>
        <w:rPr>
          <w:rFonts w:ascii="仿宋" w:hAnsi="仿宋" w:eastAsia="仿宋" w:cs="仿宋"/>
          <w:sz w:val="32"/>
          <w:szCs w:val="32"/>
        </w:rPr>
      </w:pPr>
      <w:r>
        <w:rPr>
          <w:rFonts w:ascii="仿宋" w:hAnsi="仿宋" w:eastAsia="仿宋" w:cs="仿宋"/>
          <w:spacing w:val="-10"/>
          <w:sz w:val="32"/>
          <w:szCs w:val="32"/>
        </w:rPr>
        <w:t>(6)防治冲击地压。建立健全防治冲击地压管理制度，采</w:t>
      </w:r>
      <w:r>
        <w:rPr>
          <w:rFonts w:ascii="仿宋" w:hAnsi="仿宋" w:eastAsia="仿宋" w:cs="仿宋"/>
          <w:spacing w:val="-11"/>
          <w:sz w:val="32"/>
          <w:szCs w:val="32"/>
        </w:rPr>
        <w:t>取冲击危险性预测、区域防范、监测预警、局部治理、效果检验、安全防护综合措施，措施在现场有效落实，不发生冲击地</w:t>
      </w:r>
      <w:r>
        <w:rPr>
          <w:rFonts w:ascii="仿宋" w:hAnsi="仿宋" w:eastAsia="仿宋" w:cs="仿宋"/>
          <w:spacing w:val="-17"/>
          <w:sz w:val="32"/>
          <w:szCs w:val="32"/>
        </w:rPr>
        <w:t>压事故。</w:t>
      </w:r>
    </w:p>
    <w:p>
      <w:pPr>
        <w:spacing w:before="147" w:line="221" w:lineRule="auto"/>
        <w:ind w:left="739"/>
        <w:outlineLvl w:val="0"/>
        <w:rPr>
          <w:rFonts w:ascii="黑体" w:hAnsi="黑体" w:eastAsia="黑体" w:cs="黑体"/>
          <w:sz w:val="32"/>
          <w:szCs w:val="32"/>
        </w:rPr>
      </w:pPr>
      <w:r>
        <w:rPr>
          <w:rFonts w:ascii="黑体" w:hAnsi="黑体" w:eastAsia="黑体" w:cs="黑体"/>
          <w:b/>
          <w:bCs/>
          <w:spacing w:val="-16"/>
          <w:sz w:val="32"/>
          <w:szCs w:val="32"/>
        </w:rPr>
        <w:t>二、评分方法</w:t>
      </w:r>
    </w:p>
    <w:p>
      <w:pPr>
        <w:spacing w:before="157" w:line="219" w:lineRule="auto"/>
        <w:ind w:left="734"/>
        <w:rPr>
          <w:rFonts w:ascii="仿宋" w:hAnsi="仿宋" w:eastAsia="仿宋" w:cs="仿宋"/>
          <w:sz w:val="32"/>
          <w:szCs w:val="32"/>
        </w:rPr>
      </w:pPr>
      <w:r>
        <w:rPr>
          <w:rFonts w:ascii="仿宋" w:hAnsi="仿宋" w:eastAsia="仿宋" w:cs="仿宋"/>
          <w:spacing w:val="-18"/>
          <w:sz w:val="32"/>
          <w:szCs w:val="32"/>
        </w:rPr>
        <w:t>1.存在重大事故隐患的，本部分不得分。</w:t>
      </w:r>
    </w:p>
    <w:p>
      <w:pPr>
        <w:spacing w:before="151" w:line="308" w:lineRule="auto"/>
        <w:ind w:left="84" w:right="38" w:firstLine="649"/>
        <w:rPr>
          <w:rFonts w:ascii="仿宋" w:hAnsi="仿宋" w:eastAsia="仿宋" w:cs="仿宋"/>
          <w:sz w:val="32"/>
          <w:szCs w:val="32"/>
        </w:rPr>
      </w:pPr>
      <w:r>
        <w:rPr>
          <w:rFonts w:ascii="宋体" w:hAnsi="宋体" w:eastAsia="宋体" w:cs="宋体"/>
          <w:spacing w:val="-9"/>
          <w:sz w:val="32"/>
          <w:szCs w:val="32"/>
        </w:rPr>
        <w:t>2.</w:t>
      </w:r>
      <w:r>
        <w:rPr>
          <w:rFonts w:ascii="仿宋" w:hAnsi="仿宋" w:eastAsia="仿宋" w:cs="仿宋"/>
          <w:spacing w:val="-9"/>
          <w:sz w:val="32"/>
          <w:szCs w:val="32"/>
        </w:rPr>
        <w:t>按表3.1评分，总分为100分。按照</w:t>
      </w:r>
      <w:r>
        <w:rPr>
          <w:rFonts w:ascii="仿宋" w:hAnsi="仿宋" w:eastAsia="仿宋" w:cs="仿宋"/>
          <w:spacing w:val="-10"/>
          <w:sz w:val="32"/>
          <w:szCs w:val="32"/>
        </w:rPr>
        <w:t>所检查存在的问题进</w:t>
      </w:r>
      <w:r>
        <w:rPr>
          <w:rFonts w:ascii="仿宋" w:hAnsi="仿宋" w:eastAsia="仿宋" w:cs="仿宋"/>
          <w:spacing w:val="-11"/>
          <w:sz w:val="32"/>
          <w:szCs w:val="32"/>
        </w:rPr>
        <w:t>行扣分，各小项分数扣完为止；“评分表”中“项目内容”缺</w:t>
      </w:r>
      <w:r>
        <w:rPr>
          <w:rFonts w:ascii="仿宋" w:hAnsi="仿宋" w:eastAsia="仿宋" w:cs="仿宋"/>
          <w:spacing w:val="5"/>
          <w:sz w:val="32"/>
          <w:szCs w:val="32"/>
        </w:rPr>
        <w:t>项不得分，采用式(1)计算：</w:t>
      </w:r>
    </w:p>
    <w:p>
      <w:pPr>
        <w:pStyle w:val="2"/>
        <w:spacing w:line="363" w:lineRule="auto"/>
      </w:pPr>
      <w:r>
        <w:drawing>
          <wp:anchor distT="0" distB="0" distL="0" distR="0" simplePos="0" relativeHeight="251661312" behindDoc="0" locked="0" layoutInCell="1" allowOverlap="1">
            <wp:simplePos x="0" y="0"/>
            <wp:positionH relativeFrom="column">
              <wp:posOffset>2225675</wp:posOffset>
            </wp:positionH>
            <wp:positionV relativeFrom="paragraph">
              <wp:posOffset>76835</wp:posOffset>
            </wp:positionV>
            <wp:extent cx="1314450" cy="4127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9"/>
                    <a:stretch>
                      <a:fillRect/>
                    </a:stretch>
                  </pic:blipFill>
                  <pic:spPr>
                    <a:xfrm>
                      <a:off x="0" y="0"/>
                      <a:ext cx="1314453" cy="412658"/>
                    </a:xfrm>
                    <a:prstGeom prst="rect">
                      <a:avLst/>
                    </a:prstGeom>
                  </pic:spPr>
                </pic:pic>
              </a:graphicData>
            </a:graphic>
          </wp:anchor>
        </w:drawing>
      </w:r>
    </w:p>
    <w:p>
      <w:pPr>
        <w:spacing w:before="101" w:line="319" w:lineRule="auto"/>
        <w:ind w:left="948" w:right="2773" w:hanging="899"/>
        <w:rPr>
          <w:rFonts w:ascii="仿宋" w:hAnsi="仿宋" w:eastAsia="仿宋" w:cs="仿宋"/>
          <w:spacing w:val="-5"/>
          <w:sz w:val="31"/>
          <w:szCs w:val="31"/>
        </w:rPr>
      </w:pPr>
    </w:p>
    <w:p>
      <w:pPr>
        <w:spacing w:before="101" w:line="319" w:lineRule="auto"/>
        <w:ind w:left="948" w:right="2773" w:hanging="899"/>
        <w:rPr>
          <w:rFonts w:ascii="仿宋" w:hAnsi="仿宋" w:eastAsia="仿宋" w:cs="仿宋"/>
          <w:spacing w:val="-5"/>
          <w:sz w:val="31"/>
          <w:szCs w:val="31"/>
        </w:rPr>
      </w:pPr>
      <w:r>
        <w:rPr>
          <w:rFonts w:ascii="仿宋" w:hAnsi="仿宋" w:eastAsia="仿宋" w:cs="仿宋"/>
          <w:spacing w:val="-5"/>
          <w:sz w:val="31"/>
          <w:szCs w:val="31"/>
        </w:rPr>
        <w:t>式中</w:t>
      </w:r>
      <w:r>
        <w:rPr>
          <w:rFonts w:ascii="Times New Roman" w:hAnsi="Times New Roman" w:eastAsia="Times New Roman" w:cs="Times New Roman"/>
          <w:spacing w:val="-5"/>
          <w:sz w:val="31"/>
          <w:szCs w:val="31"/>
        </w:rPr>
        <w:t>A</w:t>
      </w:r>
      <w:r>
        <w:rPr>
          <w:rFonts w:hint="eastAsia" w:ascii="Times New Roman" w:hAnsi="Times New Roman" w:eastAsia="宋体" w:cs="Times New Roman"/>
          <w:spacing w:val="-5"/>
          <w:sz w:val="31"/>
          <w:szCs w:val="31"/>
          <w:lang w:val="en-US" w:eastAsia="zh-CN"/>
        </w:rPr>
        <w:t>——</w:t>
      </w:r>
      <w:r>
        <w:rPr>
          <w:rFonts w:ascii="仿宋" w:hAnsi="仿宋" w:eastAsia="仿宋" w:cs="仿宋"/>
          <w:spacing w:val="-5"/>
          <w:sz w:val="31"/>
          <w:szCs w:val="31"/>
        </w:rPr>
        <w:t>重大灾害防治部分实得分数；</w:t>
      </w:r>
    </w:p>
    <w:p>
      <w:pPr>
        <w:spacing w:before="101" w:line="319" w:lineRule="auto"/>
        <w:ind w:left="1055" w:leftChars="319" w:right="2773" w:hanging="385" w:hangingChars="126"/>
        <w:rPr>
          <w:rFonts w:ascii="仿宋" w:hAnsi="仿宋" w:eastAsia="仿宋" w:cs="仿宋"/>
          <w:sz w:val="31"/>
          <w:szCs w:val="31"/>
        </w:rPr>
      </w:pPr>
      <w:r>
        <w:rPr>
          <w:rFonts w:ascii="Times New Roman" w:hAnsi="Times New Roman" w:eastAsia="Times New Roman" w:cs="Times New Roman"/>
          <w:spacing w:val="-2"/>
          <w:sz w:val="31"/>
          <w:szCs w:val="31"/>
        </w:rPr>
        <w:t>B——</w:t>
      </w:r>
      <w:r>
        <w:rPr>
          <w:rFonts w:ascii="仿宋" w:hAnsi="仿宋" w:eastAsia="仿宋" w:cs="仿宋"/>
          <w:spacing w:val="-2"/>
          <w:sz w:val="31"/>
          <w:szCs w:val="31"/>
        </w:rPr>
        <w:t>缺项标准分值；</w:t>
      </w:r>
    </w:p>
    <w:p>
      <w:pPr>
        <w:pStyle w:val="2"/>
        <w:spacing w:before="15" w:line="309" w:lineRule="auto"/>
        <w:ind w:right="3647" w:firstLine="588" w:firstLineChars="200"/>
        <w:rPr>
          <w:rFonts w:ascii="仿宋" w:hAnsi="仿宋" w:eastAsia="仿宋" w:cs="仿宋"/>
          <w:spacing w:val="-8"/>
          <w:sz w:val="31"/>
          <w:szCs w:val="31"/>
        </w:rPr>
      </w:pPr>
      <w:r>
        <w:rPr>
          <w:spacing w:val="-8"/>
          <w:sz w:val="31"/>
          <w:szCs w:val="31"/>
        </w:rPr>
        <w:t>C</w:t>
      </w:r>
      <w:r>
        <w:rPr>
          <w:rFonts w:hint="eastAsia" w:eastAsia="宋体"/>
          <w:spacing w:val="-37"/>
          <w:sz w:val="31"/>
          <w:szCs w:val="31"/>
          <w:lang w:eastAsia="zh-CN"/>
        </w:rPr>
        <w:t>——</w:t>
      </w:r>
      <w:r>
        <w:rPr>
          <w:rFonts w:ascii="仿宋" w:hAnsi="仿宋" w:eastAsia="仿宋" w:cs="仿宋"/>
          <w:spacing w:val="-8"/>
          <w:sz w:val="31"/>
          <w:szCs w:val="31"/>
        </w:rPr>
        <w:t>项目内容检查得分数。</w:t>
      </w:r>
    </w:p>
    <w:p>
      <w:pPr>
        <w:pStyle w:val="2"/>
        <w:spacing w:before="15" w:line="309" w:lineRule="auto"/>
        <w:ind w:right="3647" w:firstLine="588" w:firstLineChars="200"/>
        <w:rPr>
          <w:rFonts w:ascii="仿宋" w:hAnsi="仿宋" w:eastAsia="仿宋" w:cs="仿宋"/>
          <w:sz w:val="31"/>
          <w:szCs w:val="31"/>
        </w:rPr>
      </w:pPr>
      <w:r>
        <w:rPr>
          <w:rFonts w:ascii="仿宋" w:hAnsi="仿宋" w:eastAsia="仿宋" w:cs="仿宋"/>
          <w:spacing w:val="-8"/>
          <w:sz w:val="31"/>
          <w:szCs w:val="31"/>
        </w:rPr>
        <w:t>3.附加项评分</w:t>
      </w:r>
    </w:p>
    <w:p>
      <w:pPr>
        <w:spacing w:before="84" w:line="314" w:lineRule="auto"/>
        <w:ind w:left="49" w:right="172" w:firstLine="599"/>
        <w:rPr>
          <w:rFonts w:ascii="仿宋" w:hAnsi="仿宋" w:eastAsia="仿宋" w:cs="仿宋"/>
          <w:sz w:val="31"/>
          <w:szCs w:val="31"/>
        </w:rPr>
      </w:pPr>
      <w:r>
        <w:rPr>
          <w:rFonts w:ascii="仿宋" w:hAnsi="仿宋" w:eastAsia="仿宋" w:cs="仿宋"/>
          <w:spacing w:val="-1"/>
          <w:sz w:val="31"/>
          <w:szCs w:val="31"/>
        </w:rPr>
        <w:t>符合要求的得分，不符合要求的不得分也不扣分</w:t>
      </w:r>
      <w:r>
        <w:rPr>
          <w:rFonts w:ascii="仿宋" w:hAnsi="仿宋" w:eastAsia="仿宋" w:cs="仿宋"/>
          <w:spacing w:val="-2"/>
          <w:sz w:val="31"/>
          <w:szCs w:val="31"/>
        </w:rPr>
        <w:t>。附加项</w:t>
      </w:r>
      <w:r>
        <w:rPr>
          <w:rFonts w:ascii="仿宋" w:hAnsi="仿宋" w:eastAsia="仿宋" w:cs="仿宋"/>
          <w:spacing w:val="-5"/>
          <w:sz w:val="31"/>
          <w:szCs w:val="31"/>
        </w:rPr>
        <w:t>得分计入本部分总得分，最多加2分。</w:t>
      </w:r>
    </w:p>
    <w:p>
      <w:pPr>
        <w:spacing w:line="314" w:lineRule="auto"/>
        <w:rPr>
          <w:rFonts w:ascii="仿宋" w:hAnsi="仿宋" w:eastAsia="仿宋" w:cs="仿宋"/>
          <w:sz w:val="31"/>
          <w:szCs w:val="31"/>
        </w:rPr>
        <w:sectPr>
          <w:footerReference r:id="rId18" w:type="default"/>
          <w:pgSz w:w="11900" w:h="16840"/>
          <w:pgMar w:top="1431" w:right="1785" w:bottom="1237" w:left="1569" w:header="0" w:footer="929" w:gutter="0"/>
          <w:pgNumType w:fmt="decimal"/>
          <w:cols w:space="720" w:num="1"/>
        </w:sectPr>
      </w:pPr>
    </w:p>
    <w:p>
      <w:pPr>
        <w:spacing w:before="91" w:line="219" w:lineRule="auto"/>
        <w:ind w:left="1638"/>
        <w:rPr>
          <w:rFonts w:ascii="宋体" w:hAnsi="宋体" w:eastAsia="宋体" w:cs="宋体"/>
          <w:sz w:val="28"/>
          <w:szCs w:val="28"/>
        </w:rPr>
      </w:pPr>
      <w:r>
        <w:rPr>
          <w:rFonts w:ascii="宋体" w:hAnsi="宋体" w:eastAsia="宋体" w:cs="宋体"/>
          <w:b/>
          <w:bCs/>
          <w:spacing w:val="-4"/>
          <w:sz w:val="28"/>
          <w:szCs w:val="28"/>
        </w:rPr>
        <w:t>表3.1井工煤矿重大灾害防治标准化评分表</w:t>
      </w:r>
    </w:p>
    <w:p>
      <w:pPr>
        <w:spacing w:line="15" w:lineRule="exact"/>
      </w:pPr>
    </w:p>
    <w:tbl>
      <w:tblPr>
        <w:tblStyle w:val="7"/>
        <w:tblW w:w="8540" w:type="dxa"/>
        <w:tblInd w:w="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0"/>
        <w:gridCol w:w="760"/>
        <w:gridCol w:w="2940"/>
        <w:gridCol w:w="700"/>
        <w:gridCol w:w="266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790" w:type="dxa"/>
            <w:tcBorders>
              <w:left w:val="nil"/>
            </w:tcBorders>
            <w:vAlign w:val="top"/>
          </w:tcPr>
          <w:p>
            <w:pPr>
              <w:pStyle w:val="8"/>
              <w:spacing w:before="204" w:line="220" w:lineRule="auto"/>
              <w:ind w:left="160"/>
              <w:rPr>
                <w:sz w:val="21"/>
                <w:szCs w:val="21"/>
              </w:rPr>
            </w:pPr>
            <w:r>
              <w:rPr>
                <w:spacing w:val="-6"/>
                <w:sz w:val="21"/>
                <w:szCs w:val="21"/>
              </w:rPr>
              <w:t>项目</w:t>
            </w:r>
          </w:p>
        </w:tc>
        <w:tc>
          <w:tcPr>
            <w:tcW w:w="760" w:type="dxa"/>
            <w:vAlign w:val="top"/>
          </w:tcPr>
          <w:p>
            <w:pPr>
              <w:pStyle w:val="8"/>
              <w:spacing w:before="64" w:line="237" w:lineRule="auto"/>
              <w:ind w:left="164" w:right="124"/>
              <w:rPr>
                <w:sz w:val="21"/>
                <w:szCs w:val="21"/>
              </w:rPr>
            </w:pPr>
            <w:r>
              <w:rPr>
                <w:spacing w:val="-30"/>
                <w:sz w:val="21"/>
                <w:szCs w:val="21"/>
              </w:rPr>
              <w:t>项目</w:t>
            </w:r>
            <w:r>
              <w:rPr>
                <w:spacing w:val="5"/>
                <w:sz w:val="21"/>
                <w:szCs w:val="21"/>
              </w:rPr>
              <w:t>内容</w:t>
            </w:r>
          </w:p>
        </w:tc>
        <w:tc>
          <w:tcPr>
            <w:tcW w:w="2940" w:type="dxa"/>
            <w:vAlign w:val="top"/>
          </w:tcPr>
          <w:p>
            <w:pPr>
              <w:pStyle w:val="8"/>
              <w:spacing w:before="202" w:line="219" w:lineRule="auto"/>
              <w:ind w:left="1045"/>
              <w:rPr>
                <w:sz w:val="21"/>
                <w:szCs w:val="21"/>
              </w:rPr>
            </w:pPr>
            <w:r>
              <w:rPr>
                <w:spacing w:val="-2"/>
                <w:sz w:val="21"/>
                <w:szCs w:val="21"/>
              </w:rPr>
              <w:t>基本要求</w:t>
            </w:r>
          </w:p>
        </w:tc>
        <w:tc>
          <w:tcPr>
            <w:tcW w:w="700" w:type="dxa"/>
            <w:vAlign w:val="top"/>
          </w:tcPr>
          <w:p>
            <w:pPr>
              <w:pStyle w:val="8"/>
              <w:spacing w:before="64" w:line="228" w:lineRule="auto"/>
              <w:ind w:left="135" w:right="143"/>
              <w:rPr>
                <w:sz w:val="21"/>
                <w:szCs w:val="21"/>
              </w:rPr>
            </w:pPr>
            <w:r>
              <w:rPr>
                <w:spacing w:val="-5"/>
                <w:sz w:val="21"/>
                <w:szCs w:val="21"/>
              </w:rPr>
              <w:t>标准</w:t>
            </w:r>
            <w:r>
              <w:rPr>
                <w:spacing w:val="-6"/>
                <w:sz w:val="21"/>
                <w:szCs w:val="21"/>
              </w:rPr>
              <w:t>分值</w:t>
            </w:r>
          </w:p>
        </w:tc>
        <w:tc>
          <w:tcPr>
            <w:tcW w:w="2660" w:type="dxa"/>
            <w:vAlign w:val="top"/>
          </w:tcPr>
          <w:p>
            <w:pPr>
              <w:pStyle w:val="8"/>
              <w:spacing w:before="204" w:line="220" w:lineRule="auto"/>
              <w:ind w:left="905"/>
              <w:rPr>
                <w:sz w:val="21"/>
                <w:szCs w:val="21"/>
              </w:rPr>
            </w:pPr>
            <w:r>
              <w:rPr>
                <w:spacing w:val="-2"/>
                <w:sz w:val="21"/>
                <w:szCs w:val="21"/>
              </w:rPr>
              <w:t>评分方法</w:t>
            </w:r>
          </w:p>
        </w:tc>
        <w:tc>
          <w:tcPr>
            <w:tcW w:w="690" w:type="dxa"/>
            <w:tcBorders>
              <w:right w:val="nil"/>
            </w:tcBorders>
            <w:vAlign w:val="top"/>
          </w:tcPr>
          <w:p>
            <w:pPr>
              <w:pStyle w:val="8"/>
              <w:spacing w:before="203" w:line="219" w:lineRule="auto"/>
              <w:ind w:left="12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78" w:hRule="atLeast"/>
        </w:trPr>
        <w:tc>
          <w:tcPr>
            <w:tcW w:w="790" w:type="dxa"/>
            <w:vMerge w:val="restart"/>
            <w:tcBorders>
              <w:left w:val="nil"/>
              <w:bottom w:val="nil"/>
            </w:tcBorders>
            <w:textDirection w:val="tbRlV"/>
            <w:vAlign w:val="top"/>
          </w:tcPr>
          <w:p>
            <w:pPr>
              <w:spacing w:line="244" w:lineRule="auto"/>
              <w:rPr>
                <w:rFonts w:ascii="Arial"/>
                <w:sz w:val="21"/>
              </w:rPr>
            </w:pPr>
          </w:p>
          <w:p>
            <w:pPr>
              <w:pStyle w:val="8"/>
              <w:spacing w:before="71" w:line="202" w:lineRule="auto"/>
              <w:ind w:left="930"/>
              <w:rPr>
                <w:sz w:val="21"/>
                <w:szCs w:val="21"/>
              </w:rPr>
            </w:pPr>
            <w:r>
              <w:rPr>
                <w:rFonts w:hint="eastAsia"/>
                <w:spacing w:val="31"/>
                <w:sz w:val="21"/>
                <w:szCs w:val="21"/>
                <w:lang w:val="en-US" w:eastAsia="zh-CN"/>
              </w:rPr>
              <w:t>一、</w:t>
            </w:r>
            <w:r>
              <w:rPr>
                <w:spacing w:val="31"/>
                <w:sz w:val="21"/>
                <w:szCs w:val="21"/>
              </w:rPr>
              <w:t>隐敝致灾因素普查(15分)</w:t>
            </w:r>
          </w:p>
        </w:tc>
        <w:tc>
          <w:tcPr>
            <w:tcW w:w="760"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68" w:line="257" w:lineRule="auto"/>
              <w:ind w:left="164" w:right="151"/>
              <w:jc w:val="both"/>
              <w:rPr>
                <w:sz w:val="21"/>
                <w:szCs w:val="21"/>
              </w:rPr>
            </w:pPr>
            <w:r>
              <w:rPr>
                <w:spacing w:val="4"/>
                <w:sz w:val="21"/>
                <w:szCs w:val="21"/>
              </w:rPr>
              <w:t>隐蔽</w:t>
            </w:r>
            <w:r>
              <w:rPr>
                <w:spacing w:val="6"/>
                <w:sz w:val="21"/>
                <w:szCs w:val="21"/>
              </w:rPr>
              <w:t>致灾</w:t>
            </w:r>
            <w:r>
              <w:rPr>
                <w:spacing w:val="4"/>
                <w:sz w:val="21"/>
                <w:szCs w:val="21"/>
              </w:rPr>
              <w:t>因素</w:t>
            </w:r>
            <w:r>
              <w:rPr>
                <w:spacing w:val="-2"/>
                <w:sz w:val="21"/>
                <w:szCs w:val="21"/>
              </w:rPr>
              <w:t>普查</w:t>
            </w:r>
          </w:p>
        </w:tc>
        <w:tc>
          <w:tcPr>
            <w:tcW w:w="2940" w:type="dxa"/>
            <w:vAlign w:val="top"/>
          </w:tcPr>
          <w:p>
            <w:pPr>
              <w:pStyle w:val="8"/>
              <w:spacing w:before="229" w:line="261" w:lineRule="auto"/>
              <w:ind w:left="45" w:firstLine="49"/>
              <w:jc w:val="both"/>
              <w:rPr>
                <w:sz w:val="21"/>
                <w:szCs w:val="21"/>
              </w:rPr>
            </w:pPr>
            <w:r>
              <w:rPr>
                <w:spacing w:val="-3"/>
                <w:sz w:val="21"/>
                <w:szCs w:val="21"/>
              </w:rPr>
              <w:t>全面普查：煤矿围绕未来3～5</w:t>
            </w:r>
            <w:r>
              <w:rPr>
                <w:spacing w:val="1"/>
                <w:sz w:val="21"/>
                <w:szCs w:val="21"/>
              </w:rPr>
              <w:t>年采掘接续规划，每3年开展1</w:t>
            </w:r>
            <w:r>
              <w:rPr>
                <w:sz w:val="21"/>
                <w:szCs w:val="21"/>
              </w:rPr>
              <w:t>次隐蔽致灾因素晋查，查明各</w:t>
            </w:r>
            <w:r>
              <w:rPr>
                <w:spacing w:val="-4"/>
                <w:sz w:val="21"/>
                <w:szCs w:val="21"/>
              </w:rPr>
              <w:t>类灾害类型、影响范围及程度，编制普查报告，提出治理方案，</w:t>
            </w:r>
            <w:r>
              <w:rPr>
                <w:spacing w:val="6"/>
                <w:sz w:val="21"/>
                <w:szCs w:val="21"/>
              </w:rPr>
              <w:t>建立管理台账</w:t>
            </w:r>
          </w:p>
        </w:tc>
        <w:tc>
          <w:tcPr>
            <w:tcW w:w="70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8"/>
              <w:spacing w:before="68" w:line="183" w:lineRule="auto"/>
              <w:ind w:left="284"/>
              <w:rPr>
                <w:sz w:val="21"/>
                <w:szCs w:val="21"/>
              </w:rPr>
            </w:pPr>
            <w:r>
              <w:rPr>
                <w:sz w:val="21"/>
                <w:szCs w:val="21"/>
              </w:rPr>
              <w:t>6</w:t>
            </w:r>
          </w:p>
        </w:tc>
        <w:tc>
          <w:tcPr>
            <w:tcW w:w="2660" w:type="dxa"/>
            <w:vAlign w:val="top"/>
          </w:tcPr>
          <w:p>
            <w:pPr>
              <w:spacing w:line="324" w:lineRule="auto"/>
              <w:rPr>
                <w:rFonts w:ascii="Arial"/>
                <w:sz w:val="21"/>
              </w:rPr>
            </w:pPr>
          </w:p>
          <w:p>
            <w:pPr>
              <w:pStyle w:val="8"/>
              <w:spacing w:before="69" w:line="257" w:lineRule="auto"/>
              <w:ind w:left="65" w:right="53"/>
              <w:rPr>
                <w:sz w:val="21"/>
                <w:szCs w:val="21"/>
              </w:rPr>
            </w:pPr>
            <w:r>
              <w:rPr>
                <w:sz w:val="21"/>
                <w:szCs w:val="21"/>
              </w:rPr>
              <w:t>查资料。未编制普查报告不</w:t>
            </w:r>
            <w:r>
              <w:rPr>
                <w:spacing w:val="-1"/>
                <w:sz w:val="21"/>
                <w:szCs w:val="21"/>
              </w:rPr>
              <w:t>得分；普查内容、要求不符</w:t>
            </w:r>
            <w:r>
              <w:rPr>
                <w:spacing w:val="6"/>
                <w:sz w:val="21"/>
                <w:szCs w:val="21"/>
              </w:rPr>
              <w:t>合规定1项扣0.5分；治理</w:t>
            </w:r>
            <w:r>
              <w:rPr>
                <w:spacing w:val="7"/>
                <w:sz w:val="21"/>
                <w:szCs w:val="21"/>
              </w:rPr>
              <w:t>方案未落实1项扣2分；其他不符合要求1处扣0.5分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790" w:type="dxa"/>
            <w:vMerge w:val="continue"/>
            <w:tcBorders>
              <w:top w:val="nil"/>
              <w:left w:val="nil"/>
              <w:bottom w:val="nil"/>
            </w:tcBorders>
            <w:textDirection w:val="tbRlV"/>
            <w:vAlign w:val="top"/>
          </w:tcPr>
          <w:p>
            <w:pPr>
              <w:rPr>
                <w:rFonts w:ascii="Arial"/>
                <w:sz w:val="21"/>
              </w:rPr>
            </w:pPr>
          </w:p>
        </w:tc>
        <w:tc>
          <w:tcPr>
            <w:tcW w:w="760" w:type="dxa"/>
            <w:vMerge w:val="continue"/>
            <w:tcBorders>
              <w:top w:val="nil"/>
              <w:bottom w:val="nil"/>
            </w:tcBorders>
            <w:vAlign w:val="top"/>
          </w:tcPr>
          <w:p>
            <w:pPr>
              <w:rPr>
                <w:rFonts w:ascii="Arial"/>
                <w:sz w:val="21"/>
              </w:rPr>
            </w:pPr>
          </w:p>
        </w:tc>
        <w:tc>
          <w:tcPr>
            <w:tcW w:w="2940" w:type="dxa"/>
            <w:vAlign w:val="top"/>
          </w:tcPr>
          <w:p>
            <w:pPr>
              <w:pStyle w:val="8"/>
              <w:spacing w:before="50" w:line="237" w:lineRule="auto"/>
              <w:ind w:left="95" w:right="113"/>
              <w:rPr>
                <w:sz w:val="21"/>
                <w:szCs w:val="21"/>
              </w:rPr>
            </w:pPr>
            <w:r>
              <w:rPr>
                <w:spacing w:val="-1"/>
                <w:sz w:val="21"/>
                <w:szCs w:val="21"/>
              </w:rPr>
              <w:t>补充探查：隐蔽致灾因素未查</w:t>
            </w:r>
            <w:r>
              <w:rPr>
                <w:sz w:val="21"/>
                <w:szCs w:val="21"/>
              </w:rPr>
              <w:t>明的，应进行补充地质勘探</w:t>
            </w:r>
          </w:p>
        </w:tc>
        <w:tc>
          <w:tcPr>
            <w:tcW w:w="700" w:type="dxa"/>
            <w:vAlign w:val="top"/>
          </w:tcPr>
          <w:p>
            <w:pPr>
              <w:pStyle w:val="8"/>
              <w:spacing w:before="255" w:line="183" w:lineRule="auto"/>
              <w:ind w:left="284"/>
              <w:rPr>
                <w:sz w:val="21"/>
                <w:szCs w:val="21"/>
              </w:rPr>
            </w:pPr>
            <w:r>
              <w:rPr>
                <w:sz w:val="21"/>
                <w:szCs w:val="21"/>
              </w:rPr>
              <w:t>4</w:t>
            </w:r>
          </w:p>
        </w:tc>
        <w:tc>
          <w:tcPr>
            <w:tcW w:w="2660" w:type="dxa"/>
            <w:vAlign w:val="top"/>
          </w:tcPr>
          <w:p>
            <w:pPr>
              <w:pStyle w:val="8"/>
              <w:spacing w:before="41" w:line="241" w:lineRule="auto"/>
              <w:ind w:left="104" w:right="52" w:hanging="39"/>
              <w:rPr>
                <w:sz w:val="21"/>
                <w:szCs w:val="21"/>
              </w:rPr>
            </w:pPr>
            <w:r>
              <w:rPr>
                <w:spacing w:val="1"/>
                <w:sz w:val="21"/>
                <w:szCs w:val="21"/>
              </w:rPr>
              <w:t>查资料。未按规定采取补充</w:t>
            </w:r>
            <w:r>
              <w:rPr>
                <w:spacing w:val="-1"/>
                <w:sz w:val="21"/>
                <w:szCs w:val="21"/>
              </w:rPr>
              <w:t>探查措施1处扣1分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8" w:hRule="atLeast"/>
        </w:trPr>
        <w:tc>
          <w:tcPr>
            <w:tcW w:w="790" w:type="dxa"/>
            <w:vMerge w:val="continue"/>
            <w:tcBorders>
              <w:top w:val="nil"/>
              <w:left w:val="nil"/>
            </w:tcBorders>
            <w:textDirection w:val="tbRlV"/>
            <w:vAlign w:val="top"/>
          </w:tcPr>
          <w:p>
            <w:pPr>
              <w:rPr>
                <w:rFonts w:ascii="Arial"/>
                <w:sz w:val="21"/>
              </w:rPr>
            </w:pPr>
          </w:p>
        </w:tc>
        <w:tc>
          <w:tcPr>
            <w:tcW w:w="760" w:type="dxa"/>
            <w:vMerge w:val="continue"/>
            <w:tcBorders>
              <w:top w:val="nil"/>
            </w:tcBorders>
            <w:vAlign w:val="top"/>
          </w:tcPr>
          <w:p>
            <w:pPr>
              <w:rPr>
                <w:rFonts w:ascii="Arial"/>
                <w:sz w:val="21"/>
              </w:rPr>
            </w:pPr>
          </w:p>
        </w:tc>
        <w:tc>
          <w:tcPr>
            <w:tcW w:w="2940" w:type="dxa"/>
            <w:vAlign w:val="top"/>
          </w:tcPr>
          <w:p>
            <w:pPr>
              <w:pStyle w:val="8"/>
              <w:spacing w:before="53" w:line="257" w:lineRule="auto"/>
              <w:ind w:left="95" w:right="62"/>
              <w:jc w:val="both"/>
              <w:rPr>
                <w:sz w:val="21"/>
                <w:szCs w:val="21"/>
              </w:rPr>
            </w:pPr>
            <w:r>
              <w:rPr>
                <w:spacing w:val="3"/>
                <w:sz w:val="21"/>
                <w:szCs w:val="21"/>
              </w:rPr>
              <w:t>动态排查：煤矿总工程师每月</w:t>
            </w:r>
            <w:r>
              <w:rPr>
                <w:spacing w:val="5"/>
                <w:sz w:val="21"/>
                <w:szCs w:val="21"/>
              </w:rPr>
              <w:t>根据月度采掘生产计划开展1</w:t>
            </w:r>
            <w:r>
              <w:rPr>
                <w:sz w:val="21"/>
                <w:szCs w:val="21"/>
              </w:rPr>
              <w:t>次隐蔽致灾因素动态排查，建</w:t>
            </w:r>
            <w:r>
              <w:rPr>
                <w:spacing w:val="-1"/>
                <w:sz w:val="21"/>
                <w:szCs w:val="21"/>
              </w:rPr>
              <w:t>立排查清单，排查出的隐蔽致</w:t>
            </w:r>
            <w:r>
              <w:rPr>
                <w:sz w:val="21"/>
                <w:szCs w:val="21"/>
              </w:rPr>
              <w:t>灾因素作为编制月度地质等预</w:t>
            </w:r>
            <w:r>
              <w:rPr>
                <w:spacing w:val="-2"/>
                <w:sz w:val="21"/>
                <w:szCs w:val="21"/>
              </w:rPr>
              <w:t>报的依据</w:t>
            </w:r>
          </w:p>
        </w:tc>
        <w:tc>
          <w:tcPr>
            <w:tcW w:w="70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69" w:line="182" w:lineRule="auto"/>
              <w:ind w:left="284"/>
              <w:rPr>
                <w:sz w:val="21"/>
                <w:szCs w:val="21"/>
              </w:rPr>
            </w:pPr>
            <w:r>
              <w:rPr>
                <w:sz w:val="21"/>
                <w:szCs w:val="21"/>
              </w:rPr>
              <w:t>5</w:t>
            </w:r>
          </w:p>
        </w:tc>
        <w:tc>
          <w:tcPr>
            <w:tcW w:w="2660" w:type="dxa"/>
            <w:vAlign w:val="top"/>
          </w:tcPr>
          <w:p>
            <w:pPr>
              <w:spacing w:line="442" w:lineRule="auto"/>
              <w:rPr>
                <w:rFonts w:ascii="Arial"/>
                <w:sz w:val="21"/>
              </w:rPr>
            </w:pPr>
          </w:p>
          <w:p>
            <w:pPr>
              <w:pStyle w:val="8"/>
              <w:spacing w:before="69" w:line="259" w:lineRule="auto"/>
              <w:ind w:left="115" w:right="103"/>
              <w:jc w:val="both"/>
              <w:rPr>
                <w:sz w:val="21"/>
                <w:szCs w:val="21"/>
              </w:rPr>
            </w:pPr>
            <w:r>
              <w:rPr>
                <w:spacing w:val="1"/>
                <w:sz w:val="21"/>
                <w:szCs w:val="21"/>
              </w:rPr>
              <w:t>查资料。未开展动态排查1</w:t>
            </w:r>
            <w:r>
              <w:rPr>
                <w:spacing w:val="-2"/>
                <w:sz w:val="21"/>
                <w:szCs w:val="21"/>
              </w:rPr>
              <w:t>次扣1分；其他不符合要求</w:t>
            </w:r>
            <w:r>
              <w:rPr>
                <w:spacing w:val="1"/>
                <w:sz w:val="21"/>
                <w:szCs w:val="21"/>
              </w:rPr>
              <w:t>1项扣0.5分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7" w:hRule="atLeast"/>
        </w:trPr>
        <w:tc>
          <w:tcPr>
            <w:tcW w:w="790" w:type="dxa"/>
            <w:vMerge w:val="restart"/>
            <w:tcBorders>
              <w:left w:val="nil"/>
              <w:bottom w:val="nil"/>
            </w:tcBorders>
            <w:textDirection w:val="tbRlV"/>
            <w:vAlign w:val="top"/>
          </w:tcPr>
          <w:p>
            <w:pPr>
              <w:pStyle w:val="8"/>
              <w:spacing w:before="312" w:line="203" w:lineRule="auto"/>
              <w:ind w:left="1721"/>
              <w:rPr>
                <w:sz w:val="21"/>
                <w:szCs w:val="21"/>
              </w:rPr>
            </w:pPr>
            <w:r>
              <w:rPr>
                <w:spacing w:val="30"/>
                <w:sz w:val="21"/>
                <w:szCs w:val="21"/>
              </w:rPr>
              <w:t>二</w:t>
            </w:r>
            <w:r>
              <w:rPr>
                <w:rFonts w:hint="eastAsia"/>
                <w:spacing w:val="30"/>
                <w:sz w:val="21"/>
                <w:szCs w:val="21"/>
                <w:lang w:eastAsia="zh-CN"/>
              </w:rPr>
              <w:t>、</w:t>
            </w:r>
            <w:r>
              <w:rPr>
                <w:spacing w:val="30"/>
                <w:sz w:val="21"/>
                <w:szCs w:val="21"/>
              </w:rPr>
              <w:t>灾害治理规划及计划(10分)</w:t>
            </w:r>
          </w:p>
        </w:tc>
        <w:tc>
          <w:tcPr>
            <w:tcW w:w="76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9" w:line="262" w:lineRule="auto"/>
              <w:ind w:left="164" w:right="147"/>
              <w:jc w:val="both"/>
              <w:rPr>
                <w:sz w:val="21"/>
                <w:szCs w:val="21"/>
              </w:rPr>
            </w:pPr>
            <w:r>
              <w:rPr>
                <w:spacing w:val="6"/>
                <w:sz w:val="21"/>
                <w:szCs w:val="21"/>
              </w:rPr>
              <w:t>灾害</w:t>
            </w:r>
            <w:r>
              <w:rPr>
                <w:spacing w:val="3"/>
                <w:sz w:val="21"/>
                <w:szCs w:val="21"/>
              </w:rPr>
              <w:t>治理</w:t>
            </w:r>
            <w:r>
              <w:rPr>
                <w:spacing w:val="4"/>
                <w:sz w:val="21"/>
                <w:szCs w:val="21"/>
              </w:rPr>
              <w:t>中长</w:t>
            </w:r>
            <w:r>
              <w:rPr>
                <w:spacing w:val="-6"/>
                <w:sz w:val="21"/>
                <w:szCs w:val="21"/>
              </w:rPr>
              <w:t>期规</w:t>
            </w:r>
            <w:r>
              <w:rPr>
                <w:spacing w:val="8"/>
                <w:sz w:val="21"/>
                <w:szCs w:val="21"/>
              </w:rPr>
              <w:t>划和</w:t>
            </w:r>
            <w:r>
              <w:rPr>
                <w:spacing w:val="6"/>
                <w:sz w:val="21"/>
                <w:szCs w:val="21"/>
              </w:rPr>
              <w:t>年度</w:t>
            </w:r>
            <w:r>
              <w:rPr>
                <w:spacing w:val="7"/>
                <w:sz w:val="21"/>
                <w:szCs w:val="21"/>
              </w:rPr>
              <w:t>计划</w:t>
            </w:r>
          </w:p>
        </w:tc>
        <w:tc>
          <w:tcPr>
            <w:tcW w:w="2940" w:type="dxa"/>
            <w:vAlign w:val="top"/>
          </w:tcPr>
          <w:p>
            <w:pPr>
              <w:pStyle w:val="8"/>
              <w:spacing w:before="45" w:line="261" w:lineRule="auto"/>
              <w:ind w:left="95" w:right="87"/>
              <w:jc w:val="both"/>
              <w:rPr>
                <w:sz w:val="21"/>
                <w:szCs w:val="21"/>
              </w:rPr>
            </w:pPr>
            <w:r>
              <w:rPr>
                <w:sz w:val="21"/>
                <w:szCs w:val="21"/>
              </w:rPr>
              <w:t>治理规划编制与实施：煤矿根</w:t>
            </w:r>
            <w:r>
              <w:rPr>
                <w:spacing w:val="1"/>
                <w:sz w:val="21"/>
                <w:szCs w:val="21"/>
              </w:rPr>
              <w:t>据矿井中长期采掘接续计划和</w:t>
            </w:r>
            <w:r>
              <w:rPr>
                <w:sz w:val="21"/>
                <w:szCs w:val="21"/>
              </w:rPr>
              <w:t>查明的隐蔽致灾因素情况，按</w:t>
            </w:r>
            <w:r>
              <w:rPr>
                <w:spacing w:val="-1"/>
                <w:sz w:val="21"/>
                <w:szCs w:val="21"/>
              </w:rPr>
              <w:t>规定编制灾害治理3～5年中长</w:t>
            </w:r>
            <w:r>
              <w:rPr>
                <w:sz w:val="21"/>
                <w:szCs w:val="21"/>
              </w:rPr>
              <w:t>期规划，明确重大灾害治理时间节点、灾害治理工程量、开</w:t>
            </w:r>
            <w:r>
              <w:rPr>
                <w:spacing w:val="-1"/>
                <w:sz w:val="21"/>
                <w:szCs w:val="21"/>
              </w:rPr>
              <w:t>工及竣工时间；因安全生产条件变化确需调整规划的按原规</w:t>
            </w:r>
            <w:r>
              <w:rPr>
                <w:spacing w:val="2"/>
                <w:sz w:val="21"/>
                <w:szCs w:val="21"/>
              </w:rPr>
              <w:t>定报批</w:t>
            </w:r>
          </w:p>
        </w:tc>
        <w:tc>
          <w:tcPr>
            <w:tcW w:w="70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8"/>
              <w:spacing w:before="69" w:line="183" w:lineRule="auto"/>
              <w:ind w:left="284"/>
              <w:rPr>
                <w:sz w:val="21"/>
                <w:szCs w:val="21"/>
              </w:rPr>
            </w:pPr>
            <w:r>
              <w:rPr>
                <w:sz w:val="21"/>
                <w:szCs w:val="21"/>
              </w:rPr>
              <w:t>4</w:t>
            </w:r>
          </w:p>
        </w:tc>
        <w:tc>
          <w:tcPr>
            <w:tcW w:w="2660" w:type="dxa"/>
            <w:vAlign w:val="top"/>
          </w:tcPr>
          <w:p>
            <w:pPr>
              <w:spacing w:line="295" w:lineRule="auto"/>
              <w:rPr>
                <w:rFonts w:ascii="Arial"/>
                <w:sz w:val="21"/>
              </w:rPr>
            </w:pPr>
          </w:p>
          <w:p>
            <w:pPr>
              <w:spacing w:line="296" w:lineRule="auto"/>
              <w:rPr>
                <w:rFonts w:ascii="Arial"/>
                <w:sz w:val="21"/>
              </w:rPr>
            </w:pPr>
          </w:p>
          <w:p>
            <w:pPr>
              <w:pStyle w:val="8"/>
              <w:spacing w:before="68" w:line="261" w:lineRule="auto"/>
              <w:ind w:left="94" w:right="51" w:hanging="29"/>
              <w:rPr>
                <w:sz w:val="21"/>
                <w:szCs w:val="21"/>
              </w:rPr>
            </w:pPr>
            <w:r>
              <w:rPr>
                <w:spacing w:val="1"/>
                <w:sz w:val="21"/>
                <w:szCs w:val="21"/>
              </w:rPr>
              <w:t>查现场和资料。未编制灾害</w:t>
            </w:r>
            <w:r>
              <w:rPr>
                <w:spacing w:val="2"/>
                <w:sz w:val="21"/>
                <w:szCs w:val="21"/>
              </w:rPr>
              <w:t>治理规划不得分；缺1项扣</w:t>
            </w:r>
            <w:r>
              <w:rPr>
                <w:sz w:val="21"/>
                <w:szCs w:val="21"/>
              </w:rPr>
              <w:t>2分。灾害治理工程未组织</w:t>
            </w:r>
            <w:r>
              <w:rPr>
                <w:spacing w:val="6"/>
                <w:sz w:val="21"/>
                <w:szCs w:val="21"/>
              </w:rPr>
              <w:t>实施1项扣1分；其他不符</w:t>
            </w:r>
            <w:r>
              <w:rPr>
                <w:spacing w:val="-1"/>
                <w:sz w:val="21"/>
                <w:szCs w:val="21"/>
              </w:rPr>
              <w:t>合要求1处扣0.3分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2" w:hRule="atLeast"/>
        </w:trPr>
        <w:tc>
          <w:tcPr>
            <w:tcW w:w="790" w:type="dxa"/>
            <w:vMerge w:val="continue"/>
            <w:tcBorders>
              <w:top w:val="nil"/>
              <w:left w:val="nil"/>
            </w:tcBorders>
            <w:textDirection w:val="tbRlV"/>
            <w:vAlign w:val="top"/>
          </w:tcPr>
          <w:p>
            <w:pPr>
              <w:rPr>
                <w:rFonts w:ascii="Arial"/>
                <w:sz w:val="21"/>
              </w:rPr>
            </w:pPr>
          </w:p>
        </w:tc>
        <w:tc>
          <w:tcPr>
            <w:tcW w:w="760" w:type="dxa"/>
            <w:vMerge w:val="continue"/>
            <w:tcBorders>
              <w:top w:val="nil"/>
            </w:tcBorders>
            <w:vAlign w:val="top"/>
          </w:tcPr>
          <w:p>
            <w:pPr>
              <w:rPr>
                <w:rFonts w:ascii="Arial"/>
                <w:sz w:val="21"/>
              </w:rPr>
            </w:pPr>
          </w:p>
        </w:tc>
        <w:tc>
          <w:tcPr>
            <w:tcW w:w="2940" w:type="dxa"/>
            <w:vAlign w:val="top"/>
          </w:tcPr>
          <w:p>
            <w:pPr>
              <w:pStyle w:val="8"/>
              <w:spacing w:before="66" w:line="219" w:lineRule="auto"/>
              <w:ind w:left="95"/>
              <w:rPr>
                <w:sz w:val="21"/>
                <w:szCs w:val="21"/>
              </w:rPr>
            </w:pPr>
            <w:r>
              <w:rPr>
                <w:spacing w:val="-1"/>
                <w:sz w:val="21"/>
                <w:szCs w:val="21"/>
              </w:rPr>
              <w:t>年度计划编制与执行：</w:t>
            </w:r>
          </w:p>
          <w:p>
            <w:pPr>
              <w:pStyle w:val="8"/>
              <w:spacing w:before="43" w:line="264" w:lineRule="auto"/>
              <w:ind w:left="95"/>
              <w:rPr>
                <w:sz w:val="21"/>
                <w:szCs w:val="21"/>
              </w:rPr>
            </w:pPr>
            <w:r>
              <w:rPr>
                <w:spacing w:val="1"/>
                <w:sz w:val="21"/>
                <w:szCs w:val="21"/>
              </w:rPr>
              <w:t>1.矿长每年底根据灾害治理中</w:t>
            </w:r>
            <w:r>
              <w:rPr>
                <w:sz w:val="21"/>
                <w:szCs w:val="21"/>
              </w:rPr>
              <w:t>长期规划和年度采掘计划，按</w:t>
            </w:r>
            <w:r>
              <w:rPr>
                <w:spacing w:val="-1"/>
                <w:sz w:val="21"/>
                <w:szCs w:val="21"/>
              </w:rPr>
              <w:t>规定组织编制下一年灾害治理年度计划，内容包括矿井重大</w:t>
            </w:r>
            <w:r>
              <w:rPr>
                <w:spacing w:val="1"/>
                <w:sz w:val="21"/>
                <w:szCs w:val="21"/>
              </w:rPr>
              <w:t>灾害治理及采掘工作面灾害治</w:t>
            </w:r>
            <w:r>
              <w:rPr>
                <w:spacing w:val="8"/>
                <w:sz w:val="21"/>
                <w:szCs w:val="21"/>
              </w:rPr>
              <w:t>理方案，明确灾害治理范围、</w:t>
            </w:r>
            <w:r>
              <w:rPr>
                <w:sz w:val="21"/>
                <w:szCs w:val="21"/>
              </w:rPr>
              <w:t>措施、工程量、起止时间、序</w:t>
            </w:r>
            <w:r>
              <w:rPr>
                <w:spacing w:val="12"/>
                <w:sz w:val="21"/>
                <w:szCs w:val="21"/>
              </w:rPr>
              <w:t>时进度和预期效果；</w:t>
            </w:r>
          </w:p>
          <w:p>
            <w:pPr>
              <w:pStyle w:val="8"/>
              <w:spacing w:before="25" w:line="251" w:lineRule="auto"/>
              <w:ind w:left="95" w:right="115"/>
              <w:rPr>
                <w:sz w:val="21"/>
                <w:szCs w:val="21"/>
              </w:rPr>
            </w:pPr>
            <w:r>
              <w:rPr>
                <w:spacing w:val="-1"/>
                <w:sz w:val="21"/>
                <w:szCs w:val="21"/>
              </w:rPr>
              <w:t>2.煤矿总工程师每季度组织对</w:t>
            </w:r>
            <w:r>
              <w:rPr>
                <w:sz w:val="21"/>
                <w:szCs w:val="21"/>
              </w:rPr>
              <w:t>灾害治理方案及措施落实情</w:t>
            </w:r>
          </w:p>
          <w:p>
            <w:pPr>
              <w:pStyle w:val="8"/>
              <w:spacing w:before="27"/>
              <w:ind w:left="95" w:right="49" w:firstLine="49"/>
              <w:rPr>
                <w:sz w:val="21"/>
                <w:szCs w:val="21"/>
              </w:rPr>
            </w:pPr>
            <w:r>
              <w:rPr>
                <w:sz w:val="21"/>
                <w:szCs w:val="21"/>
              </w:rPr>
              <w:t>况、治理效果进行检查分析，</w:t>
            </w:r>
            <w:r>
              <w:rPr>
                <w:spacing w:val="-1"/>
                <w:sz w:val="21"/>
                <w:szCs w:val="21"/>
              </w:rPr>
              <w:t>动态补充完善治理措施；矿长</w:t>
            </w:r>
          </w:p>
        </w:tc>
        <w:tc>
          <w:tcPr>
            <w:tcW w:w="700"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68" w:line="183" w:lineRule="auto"/>
              <w:ind w:left="284"/>
              <w:rPr>
                <w:sz w:val="21"/>
                <w:szCs w:val="21"/>
              </w:rPr>
            </w:pPr>
            <w:r>
              <w:rPr>
                <w:sz w:val="21"/>
                <w:szCs w:val="21"/>
              </w:rPr>
              <w:t>6</w:t>
            </w:r>
          </w:p>
        </w:tc>
        <w:tc>
          <w:tcPr>
            <w:tcW w:w="2660"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8" w:line="267" w:lineRule="auto"/>
              <w:ind w:left="65" w:right="52"/>
              <w:rPr>
                <w:sz w:val="21"/>
                <w:szCs w:val="21"/>
              </w:rPr>
            </w:pPr>
            <w:r>
              <w:rPr>
                <w:spacing w:val="1"/>
                <w:sz w:val="21"/>
                <w:szCs w:val="21"/>
              </w:rPr>
              <w:t>查现场和资料。未编制年度</w:t>
            </w:r>
            <w:r>
              <w:rPr>
                <w:sz w:val="21"/>
                <w:szCs w:val="21"/>
              </w:rPr>
              <w:t>灾害治理计划不得分；内容</w:t>
            </w:r>
            <w:r>
              <w:rPr>
                <w:spacing w:val="7"/>
                <w:sz w:val="21"/>
                <w:szCs w:val="21"/>
              </w:rPr>
              <w:t>缺项1处扣0.3分；治理措</w:t>
            </w:r>
            <w:r>
              <w:rPr>
                <w:spacing w:val="9"/>
                <w:sz w:val="21"/>
                <w:szCs w:val="21"/>
              </w:rPr>
              <w:t>施未落实1处扣1分；未总</w:t>
            </w:r>
            <w:r>
              <w:rPr>
                <w:spacing w:val="3"/>
                <w:sz w:val="21"/>
                <w:szCs w:val="21"/>
              </w:rPr>
              <w:t>结分析扣1分；其他不符合</w:t>
            </w:r>
            <w:r>
              <w:rPr>
                <w:spacing w:val="5"/>
                <w:sz w:val="21"/>
                <w:szCs w:val="21"/>
              </w:rPr>
              <w:t>要求1处扣0.2分</w:t>
            </w:r>
          </w:p>
        </w:tc>
        <w:tc>
          <w:tcPr>
            <w:tcW w:w="690" w:type="dxa"/>
            <w:tcBorders>
              <w:right w:val="nil"/>
            </w:tcBorders>
            <w:vAlign w:val="top"/>
          </w:tcPr>
          <w:p>
            <w:pPr>
              <w:rPr>
                <w:rFonts w:ascii="Arial"/>
                <w:sz w:val="21"/>
              </w:rPr>
            </w:pPr>
          </w:p>
        </w:tc>
      </w:tr>
    </w:tbl>
    <w:p>
      <w:pPr>
        <w:pStyle w:val="2"/>
      </w:pPr>
    </w:p>
    <w:p>
      <w:pPr>
        <w:sectPr>
          <w:footerReference r:id="rId19" w:type="default"/>
          <w:pgSz w:w="11900" w:h="16840"/>
          <w:pgMar w:top="1431" w:right="1519" w:bottom="1361" w:left="1785" w:header="0" w:footer="1034" w:gutter="0"/>
          <w:pgNumType w:fmt="decimal"/>
          <w:cols w:space="720" w:num="1"/>
        </w:sectPr>
      </w:pPr>
    </w:p>
    <w:tbl>
      <w:tblPr>
        <w:tblStyle w:val="7"/>
        <w:tblW w:w="85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770"/>
        <w:gridCol w:w="2940"/>
        <w:gridCol w:w="690"/>
        <w:gridCol w:w="2669"/>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810" w:type="dxa"/>
            <w:tcBorders>
              <w:left w:val="nil"/>
            </w:tcBorders>
            <w:vAlign w:val="top"/>
          </w:tcPr>
          <w:p>
            <w:pPr>
              <w:pStyle w:val="8"/>
              <w:spacing w:before="204" w:line="220" w:lineRule="auto"/>
              <w:ind w:left="190"/>
              <w:rPr>
                <w:sz w:val="21"/>
                <w:szCs w:val="21"/>
              </w:rPr>
            </w:pPr>
            <w:r>
              <w:rPr>
                <w:spacing w:val="-6"/>
                <w:sz w:val="21"/>
                <w:szCs w:val="21"/>
              </w:rPr>
              <w:t>项目</w:t>
            </w:r>
          </w:p>
        </w:tc>
        <w:tc>
          <w:tcPr>
            <w:tcW w:w="770" w:type="dxa"/>
            <w:vAlign w:val="top"/>
          </w:tcPr>
          <w:p>
            <w:pPr>
              <w:pStyle w:val="8"/>
              <w:spacing w:before="53" w:line="238" w:lineRule="auto"/>
              <w:ind w:left="165" w:right="134"/>
              <w:rPr>
                <w:sz w:val="21"/>
                <w:szCs w:val="21"/>
              </w:rPr>
            </w:pPr>
            <w:r>
              <w:rPr>
                <w:spacing w:val="-30"/>
                <w:sz w:val="21"/>
                <w:szCs w:val="21"/>
              </w:rPr>
              <w:t>项目</w:t>
            </w:r>
            <w:r>
              <w:rPr>
                <w:spacing w:val="5"/>
                <w:sz w:val="21"/>
                <w:szCs w:val="21"/>
              </w:rPr>
              <w:t>内容</w:t>
            </w:r>
          </w:p>
        </w:tc>
        <w:tc>
          <w:tcPr>
            <w:tcW w:w="2940" w:type="dxa"/>
            <w:vAlign w:val="top"/>
          </w:tcPr>
          <w:p>
            <w:pPr>
              <w:pStyle w:val="8"/>
              <w:spacing w:before="202" w:line="219" w:lineRule="auto"/>
              <w:ind w:left="1065"/>
              <w:rPr>
                <w:sz w:val="21"/>
                <w:szCs w:val="21"/>
              </w:rPr>
            </w:pPr>
            <w:r>
              <w:rPr>
                <w:spacing w:val="-2"/>
                <w:sz w:val="21"/>
                <w:szCs w:val="21"/>
              </w:rPr>
              <w:t>基本要求</w:t>
            </w:r>
          </w:p>
        </w:tc>
        <w:tc>
          <w:tcPr>
            <w:tcW w:w="690" w:type="dxa"/>
            <w:vAlign w:val="top"/>
          </w:tcPr>
          <w:p>
            <w:pPr>
              <w:pStyle w:val="8"/>
              <w:spacing w:before="54" w:line="228" w:lineRule="auto"/>
              <w:ind w:left="124" w:right="144"/>
              <w:rPr>
                <w:sz w:val="21"/>
                <w:szCs w:val="21"/>
              </w:rPr>
            </w:pPr>
            <w:r>
              <w:rPr>
                <w:spacing w:val="-5"/>
                <w:sz w:val="21"/>
                <w:szCs w:val="21"/>
              </w:rPr>
              <w:t>标准</w:t>
            </w:r>
            <w:r>
              <w:rPr>
                <w:spacing w:val="-6"/>
                <w:sz w:val="21"/>
                <w:szCs w:val="21"/>
              </w:rPr>
              <w:t>分值</w:t>
            </w:r>
          </w:p>
        </w:tc>
        <w:tc>
          <w:tcPr>
            <w:tcW w:w="2669" w:type="dxa"/>
            <w:vAlign w:val="top"/>
          </w:tcPr>
          <w:p>
            <w:pPr>
              <w:pStyle w:val="8"/>
              <w:spacing w:before="204" w:line="220" w:lineRule="auto"/>
              <w:ind w:left="904"/>
              <w:rPr>
                <w:sz w:val="21"/>
                <w:szCs w:val="21"/>
              </w:rPr>
            </w:pPr>
            <w:r>
              <w:rPr>
                <w:spacing w:val="-2"/>
                <w:sz w:val="21"/>
                <w:szCs w:val="21"/>
              </w:rPr>
              <w:t>评分方法</w:t>
            </w:r>
          </w:p>
        </w:tc>
        <w:tc>
          <w:tcPr>
            <w:tcW w:w="680" w:type="dxa"/>
            <w:tcBorders>
              <w:right w:val="nil"/>
            </w:tcBorders>
            <w:vAlign w:val="top"/>
          </w:tcPr>
          <w:p>
            <w:pPr>
              <w:pStyle w:val="8"/>
              <w:spacing w:before="203" w:line="219" w:lineRule="auto"/>
              <w:ind w:left="11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09" w:hRule="atLeast"/>
        </w:trPr>
        <w:tc>
          <w:tcPr>
            <w:tcW w:w="810" w:type="dxa"/>
            <w:tcBorders>
              <w:left w:val="nil"/>
            </w:tcBorders>
            <w:vAlign w:val="top"/>
          </w:tcPr>
          <w:p>
            <w:pPr>
              <w:rPr>
                <w:rFonts w:ascii="Arial"/>
                <w:sz w:val="21"/>
              </w:rPr>
            </w:pPr>
          </w:p>
        </w:tc>
        <w:tc>
          <w:tcPr>
            <w:tcW w:w="770" w:type="dxa"/>
            <w:vAlign w:val="top"/>
          </w:tcPr>
          <w:p>
            <w:pPr>
              <w:rPr>
                <w:rFonts w:ascii="Arial"/>
                <w:sz w:val="21"/>
              </w:rPr>
            </w:pPr>
          </w:p>
        </w:tc>
        <w:tc>
          <w:tcPr>
            <w:tcW w:w="2940" w:type="dxa"/>
            <w:vAlign w:val="top"/>
          </w:tcPr>
          <w:p>
            <w:pPr>
              <w:pStyle w:val="8"/>
              <w:spacing w:before="48" w:line="255" w:lineRule="auto"/>
              <w:ind w:left="75" w:right="93"/>
              <w:jc w:val="both"/>
              <w:rPr>
                <w:sz w:val="21"/>
                <w:szCs w:val="21"/>
              </w:rPr>
            </w:pPr>
            <w:r>
              <w:rPr>
                <w:spacing w:val="-1"/>
                <w:sz w:val="21"/>
                <w:szCs w:val="21"/>
              </w:rPr>
              <w:t>每年底组织对灾害治理方案及措施执行情况进行总结，分析</w:t>
            </w:r>
            <w:r>
              <w:rPr>
                <w:spacing w:val="2"/>
                <w:sz w:val="21"/>
                <w:szCs w:val="21"/>
              </w:rPr>
              <w:t>落实过程中存在问题和影响因素，提出改进措施，为下一年</w:t>
            </w:r>
            <w:r>
              <w:rPr>
                <w:spacing w:val="4"/>
                <w:sz w:val="21"/>
                <w:szCs w:val="21"/>
              </w:rPr>
              <w:t>度灾害治理提供依据</w:t>
            </w:r>
          </w:p>
        </w:tc>
        <w:tc>
          <w:tcPr>
            <w:tcW w:w="690" w:type="dxa"/>
            <w:vAlign w:val="top"/>
          </w:tcPr>
          <w:p>
            <w:pPr>
              <w:rPr>
                <w:rFonts w:ascii="Arial"/>
                <w:sz w:val="21"/>
              </w:rPr>
            </w:pPr>
          </w:p>
        </w:tc>
        <w:tc>
          <w:tcPr>
            <w:tcW w:w="2669" w:type="dxa"/>
            <w:vAlign w:val="top"/>
          </w:tcPr>
          <w:p>
            <w:pPr>
              <w:rPr>
                <w:rFonts w:ascii="Arial"/>
                <w:sz w:val="21"/>
              </w:rPr>
            </w:pP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9" w:hRule="atLeast"/>
        </w:trPr>
        <w:tc>
          <w:tcPr>
            <w:tcW w:w="810" w:type="dxa"/>
            <w:vMerge w:val="restart"/>
            <w:tcBorders>
              <w:left w:val="nil"/>
              <w:bottom w:val="nil"/>
            </w:tcBorders>
            <w:textDirection w:val="tbRlV"/>
            <w:vAlign w:val="top"/>
          </w:tcPr>
          <w:p>
            <w:pPr>
              <w:pStyle w:val="8"/>
              <w:spacing w:before="303" w:line="202" w:lineRule="auto"/>
              <w:ind w:left="4006"/>
              <w:rPr>
                <w:sz w:val="21"/>
                <w:szCs w:val="21"/>
              </w:rPr>
            </w:pPr>
            <w:r>
              <w:rPr>
                <w:rFonts w:hint="eastAsia"/>
                <w:spacing w:val="39"/>
                <w:sz w:val="21"/>
                <w:szCs w:val="21"/>
                <w:lang w:val="en-US" w:eastAsia="zh-CN"/>
              </w:rPr>
              <w:t>三、</w:t>
            </w:r>
            <w:r>
              <w:rPr>
                <w:spacing w:val="39"/>
                <w:sz w:val="21"/>
                <w:szCs w:val="21"/>
              </w:rPr>
              <w:t>灾害防治措施(75分)</w:t>
            </w:r>
          </w:p>
        </w:tc>
        <w:tc>
          <w:tcPr>
            <w:tcW w:w="770" w:type="dxa"/>
            <w:vMerge w:val="restart"/>
            <w:tcBorders>
              <w:bottom w:val="nil"/>
            </w:tcBorders>
            <w:textDirection w:val="tbRlV"/>
            <w:vAlign w:val="top"/>
          </w:tcPr>
          <w:p>
            <w:pPr>
              <w:pStyle w:val="8"/>
              <w:spacing w:before="282" w:line="201" w:lineRule="auto"/>
              <w:ind w:left="4319"/>
              <w:rPr>
                <w:sz w:val="21"/>
                <w:szCs w:val="21"/>
              </w:rPr>
            </w:pPr>
            <w:r>
              <w:rPr>
                <w:sz w:val="21"/>
                <w:szCs w:val="21"/>
              </w:rPr>
              <w:t>防治煤与瓦斯突出</w:t>
            </w:r>
          </w:p>
        </w:tc>
        <w:tc>
          <w:tcPr>
            <w:tcW w:w="2940" w:type="dxa"/>
            <w:vAlign w:val="top"/>
          </w:tcPr>
          <w:p>
            <w:pPr>
              <w:pStyle w:val="8"/>
              <w:spacing w:before="39" w:line="257" w:lineRule="auto"/>
              <w:ind w:left="115" w:right="56" w:firstLine="10"/>
              <w:jc w:val="both"/>
              <w:rPr>
                <w:sz w:val="21"/>
                <w:szCs w:val="21"/>
              </w:rPr>
            </w:pPr>
            <w:r>
              <w:rPr>
                <w:spacing w:val="-1"/>
                <w:sz w:val="21"/>
                <w:szCs w:val="21"/>
              </w:rPr>
              <w:t>制度保障：突出矿井建立通风</w:t>
            </w:r>
            <w:r>
              <w:rPr>
                <w:sz w:val="21"/>
                <w:szCs w:val="21"/>
              </w:rPr>
              <w:t>瓦斯日分析制度，综合防突措</w:t>
            </w:r>
            <w:r>
              <w:rPr>
                <w:spacing w:val="2"/>
                <w:sz w:val="21"/>
                <w:szCs w:val="21"/>
              </w:rPr>
              <w:t>施审批、实施、检查、验收制</w:t>
            </w:r>
            <w:r>
              <w:rPr>
                <w:sz w:val="21"/>
                <w:szCs w:val="21"/>
              </w:rPr>
              <w:t>度，预抽钻孔核查分析制度</w:t>
            </w:r>
          </w:p>
        </w:tc>
        <w:tc>
          <w:tcPr>
            <w:tcW w:w="690" w:type="dxa"/>
            <w:vAlign w:val="top"/>
          </w:tcPr>
          <w:p>
            <w:pPr>
              <w:spacing w:line="246" w:lineRule="auto"/>
              <w:rPr>
                <w:rFonts w:ascii="Arial"/>
                <w:sz w:val="21"/>
              </w:rPr>
            </w:pPr>
          </w:p>
          <w:p>
            <w:pPr>
              <w:spacing w:line="246" w:lineRule="auto"/>
              <w:rPr>
                <w:rFonts w:ascii="Arial"/>
                <w:sz w:val="21"/>
              </w:rPr>
            </w:pPr>
          </w:p>
          <w:p>
            <w:pPr>
              <w:pStyle w:val="8"/>
              <w:spacing w:before="68" w:line="183" w:lineRule="auto"/>
              <w:ind w:left="284"/>
              <w:rPr>
                <w:sz w:val="21"/>
                <w:szCs w:val="21"/>
              </w:rPr>
            </w:pPr>
            <w:r>
              <w:rPr>
                <w:sz w:val="21"/>
                <w:szCs w:val="21"/>
              </w:rPr>
              <w:t>2</w:t>
            </w:r>
          </w:p>
        </w:tc>
        <w:tc>
          <w:tcPr>
            <w:tcW w:w="2669" w:type="dxa"/>
            <w:vAlign w:val="top"/>
          </w:tcPr>
          <w:p>
            <w:pPr>
              <w:pStyle w:val="8"/>
              <w:spacing w:before="30" w:line="220" w:lineRule="auto"/>
              <w:ind w:left="65"/>
              <w:rPr>
                <w:sz w:val="21"/>
                <w:szCs w:val="21"/>
              </w:rPr>
            </w:pPr>
            <w:r>
              <w:rPr>
                <w:spacing w:val="1"/>
                <w:sz w:val="21"/>
                <w:szCs w:val="21"/>
              </w:rPr>
              <w:t>查现场和资料。未建立制度</w:t>
            </w:r>
          </w:p>
          <w:p>
            <w:pPr>
              <w:pStyle w:val="8"/>
              <w:spacing w:before="79" w:line="219" w:lineRule="auto"/>
              <w:ind w:left="174"/>
              <w:rPr>
                <w:sz w:val="21"/>
                <w:szCs w:val="21"/>
              </w:rPr>
            </w:pPr>
            <w:r>
              <w:rPr>
                <w:sz w:val="21"/>
                <w:szCs w:val="21"/>
              </w:rPr>
              <w:t>1项扣1分；内容不符合要</w:t>
            </w:r>
          </w:p>
          <w:p>
            <w:pPr>
              <w:pStyle w:val="8"/>
              <w:spacing w:before="61" w:line="220" w:lineRule="auto"/>
              <w:ind w:left="174"/>
              <w:rPr>
                <w:sz w:val="21"/>
                <w:szCs w:val="21"/>
              </w:rPr>
            </w:pPr>
            <w:r>
              <w:rPr>
                <w:spacing w:val="-1"/>
                <w:sz w:val="21"/>
                <w:szCs w:val="21"/>
              </w:rPr>
              <w:t>求1处扣0.2分，制度未落</w:t>
            </w:r>
          </w:p>
          <w:p>
            <w:pPr>
              <w:pStyle w:val="8"/>
              <w:spacing w:before="39" w:line="219" w:lineRule="auto"/>
              <w:ind w:left="104"/>
              <w:rPr>
                <w:sz w:val="21"/>
                <w:szCs w:val="21"/>
              </w:rPr>
            </w:pPr>
            <w:r>
              <w:rPr>
                <w:spacing w:val="1"/>
                <w:sz w:val="21"/>
                <w:szCs w:val="21"/>
              </w:rPr>
              <w:t>实1处扣0.3分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38" w:hRule="atLeast"/>
        </w:trPr>
        <w:tc>
          <w:tcPr>
            <w:tcW w:w="810" w:type="dxa"/>
            <w:vMerge w:val="continue"/>
            <w:tcBorders>
              <w:top w:val="nil"/>
              <w:left w:val="nil"/>
              <w:bottom w:val="nil"/>
            </w:tcBorders>
            <w:textDirection w:val="tbRlV"/>
            <w:vAlign w:val="top"/>
          </w:tcPr>
          <w:p>
            <w:pPr>
              <w:rPr>
                <w:rFonts w:ascii="Arial"/>
                <w:sz w:val="21"/>
              </w:rPr>
            </w:pPr>
          </w:p>
        </w:tc>
        <w:tc>
          <w:tcPr>
            <w:tcW w:w="770" w:type="dxa"/>
            <w:vMerge w:val="continue"/>
            <w:tcBorders>
              <w:top w:val="nil"/>
              <w:bottom w:val="nil"/>
            </w:tcBorders>
            <w:textDirection w:val="tbRlV"/>
            <w:vAlign w:val="top"/>
          </w:tcPr>
          <w:p>
            <w:pPr>
              <w:rPr>
                <w:rFonts w:ascii="Arial"/>
                <w:sz w:val="21"/>
              </w:rPr>
            </w:pPr>
          </w:p>
        </w:tc>
        <w:tc>
          <w:tcPr>
            <w:tcW w:w="2940" w:type="dxa"/>
            <w:vAlign w:val="top"/>
          </w:tcPr>
          <w:p>
            <w:pPr>
              <w:pStyle w:val="8"/>
              <w:spacing w:before="60" w:line="219" w:lineRule="auto"/>
              <w:ind w:left="125"/>
              <w:rPr>
                <w:sz w:val="21"/>
                <w:szCs w:val="21"/>
              </w:rPr>
            </w:pPr>
            <w:r>
              <w:rPr>
                <w:spacing w:val="-1"/>
                <w:sz w:val="21"/>
                <w:szCs w:val="21"/>
              </w:rPr>
              <w:t>基础管理：</w:t>
            </w:r>
          </w:p>
          <w:p>
            <w:pPr>
              <w:pStyle w:val="8"/>
              <w:spacing w:before="40" w:line="268" w:lineRule="auto"/>
              <w:ind w:left="125" w:right="93" w:hanging="30"/>
              <w:rPr>
                <w:sz w:val="21"/>
                <w:szCs w:val="21"/>
              </w:rPr>
            </w:pPr>
            <w:r>
              <w:rPr>
                <w:sz w:val="21"/>
                <w:szCs w:val="21"/>
              </w:rPr>
              <w:t>1.按规定测定煤层瓦斯压力及</w:t>
            </w:r>
            <w:r>
              <w:rPr>
                <w:spacing w:val="13"/>
                <w:sz w:val="21"/>
                <w:szCs w:val="21"/>
              </w:rPr>
              <w:t>含量等基础参数；</w:t>
            </w:r>
          </w:p>
          <w:p>
            <w:pPr>
              <w:pStyle w:val="8"/>
              <w:spacing w:before="2" w:line="250" w:lineRule="auto"/>
              <w:ind w:left="95" w:right="114" w:hanging="40"/>
              <w:rPr>
                <w:sz w:val="21"/>
                <w:szCs w:val="21"/>
              </w:rPr>
            </w:pPr>
            <w:r>
              <w:rPr>
                <w:spacing w:val="-1"/>
                <w:sz w:val="21"/>
                <w:szCs w:val="21"/>
              </w:rPr>
              <w:t>2.对保护层开采效果及有效保护范围、预抽钻孔有效抽采半</w:t>
            </w:r>
            <w:r>
              <w:rPr>
                <w:spacing w:val="12"/>
                <w:sz w:val="21"/>
                <w:szCs w:val="21"/>
              </w:rPr>
              <w:t>径等进行实际考察确定；</w:t>
            </w:r>
          </w:p>
          <w:p>
            <w:pPr>
              <w:pStyle w:val="8"/>
              <w:spacing w:before="43" w:line="250" w:lineRule="auto"/>
              <w:ind w:left="125" w:right="116" w:hanging="50"/>
              <w:rPr>
                <w:sz w:val="21"/>
                <w:szCs w:val="21"/>
              </w:rPr>
            </w:pPr>
            <w:r>
              <w:rPr>
                <w:sz w:val="21"/>
                <w:szCs w:val="21"/>
              </w:rPr>
              <w:t>3.突出煤层采掘工作面及井巷</w:t>
            </w:r>
            <w:r>
              <w:rPr>
                <w:spacing w:val="2"/>
                <w:sz w:val="21"/>
                <w:szCs w:val="21"/>
              </w:rPr>
              <w:t>揭煤编制防突预测图</w:t>
            </w:r>
          </w:p>
        </w:tc>
        <w:tc>
          <w:tcPr>
            <w:tcW w:w="690"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69" w:line="183" w:lineRule="auto"/>
              <w:ind w:left="284"/>
              <w:rPr>
                <w:sz w:val="21"/>
                <w:szCs w:val="21"/>
              </w:rPr>
            </w:pPr>
            <w:r>
              <w:rPr>
                <w:sz w:val="21"/>
                <w:szCs w:val="21"/>
              </w:rPr>
              <w:t>2</w:t>
            </w:r>
          </w:p>
        </w:tc>
        <w:tc>
          <w:tcPr>
            <w:tcW w:w="2669" w:type="dxa"/>
            <w:vAlign w:val="top"/>
          </w:tcPr>
          <w:p>
            <w:pPr>
              <w:spacing w:line="429" w:lineRule="auto"/>
              <w:rPr>
                <w:rFonts w:ascii="Arial"/>
                <w:sz w:val="21"/>
              </w:rPr>
            </w:pPr>
          </w:p>
          <w:p>
            <w:pPr>
              <w:pStyle w:val="8"/>
              <w:spacing w:before="69" w:line="219" w:lineRule="auto"/>
              <w:ind w:left="65"/>
              <w:rPr>
                <w:sz w:val="21"/>
                <w:szCs w:val="21"/>
              </w:rPr>
            </w:pPr>
            <w:r>
              <w:rPr>
                <w:spacing w:val="1"/>
                <w:sz w:val="21"/>
                <w:szCs w:val="21"/>
              </w:rPr>
              <w:t>查资料。基础参数未按规定</w:t>
            </w:r>
          </w:p>
          <w:p>
            <w:pPr>
              <w:pStyle w:val="8"/>
              <w:spacing w:before="52" w:line="263" w:lineRule="auto"/>
              <w:ind w:left="84" w:right="68" w:firstLine="90"/>
              <w:jc w:val="both"/>
              <w:rPr>
                <w:sz w:val="21"/>
                <w:szCs w:val="21"/>
              </w:rPr>
            </w:pPr>
            <w:r>
              <w:rPr>
                <w:spacing w:val="-1"/>
                <w:sz w:val="21"/>
                <w:szCs w:val="21"/>
              </w:rPr>
              <w:t>测定1项扣1分，技术参数</w:t>
            </w:r>
            <w:r>
              <w:rPr>
                <w:spacing w:val="15"/>
                <w:sz w:val="21"/>
                <w:szCs w:val="21"/>
              </w:rPr>
              <w:t>未实际考察1处扣0.5分；</w:t>
            </w:r>
            <w:r>
              <w:rPr>
                <w:spacing w:val="7"/>
                <w:sz w:val="21"/>
                <w:szCs w:val="21"/>
              </w:rPr>
              <w:t>其他不符合要求1处扣0.3</w:t>
            </w:r>
            <w:r>
              <w:rPr>
                <w:sz w:val="21"/>
                <w:szCs w:val="21"/>
              </w:rPr>
              <w:t>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8" w:hRule="atLeast"/>
        </w:trPr>
        <w:tc>
          <w:tcPr>
            <w:tcW w:w="810" w:type="dxa"/>
            <w:vMerge w:val="continue"/>
            <w:tcBorders>
              <w:top w:val="nil"/>
              <w:left w:val="nil"/>
              <w:bottom w:val="nil"/>
            </w:tcBorders>
            <w:textDirection w:val="tbRlV"/>
            <w:vAlign w:val="top"/>
          </w:tcPr>
          <w:p>
            <w:pPr>
              <w:rPr>
                <w:rFonts w:ascii="Arial"/>
                <w:sz w:val="21"/>
              </w:rPr>
            </w:pPr>
          </w:p>
        </w:tc>
        <w:tc>
          <w:tcPr>
            <w:tcW w:w="770" w:type="dxa"/>
            <w:vMerge w:val="continue"/>
            <w:tcBorders>
              <w:top w:val="nil"/>
              <w:bottom w:val="nil"/>
            </w:tcBorders>
            <w:textDirection w:val="tbRlV"/>
            <w:vAlign w:val="top"/>
          </w:tcPr>
          <w:p>
            <w:pPr>
              <w:rPr>
                <w:rFonts w:ascii="Arial"/>
                <w:sz w:val="21"/>
              </w:rPr>
            </w:pPr>
          </w:p>
        </w:tc>
        <w:tc>
          <w:tcPr>
            <w:tcW w:w="2940" w:type="dxa"/>
            <w:vAlign w:val="top"/>
          </w:tcPr>
          <w:p>
            <w:pPr>
              <w:pStyle w:val="8"/>
              <w:spacing w:before="53" w:line="220" w:lineRule="auto"/>
              <w:ind w:left="125"/>
              <w:rPr>
                <w:sz w:val="21"/>
                <w:szCs w:val="21"/>
              </w:rPr>
            </w:pPr>
            <w:r>
              <w:rPr>
                <w:spacing w:val="-1"/>
                <w:sz w:val="21"/>
                <w:szCs w:val="21"/>
              </w:rPr>
              <w:t>防突预测：</w:t>
            </w:r>
          </w:p>
          <w:p>
            <w:pPr>
              <w:pStyle w:val="8"/>
              <w:spacing w:before="29" w:line="219" w:lineRule="auto"/>
              <w:jc w:val="right"/>
              <w:rPr>
                <w:sz w:val="21"/>
                <w:szCs w:val="21"/>
              </w:rPr>
            </w:pPr>
            <w:r>
              <w:rPr>
                <w:spacing w:val="-7"/>
                <w:sz w:val="21"/>
                <w:szCs w:val="21"/>
              </w:rPr>
              <w:t>1.按规定开展区域预测、工作面</w:t>
            </w:r>
          </w:p>
          <w:p>
            <w:pPr>
              <w:pStyle w:val="8"/>
              <w:spacing w:before="57" w:line="216" w:lineRule="auto"/>
              <w:ind w:left="75"/>
              <w:rPr>
                <w:sz w:val="21"/>
                <w:szCs w:val="21"/>
              </w:rPr>
            </w:pPr>
            <w:r>
              <w:rPr>
                <w:spacing w:val="-1"/>
                <w:sz w:val="21"/>
                <w:szCs w:val="21"/>
              </w:rPr>
              <w:t>预测(区域验证),预测钻孔</w:t>
            </w:r>
          </w:p>
          <w:p>
            <w:pPr>
              <w:pStyle w:val="8"/>
              <w:spacing w:before="56" w:line="254" w:lineRule="auto"/>
              <w:ind w:left="75" w:right="105" w:firstLine="50"/>
              <w:rPr>
                <w:sz w:val="21"/>
                <w:szCs w:val="21"/>
              </w:rPr>
            </w:pPr>
            <w:r>
              <w:rPr>
                <w:spacing w:val="8"/>
                <w:sz w:val="21"/>
                <w:szCs w:val="21"/>
              </w:rPr>
              <w:t>数量、控制范围符合规定；</w:t>
            </w:r>
            <w:r>
              <w:rPr>
                <w:sz w:val="21"/>
                <w:szCs w:val="21"/>
              </w:rPr>
              <w:t>2.现场标记锁定防突预测实施</w:t>
            </w:r>
            <w:r>
              <w:rPr>
                <w:spacing w:val="1"/>
                <w:sz w:val="21"/>
                <w:szCs w:val="21"/>
              </w:rPr>
              <w:t>点，确定允许最小超前距，悬</w:t>
            </w:r>
            <w:r>
              <w:rPr>
                <w:spacing w:val="5"/>
                <w:sz w:val="21"/>
                <w:szCs w:val="21"/>
              </w:rPr>
              <w:t>挂防突预测牌板</w:t>
            </w:r>
          </w:p>
        </w:tc>
        <w:tc>
          <w:tcPr>
            <w:tcW w:w="690" w:type="dxa"/>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pStyle w:val="8"/>
              <w:spacing w:before="69" w:line="183" w:lineRule="auto"/>
              <w:ind w:left="284"/>
              <w:rPr>
                <w:sz w:val="21"/>
                <w:szCs w:val="21"/>
              </w:rPr>
            </w:pPr>
            <w:r>
              <w:rPr>
                <w:sz w:val="21"/>
                <w:szCs w:val="21"/>
              </w:rPr>
              <w:t>2</w:t>
            </w:r>
          </w:p>
        </w:tc>
        <w:tc>
          <w:tcPr>
            <w:tcW w:w="2669" w:type="dxa"/>
            <w:vAlign w:val="top"/>
          </w:tcPr>
          <w:p>
            <w:pPr>
              <w:spacing w:line="280" w:lineRule="auto"/>
              <w:rPr>
                <w:rFonts w:ascii="Arial"/>
                <w:sz w:val="21"/>
              </w:rPr>
            </w:pPr>
          </w:p>
          <w:p>
            <w:pPr>
              <w:spacing w:line="280" w:lineRule="auto"/>
              <w:rPr>
                <w:rFonts w:ascii="Arial"/>
                <w:sz w:val="21"/>
              </w:rPr>
            </w:pPr>
          </w:p>
          <w:p>
            <w:pPr>
              <w:pStyle w:val="8"/>
              <w:spacing w:before="68" w:line="260" w:lineRule="auto"/>
              <w:ind w:left="65" w:right="59"/>
              <w:jc w:val="both"/>
              <w:rPr>
                <w:sz w:val="21"/>
                <w:szCs w:val="21"/>
              </w:rPr>
            </w:pPr>
            <w:r>
              <w:rPr>
                <w:spacing w:val="1"/>
                <w:sz w:val="21"/>
                <w:szCs w:val="21"/>
              </w:rPr>
              <w:t>查现场。未按要求进行防突</w:t>
            </w:r>
            <w:r>
              <w:rPr>
                <w:sz w:val="21"/>
                <w:szCs w:val="21"/>
              </w:rPr>
              <w:t>预测不得分；其他不符合要</w:t>
            </w:r>
            <w:r>
              <w:rPr>
                <w:spacing w:val="4"/>
                <w:sz w:val="21"/>
                <w:szCs w:val="21"/>
              </w:rPr>
              <w:t>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8" w:hRule="atLeast"/>
        </w:trPr>
        <w:tc>
          <w:tcPr>
            <w:tcW w:w="810" w:type="dxa"/>
            <w:vMerge w:val="continue"/>
            <w:tcBorders>
              <w:top w:val="nil"/>
              <w:left w:val="nil"/>
              <w:bottom w:val="nil"/>
            </w:tcBorders>
            <w:textDirection w:val="tbRlV"/>
            <w:vAlign w:val="top"/>
          </w:tcPr>
          <w:p>
            <w:pPr>
              <w:rPr>
                <w:rFonts w:ascii="Arial"/>
                <w:sz w:val="21"/>
              </w:rPr>
            </w:pPr>
          </w:p>
        </w:tc>
        <w:tc>
          <w:tcPr>
            <w:tcW w:w="770" w:type="dxa"/>
            <w:vMerge w:val="continue"/>
            <w:tcBorders>
              <w:top w:val="nil"/>
              <w:bottom w:val="nil"/>
            </w:tcBorders>
            <w:textDirection w:val="tbRlV"/>
            <w:vAlign w:val="top"/>
          </w:tcPr>
          <w:p>
            <w:pPr>
              <w:rPr>
                <w:rFonts w:ascii="Arial"/>
                <w:sz w:val="21"/>
              </w:rPr>
            </w:pPr>
          </w:p>
        </w:tc>
        <w:tc>
          <w:tcPr>
            <w:tcW w:w="2940" w:type="dxa"/>
            <w:vAlign w:val="top"/>
          </w:tcPr>
          <w:p>
            <w:pPr>
              <w:pStyle w:val="8"/>
              <w:spacing w:before="45" w:line="220" w:lineRule="auto"/>
              <w:ind w:left="125"/>
              <w:rPr>
                <w:sz w:val="21"/>
                <w:szCs w:val="21"/>
              </w:rPr>
            </w:pPr>
            <w:r>
              <w:rPr>
                <w:spacing w:val="-1"/>
                <w:sz w:val="21"/>
                <w:szCs w:val="21"/>
              </w:rPr>
              <w:t>防突措施：</w:t>
            </w:r>
          </w:p>
          <w:p>
            <w:pPr>
              <w:pStyle w:val="8"/>
              <w:spacing w:before="57" w:line="264" w:lineRule="auto"/>
              <w:ind w:left="75" w:firstLine="9"/>
              <w:rPr>
                <w:sz w:val="21"/>
                <w:szCs w:val="21"/>
              </w:rPr>
            </w:pPr>
            <w:r>
              <w:rPr>
                <w:spacing w:val="-7"/>
                <w:sz w:val="21"/>
                <w:szCs w:val="21"/>
              </w:rPr>
              <w:t>1.突出煤层采掘工作面、井巷揭</w:t>
            </w:r>
            <w:r>
              <w:rPr>
                <w:sz w:val="21"/>
                <w:szCs w:val="21"/>
              </w:rPr>
              <w:t>煤按规定编制防突专项设计措</w:t>
            </w:r>
            <w:r>
              <w:rPr>
                <w:spacing w:val="18"/>
                <w:sz w:val="21"/>
                <w:szCs w:val="21"/>
              </w:rPr>
              <w:t>施，并严格执行；</w:t>
            </w:r>
          </w:p>
          <w:p>
            <w:pPr>
              <w:pStyle w:val="8"/>
              <w:spacing w:before="9" w:line="260" w:lineRule="auto"/>
              <w:ind w:left="85" w:right="100"/>
              <w:jc w:val="both"/>
              <w:rPr>
                <w:sz w:val="21"/>
                <w:szCs w:val="21"/>
              </w:rPr>
            </w:pPr>
            <w:r>
              <w:rPr>
                <w:sz w:val="21"/>
                <w:szCs w:val="21"/>
              </w:rPr>
              <w:t>2.近突出煤层岩巷掘进按规定</w:t>
            </w:r>
            <w:r>
              <w:rPr>
                <w:spacing w:val="-1"/>
                <w:sz w:val="21"/>
                <w:szCs w:val="21"/>
              </w:rPr>
              <w:t>采取超前探煤措施，并绘制巷</w:t>
            </w:r>
            <w:r>
              <w:rPr>
                <w:spacing w:val="29"/>
                <w:sz w:val="21"/>
                <w:szCs w:val="21"/>
              </w:rPr>
              <w:t>道剖面图；</w:t>
            </w:r>
          </w:p>
          <w:p>
            <w:pPr>
              <w:pStyle w:val="8"/>
              <w:spacing w:before="33" w:line="239" w:lineRule="auto"/>
              <w:ind w:left="125" w:right="65"/>
              <w:rPr>
                <w:sz w:val="21"/>
                <w:szCs w:val="21"/>
              </w:rPr>
            </w:pPr>
            <w:r>
              <w:rPr>
                <w:sz w:val="21"/>
                <w:szCs w:val="21"/>
              </w:rPr>
              <w:t>3.地质探查和防突措施超前距</w:t>
            </w:r>
            <w:r>
              <w:rPr>
                <w:spacing w:val="-2"/>
                <w:sz w:val="21"/>
                <w:szCs w:val="21"/>
              </w:rPr>
              <w:t>符合要求</w:t>
            </w:r>
          </w:p>
        </w:tc>
        <w:tc>
          <w:tcPr>
            <w:tcW w:w="690"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69" w:line="182" w:lineRule="auto"/>
              <w:ind w:left="284"/>
              <w:rPr>
                <w:sz w:val="21"/>
                <w:szCs w:val="21"/>
              </w:rPr>
            </w:pPr>
            <w:r>
              <w:rPr>
                <w:sz w:val="21"/>
                <w:szCs w:val="21"/>
              </w:rPr>
              <w:t>5</w:t>
            </w:r>
          </w:p>
        </w:tc>
        <w:tc>
          <w:tcPr>
            <w:tcW w:w="2669" w:type="dxa"/>
            <w:vAlign w:val="top"/>
          </w:tcPr>
          <w:p>
            <w:pPr>
              <w:spacing w:line="285" w:lineRule="auto"/>
              <w:rPr>
                <w:rFonts w:ascii="Arial"/>
                <w:sz w:val="21"/>
              </w:rPr>
            </w:pPr>
          </w:p>
          <w:p>
            <w:pPr>
              <w:pStyle w:val="8"/>
              <w:spacing w:before="68" w:line="220" w:lineRule="auto"/>
              <w:ind w:left="65"/>
              <w:rPr>
                <w:sz w:val="21"/>
                <w:szCs w:val="21"/>
              </w:rPr>
            </w:pPr>
            <w:r>
              <w:rPr>
                <w:sz w:val="21"/>
                <w:szCs w:val="21"/>
              </w:rPr>
              <w:t>查现场和资料。设计措施未</w:t>
            </w:r>
          </w:p>
          <w:p>
            <w:pPr>
              <w:pStyle w:val="8"/>
              <w:spacing w:before="49" w:line="219" w:lineRule="auto"/>
              <w:ind w:left="65"/>
              <w:rPr>
                <w:sz w:val="21"/>
                <w:szCs w:val="21"/>
              </w:rPr>
            </w:pPr>
            <w:r>
              <w:rPr>
                <w:spacing w:val="1"/>
                <w:sz w:val="21"/>
                <w:szCs w:val="21"/>
              </w:rPr>
              <w:t>编制或未执行不得分；编制</w:t>
            </w:r>
          </w:p>
          <w:p>
            <w:pPr>
              <w:pStyle w:val="8"/>
              <w:spacing w:before="50" w:line="219" w:lineRule="auto"/>
              <w:ind w:left="114"/>
              <w:rPr>
                <w:sz w:val="21"/>
                <w:szCs w:val="21"/>
              </w:rPr>
            </w:pPr>
            <w:r>
              <w:rPr>
                <w:spacing w:val="1"/>
                <w:sz w:val="21"/>
                <w:szCs w:val="21"/>
              </w:rPr>
              <w:t>不符合规定或内容缺项1处</w:t>
            </w:r>
          </w:p>
          <w:p>
            <w:pPr>
              <w:pStyle w:val="8"/>
              <w:spacing w:before="70" w:line="219" w:lineRule="auto"/>
              <w:ind w:left="174"/>
              <w:rPr>
                <w:sz w:val="21"/>
                <w:szCs w:val="21"/>
              </w:rPr>
            </w:pPr>
            <w:r>
              <w:rPr>
                <w:sz w:val="21"/>
                <w:szCs w:val="21"/>
              </w:rPr>
              <w:t>扣0.3分；执行不严格1处</w:t>
            </w:r>
          </w:p>
          <w:p>
            <w:pPr>
              <w:pStyle w:val="8"/>
              <w:spacing w:before="41" w:line="219" w:lineRule="auto"/>
              <w:ind w:left="114"/>
              <w:rPr>
                <w:sz w:val="21"/>
                <w:szCs w:val="21"/>
              </w:rPr>
            </w:pPr>
            <w:r>
              <w:rPr>
                <w:spacing w:val="1"/>
                <w:sz w:val="21"/>
                <w:szCs w:val="21"/>
              </w:rPr>
              <w:t>扣0.5分。未按规定超前探</w:t>
            </w:r>
          </w:p>
          <w:p>
            <w:pPr>
              <w:pStyle w:val="8"/>
              <w:spacing w:before="61" w:line="219" w:lineRule="auto"/>
              <w:ind w:left="174"/>
              <w:rPr>
                <w:sz w:val="21"/>
                <w:szCs w:val="21"/>
              </w:rPr>
            </w:pPr>
            <w:r>
              <w:rPr>
                <w:spacing w:val="-1"/>
                <w:sz w:val="21"/>
                <w:szCs w:val="21"/>
              </w:rPr>
              <w:t>煤1处扣1分；其他不符合</w:t>
            </w:r>
          </w:p>
          <w:p>
            <w:pPr>
              <w:pStyle w:val="8"/>
              <w:spacing w:before="31" w:line="220" w:lineRule="auto"/>
              <w:ind w:left="84"/>
              <w:rPr>
                <w:sz w:val="21"/>
                <w:szCs w:val="21"/>
              </w:rPr>
            </w:pPr>
            <w:r>
              <w:rPr>
                <w:spacing w:val="-1"/>
                <w:sz w:val="21"/>
                <w:szCs w:val="21"/>
              </w:rPr>
              <w:t>规定1项扣0.2分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3" w:hRule="atLeast"/>
        </w:trPr>
        <w:tc>
          <w:tcPr>
            <w:tcW w:w="810" w:type="dxa"/>
            <w:vMerge w:val="continue"/>
            <w:tcBorders>
              <w:top w:val="nil"/>
              <w:left w:val="nil"/>
            </w:tcBorders>
            <w:textDirection w:val="tbRlV"/>
            <w:vAlign w:val="top"/>
          </w:tcPr>
          <w:p>
            <w:pPr>
              <w:rPr>
                <w:rFonts w:ascii="Arial"/>
                <w:sz w:val="21"/>
              </w:rPr>
            </w:pPr>
          </w:p>
        </w:tc>
        <w:tc>
          <w:tcPr>
            <w:tcW w:w="770" w:type="dxa"/>
            <w:vMerge w:val="continue"/>
            <w:tcBorders>
              <w:top w:val="nil"/>
            </w:tcBorders>
            <w:textDirection w:val="tbRlV"/>
            <w:vAlign w:val="top"/>
          </w:tcPr>
          <w:p>
            <w:pPr>
              <w:rPr>
                <w:rFonts w:ascii="Arial"/>
                <w:sz w:val="21"/>
              </w:rPr>
            </w:pPr>
          </w:p>
        </w:tc>
        <w:tc>
          <w:tcPr>
            <w:tcW w:w="2940" w:type="dxa"/>
            <w:vAlign w:val="top"/>
          </w:tcPr>
          <w:p>
            <w:pPr>
              <w:pStyle w:val="8"/>
              <w:spacing w:before="36" w:line="219" w:lineRule="auto"/>
              <w:ind w:left="125"/>
              <w:rPr>
                <w:sz w:val="21"/>
                <w:szCs w:val="21"/>
              </w:rPr>
            </w:pPr>
            <w:r>
              <w:rPr>
                <w:spacing w:val="-1"/>
                <w:sz w:val="21"/>
                <w:szCs w:val="21"/>
              </w:rPr>
              <w:t>效果检验：</w:t>
            </w:r>
          </w:p>
          <w:p>
            <w:pPr>
              <w:pStyle w:val="8"/>
              <w:spacing w:before="69" w:line="261" w:lineRule="auto"/>
              <w:ind w:left="125" w:right="65"/>
              <w:rPr>
                <w:sz w:val="21"/>
                <w:szCs w:val="21"/>
              </w:rPr>
            </w:pPr>
            <w:r>
              <w:rPr>
                <w:sz w:val="21"/>
                <w:szCs w:val="21"/>
              </w:rPr>
              <w:t>1.区域防突措施效果检验首选实测最大残余瓦斯含量作为检</w:t>
            </w:r>
            <w:r>
              <w:rPr>
                <w:spacing w:val="-1"/>
                <w:sz w:val="21"/>
                <w:szCs w:val="21"/>
              </w:rPr>
              <w:t>验指标，检验钻孔设计施工符</w:t>
            </w:r>
            <w:r>
              <w:rPr>
                <w:spacing w:val="24"/>
                <w:sz w:val="21"/>
                <w:szCs w:val="21"/>
              </w:rPr>
              <w:t>合要求；</w:t>
            </w:r>
          </w:p>
          <w:p>
            <w:pPr>
              <w:pStyle w:val="8"/>
              <w:spacing w:before="22" w:line="208" w:lineRule="auto"/>
              <w:ind w:left="125"/>
              <w:rPr>
                <w:sz w:val="21"/>
                <w:szCs w:val="21"/>
              </w:rPr>
            </w:pPr>
            <w:r>
              <w:rPr>
                <w:sz w:val="21"/>
                <w:szCs w:val="21"/>
              </w:rPr>
              <w:t>2.工作面防突措施效果检验钻</w:t>
            </w:r>
          </w:p>
        </w:tc>
        <w:tc>
          <w:tcPr>
            <w:tcW w:w="690"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8"/>
              <w:spacing w:before="69" w:line="183" w:lineRule="auto"/>
              <w:ind w:left="284"/>
              <w:rPr>
                <w:sz w:val="21"/>
                <w:szCs w:val="21"/>
              </w:rPr>
            </w:pPr>
            <w:r>
              <w:rPr>
                <w:sz w:val="21"/>
                <w:szCs w:val="21"/>
              </w:rPr>
              <w:t>2</w:t>
            </w:r>
          </w:p>
        </w:tc>
        <w:tc>
          <w:tcPr>
            <w:tcW w:w="2669" w:type="dxa"/>
            <w:vAlign w:val="top"/>
          </w:tcPr>
          <w:p>
            <w:pPr>
              <w:spacing w:line="416" w:lineRule="auto"/>
              <w:rPr>
                <w:rFonts w:ascii="Arial"/>
                <w:sz w:val="21"/>
              </w:rPr>
            </w:pPr>
          </w:p>
          <w:p>
            <w:pPr>
              <w:pStyle w:val="8"/>
              <w:spacing w:before="68" w:line="264" w:lineRule="auto"/>
              <w:ind w:left="104" w:right="84" w:hanging="39"/>
              <w:jc w:val="both"/>
              <w:rPr>
                <w:sz w:val="21"/>
                <w:szCs w:val="21"/>
              </w:rPr>
            </w:pPr>
            <w:r>
              <w:rPr>
                <w:spacing w:val="-1"/>
                <w:sz w:val="21"/>
                <w:szCs w:val="21"/>
              </w:rPr>
              <w:t>查现场和资料。未实测指标</w:t>
            </w:r>
            <w:r>
              <w:rPr>
                <w:spacing w:val="3"/>
                <w:sz w:val="21"/>
                <w:szCs w:val="21"/>
              </w:rPr>
              <w:t>不得分；其他不符合要求1</w:t>
            </w:r>
            <w:r>
              <w:rPr>
                <w:spacing w:val="-1"/>
                <w:sz w:val="21"/>
                <w:szCs w:val="21"/>
              </w:rPr>
              <w:t>处扣0.5分</w:t>
            </w:r>
          </w:p>
        </w:tc>
        <w:tc>
          <w:tcPr>
            <w:tcW w:w="680" w:type="dxa"/>
            <w:tcBorders>
              <w:right w:val="nil"/>
            </w:tcBorders>
            <w:vAlign w:val="top"/>
          </w:tcPr>
          <w:p>
            <w:pPr>
              <w:rPr>
                <w:rFonts w:ascii="Arial"/>
                <w:sz w:val="21"/>
              </w:rPr>
            </w:pPr>
          </w:p>
        </w:tc>
      </w:tr>
    </w:tbl>
    <w:p>
      <w:pPr>
        <w:pStyle w:val="2"/>
      </w:pPr>
    </w:p>
    <w:p>
      <w:pPr>
        <w:sectPr>
          <w:footerReference r:id="rId20" w:type="default"/>
          <w:pgSz w:w="12050" w:h="16940"/>
          <w:pgMar w:top="1439" w:right="1807" w:bottom="1290" w:left="1529" w:header="0" w:footer="992" w:gutter="0"/>
          <w:pgNumType w:fmt="decimal"/>
          <w:cols w:space="720" w:num="1"/>
        </w:sectPr>
      </w:pPr>
    </w:p>
    <w:tbl>
      <w:tblPr>
        <w:tblStyle w:val="7"/>
        <w:tblW w:w="8540"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760"/>
        <w:gridCol w:w="2940"/>
        <w:gridCol w:w="690"/>
        <w:gridCol w:w="266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800" w:type="dxa"/>
            <w:tcBorders>
              <w:left w:val="nil"/>
            </w:tcBorders>
            <w:vAlign w:val="top"/>
          </w:tcPr>
          <w:p>
            <w:pPr>
              <w:pStyle w:val="8"/>
              <w:spacing w:before="204" w:line="220" w:lineRule="auto"/>
              <w:ind w:left="190"/>
              <w:rPr>
                <w:sz w:val="21"/>
                <w:szCs w:val="21"/>
              </w:rPr>
            </w:pPr>
            <w:r>
              <w:rPr>
                <w:spacing w:val="-6"/>
                <w:sz w:val="21"/>
                <w:szCs w:val="21"/>
              </w:rPr>
              <w:t>项目</w:t>
            </w:r>
          </w:p>
        </w:tc>
        <w:tc>
          <w:tcPr>
            <w:tcW w:w="760" w:type="dxa"/>
            <w:vAlign w:val="top"/>
          </w:tcPr>
          <w:p>
            <w:pPr>
              <w:pStyle w:val="8"/>
              <w:spacing w:before="64" w:line="237" w:lineRule="auto"/>
              <w:ind w:left="164" w:right="124"/>
              <w:rPr>
                <w:sz w:val="21"/>
                <w:szCs w:val="21"/>
              </w:rPr>
            </w:pPr>
            <w:r>
              <w:rPr>
                <w:spacing w:val="-30"/>
                <w:sz w:val="21"/>
                <w:szCs w:val="21"/>
              </w:rPr>
              <w:t>项目</w:t>
            </w:r>
            <w:r>
              <w:rPr>
                <w:spacing w:val="5"/>
                <w:sz w:val="21"/>
                <w:szCs w:val="21"/>
              </w:rPr>
              <w:t>内容</w:t>
            </w:r>
          </w:p>
        </w:tc>
        <w:tc>
          <w:tcPr>
            <w:tcW w:w="2940" w:type="dxa"/>
            <w:vAlign w:val="top"/>
          </w:tcPr>
          <w:p>
            <w:pPr>
              <w:pStyle w:val="8"/>
              <w:spacing w:before="202" w:line="219" w:lineRule="auto"/>
              <w:ind w:left="1045"/>
              <w:rPr>
                <w:sz w:val="21"/>
                <w:szCs w:val="21"/>
              </w:rPr>
            </w:pPr>
            <w:r>
              <w:rPr>
                <w:spacing w:val="-2"/>
                <w:sz w:val="21"/>
                <w:szCs w:val="21"/>
              </w:rPr>
              <w:t>基本要求</w:t>
            </w:r>
          </w:p>
        </w:tc>
        <w:tc>
          <w:tcPr>
            <w:tcW w:w="690" w:type="dxa"/>
            <w:vAlign w:val="top"/>
          </w:tcPr>
          <w:p>
            <w:pPr>
              <w:pStyle w:val="8"/>
              <w:spacing w:before="64" w:line="228" w:lineRule="auto"/>
              <w:ind w:left="125" w:right="143"/>
              <w:rPr>
                <w:sz w:val="21"/>
                <w:szCs w:val="21"/>
              </w:rPr>
            </w:pPr>
            <w:r>
              <w:rPr>
                <w:spacing w:val="-5"/>
                <w:sz w:val="21"/>
                <w:szCs w:val="21"/>
              </w:rPr>
              <w:t>标准</w:t>
            </w:r>
            <w:r>
              <w:rPr>
                <w:spacing w:val="-6"/>
                <w:sz w:val="21"/>
                <w:szCs w:val="21"/>
              </w:rPr>
              <w:t>分值</w:t>
            </w:r>
          </w:p>
        </w:tc>
        <w:tc>
          <w:tcPr>
            <w:tcW w:w="2660" w:type="dxa"/>
            <w:vAlign w:val="top"/>
          </w:tcPr>
          <w:p>
            <w:pPr>
              <w:pStyle w:val="8"/>
              <w:spacing w:before="204" w:line="220" w:lineRule="auto"/>
              <w:ind w:left="905"/>
              <w:rPr>
                <w:sz w:val="21"/>
                <w:szCs w:val="21"/>
              </w:rPr>
            </w:pPr>
            <w:r>
              <w:rPr>
                <w:spacing w:val="-2"/>
                <w:sz w:val="21"/>
                <w:szCs w:val="21"/>
              </w:rPr>
              <w:t>评分方法</w:t>
            </w:r>
          </w:p>
        </w:tc>
        <w:tc>
          <w:tcPr>
            <w:tcW w:w="690" w:type="dxa"/>
            <w:tcBorders>
              <w:right w:val="nil"/>
            </w:tcBorders>
            <w:vAlign w:val="top"/>
          </w:tcPr>
          <w:p>
            <w:pPr>
              <w:pStyle w:val="8"/>
              <w:spacing w:before="203" w:line="219" w:lineRule="auto"/>
              <w:ind w:left="15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9" w:hRule="atLeast"/>
        </w:trPr>
        <w:tc>
          <w:tcPr>
            <w:tcW w:w="800" w:type="dxa"/>
            <w:vMerge w:val="restart"/>
            <w:tcBorders>
              <w:left w:val="nil"/>
              <w:bottom w:val="nil"/>
            </w:tcBorders>
            <w:vAlign w:val="top"/>
          </w:tcPr>
          <w:p>
            <w:pPr>
              <w:rPr>
                <w:rFonts w:ascii="Arial"/>
                <w:sz w:val="21"/>
              </w:rPr>
            </w:pPr>
          </w:p>
        </w:tc>
        <w:tc>
          <w:tcPr>
            <w:tcW w:w="760" w:type="dxa"/>
            <w:vMerge w:val="restart"/>
            <w:tcBorders>
              <w:bottom w:val="nil"/>
            </w:tcBorders>
            <w:vAlign w:val="top"/>
          </w:tcPr>
          <w:p>
            <w:pPr>
              <w:rPr>
                <w:rFonts w:ascii="Arial"/>
                <w:sz w:val="21"/>
              </w:rPr>
            </w:pPr>
          </w:p>
        </w:tc>
        <w:tc>
          <w:tcPr>
            <w:tcW w:w="2940" w:type="dxa"/>
            <w:vAlign w:val="top"/>
          </w:tcPr>
          <w:p>
            <w:pPr>
              <w:pStyle w:val="8"/>
              <w:spacing w:before="80"/>
              <w:ind w:left="95" w:right="113"/>
              <w:jc w:val="both"/>
              <w:rPr>
                <w:sz w:val="21"/>
                <w:szCs w:val="21"/>
              </w:rPr>
            </w:pPr>
            <w:r>
              <w:rPr>
                <w:spacing w:val="-1"/>
                <w:sz w:val="21"/>
                <w:szCs w:val="21"/>
              </w:rPr>
              <w:t>孔数量、位置、间距、深度符合规定，在地质构造复杂地带适当增加检验钻孔</w:t>
            </w:r>
          </w:p>
        </w:tc>
        <w:tc>
          <w:tcPr>
            <w:tcW w:w="690" w:type="dxa"/>
            <w:vAlign w:val="top"/>
          </w:tcPr>
          <w:p>
            <w:pPr>
              <w:rPr>
                <w:rFonts w:ascii="Arial"/>
                <w:sz w:val="21"/>
              </w:rPr>
            </w:pPr>
          </w:p>
        </w:tc>
        <w:tc>
          <w:tcPr>
            <w:tcW w:w="2660" w:type="dxa"/>
            <w:vAlign w:val="top"/>
          </w:tcPr>
          <w:p>
            <w:pPr>
              <w:rPr>
                <w:rFonts w:ascii="Arial"/>
                <w:sz w:val="21"/>
              </w:rPr>
            </w:pP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9" w:hRule="atLeast"/>
        </w:trPr>
        <w:tc>
          <w:tcPr>
            <w:tcW w:w="800" w:type="dxa"/>
            <w:vMerge w:val="continue"/>
            <w:tcBorders>
              <w:top w:val="nil"/>
              <w:left w:val="nil"/>
              <w:bottom w:val="nil"/>
            </w:tcBorders>
            <w:vAlign w:val="top"/>
          </w:tcPr>
          <w:p>
            <w:pPr>
              <w:rPr>
                <w:rFonts w:ascii="Arial"/>
                <w:sz w:val="21"/>
              </w:rPr>
            </w:pPr>
          </w:p>
        </w:tc>
        <w:tc>
          <w:tcPr>
            <w:tcW w:w="760" w:type="dxa"/>
            <w:vMerge w:val="continue"/>
            <w:tcBorders>
              <w:top w:val="nil"/>
            </w:tcBorders>
            <w:vAlign w:val="top"/>
          </w:tcPr>
          <w:p>
            <w:pPr>
              <w:rPr>
                <w:rFonts w:ascii="Arial"/>
                <w:sz w:val="21"/>
              </w:rPr>
            </w:pPr>
          </w:p>
        </w:tc>
        <w:tc>
          <w:tcPr>
            <w:tcW w:w="2940" w:type="dxa"/>
            <w:vAlign w:val="top"/>
          </w:tcPr>
          <w:p>
            <w:pPr>
              <w:pStyle w:val="8"/>
              <w:spacing w:before="49" w:line="219" w:lineRule="auto"/>
              <w:ind w:left="95"/>
              <w:rPr>
                <w:sz w:val="21"/>
                <w:szCs w:val="21"/>
              </w:rPr>
            </w:pPr>
            <w:r>
              <w:rPr>
                <w:sz w:val="21"/>
                <w:szCs w:val="21"/>
              </w:rPr>
              <w:t>安全防护：突出煤层中进行采</w:t>
            </w:r>
          </w:p>
          <w:p>
            <w:pPr>
              <w:pStyle w:val="8"/>
              <w:spacing w:before="72" w:line="220" w:lineRule="auto"/>
              <w:ind w:left="95"/>
              <w:rPr>
                <w:sz w:val="21"/>
                <w:szCs w:val="21"/>
              </w:rPr>
            </w:pPr>
            <w:r>
              <w:rPr>
                <w:spacing w:val="-1"/>
                <w:sz w:val="21"/>
                <w:szCs w:val="21"/>
              </w:rPr>
              <w:t>掘作业时，避难硐室、反向风</w:t>
            </w:r>
          </w:p>
          <w:p>
            <w:pPr>
              <w:pStyle w:val="8"/>
              <w:spacing w:before="59" w:line="219" w:lineRule="auto"/>
              <w:ind w:left="95"/>
              <w:rPr>
                <w:sz w:val="21"/>
                <w:szCs w:val="21"/>
              </w:rPr>
            </w:pPr>
            <w:r>
              <w:rPr>
                <w:spacing w:val="2"/>
                <w:sz w:val="21"/>
                <w:szCs w:val="21"/>
              </w:rPr>
              <w:t>门、压风自救装置、隔离式自</w:t>
            </w:r>
          </w:p>
          <w:p>
            <w:pPr>
              <w:pStyle w:val="8"/>
              <w:spacing w:before="48" w:line="194" w:lineRule="auto"/>
              <w:ind w:left="205"/>
              <w:rPr>
                <w:sz w:val="21"/>
                <w:szCs w:val="21"/>
              </w:rPr>
            </w:pPr>
            <w:r>
              <w:rPr>
                <w:spacing w:val="1"/>
                <w:sz w:val="21"/>
                <w:szCs w:val="21"/>
              </w:rPr>
              <w:t>救器、远距离爆破符合规定</w:t>
            </w:r>
          </w:p>
        </w:tc>
        <w:tc>
          <w:tcPr>
            <w:tcW w:w="690" w:type="dxa"/>
            <w:vAlign w:val="top"/>
          </w:tcPr>
          <w:p>
            <w:pPr>
              <w:spacing w:line="241" w:lineRule="auto"/>
              <w:rPr>
                <w:rFonts w:ascii="Arial"/>
                <w:sz w:val="21"/>
              </w:rPr>
            </w:pPr>
          </w:p>
          <w:p>
            <w:pPr>
              <w:spacing w:line="242" w:lineRule="auto"/>
              <w:rPr>
                <w:rFonts w:ascii="Arial"/>
                <w:sz w:val="21"/>
              </w:rPr>
            </w:pPr>
          </w:p>
          <w:p>
            <w:pPr>
              <w:pStyle w:val="8"/>
              <w:spacing w:before="68" w:line="183" w:lineRule="auto"/>
              <w:ind w:left="284"/>
              <w:rPr>
                <w:sz w:val="21"/>
                <w:szCs w:val="21"/>
              </w:rPr>
            </w:pPr>
            <w:r>
              <w:rPr>
                <w:sz w:val="21"/>
                <w:szCs w:val="21"/>
              </w:rPr>
              <w:t>2</w:t>
            </w:r>
          </w:p>
        </w:tc>
        <w:tc>
          <w:tcPr>
            <w:tcW w:w="2660" w:type="dxa"/>
            <w:vAlign w:val="top"/>
          </w:tcPr>
          <w:p>
            <w:pPr>
              <w:spacing w:line="310" w:lineRule="auto"/>
              <w:rPr>
                <w:rFonts w:ascii="Arial"/>
                <w:sz w:val="21"/>
              </w:rPr>
            </w:pPr>
          </w:p>
          <w:p>
            <w:pPr>
              <w:pStyle w:val="8"/>
              <w:spacing w:before="68" w:line="234" w:lineRule="auto"/>
              <w:ind w:left="95" w:right="106" w:firstLine="19"/>
              <w:rPr>
                <w:sz w:val="21"/>
                <w:szCs w:val="21"/>
              </w:rPr>
            </w:pPr>
            <w:r>
              <w:rPr>
                <w:spacing w:val="1"/>
                <w:sz w:val="21"/>
                <w:szCs w:val="21"/>
              </w:rPr>
              <w:t>查现场。不符合规定1处扣</w:t>
            </w:r>
            <w:r>
              <w:rPr>
                <w:spacing w:val="-1"/>
                <w:sz w:val="21"/>
                <w:szCs w:val="21"/>
              </w:rPr>
              <w:t>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9" w:hRule="atLeast"/>
        </w:trPr>
        <w:tc>
          <w:tcPr>
            <w:tcW w:w="800" w:type="dxa"/>
            <w:vMerge w:val="continue"/>
            <w:tcBorders>
              <w:top w:val="nil"/>
              <w:left w:val="nil"/>
              <w:bottom w:val="nil"/>
            </w:tcBorders>
            <w:vAlign w:val="top"/>
          </w:tcPr>
          <w:p>
            <w:pPr>
              <w:rPr>
                <w:rFonts w:ascii="Arial"/>
                <w:sz w:val="21"/>
              </w:rPr>
            </w:pPr>
          </w:p>
        </w:tc>
        <w:tc>
          <w:tcPr>
            <w:tcW w:w="760" w:type="dxa"/>
            <w:vMerge w:val="restart"/>
            <w:tcBorders>
              <w:bottom w:val="nil"/>
            </w:tcBorders>
            <w:textDirection w:val="tbRlV"/>
            <w:vAlign w:val="top"/>
          </w:tcPr>
          <w:p>
            <w:pPr>
              <w:pStyle w:val="8"/>
              <w:spacing w:before="284" w:line="200" w:lineRule="auto"/>
              <w:ind w:left="3726"/>
              <w:rPr>
                <w:sz w:val="21"/>
                <w:szCs w:val="21"/>
              </w:rPr>
            </w:pPr>
            <w:r>
              <w:rPr>
                <w:spacing w:val="5"/>
                <w:sz w:val="21"/>
                <w:szCs w:val="21"/>
              </w:rPr>
              <w:t>瓦斯抽采</w:t>
            </w:r>
          </w:p>
        </w:tc>
        <w:tc>
          <w:tcPr>
            <w:tcW w:w="2940" w:type="dxa"/>
            <w:vAlign w:val="top"/>
          </w:tcPr>
          <w:p>
            <w:pPr>
              <w:pStyle w:val="8"/>
              <w:spacing w:before="219" w:line="251" w:lineRule="auto"/>
              <w:ind w:left="44" w:firstLine="49"/>
              <w:jc w:val="both"/>
              <w:rPr>
                <w:sz w:val="21"/>
                <w:szCs w:val="21"/>
              </w:rPr>
            </w:pPr>
            <w:r>
              <w:rPr>
                <w:spacing w:val="-5"/>
                <w:sz w:val="21"/>
                <w:szCs w:val="21"/>
              </w:rPr>
              <w:t>制度保障：建立抽采瓦斯管理</w:t>
            </w:r>
            <w:r>
              <w:rPr>
                <w:spacing w:val="-4"/>
                <w:sz w:val="21"/>
                <w:szCs w:val="21"/>
              </w:rPr>
              <w:t>制度、抽采工程检查验收制度，</w:t>
            </w:r>
            <w:r>
              <w:rPr>
                <w:spacing w:val="8"/>
                <w:sz w:val="21"/>
                <w:szCs w:val="21"/>
              </w:rPr>
              <w:t>并严格执行</w:t>
            </w:r>
          </w:p>
        </w:tc>
        <w:tc>
          <w:tcPr>
            <w:tcW w:w="690" w:type="dxa"/>
            <w:vAlign w:val="top"/>
          </w:tcPr>
          <w:p>
            <w:pPr>
              <w:spacing w:line="242" w:lineRule="auto"/>
              <w:rPr>
                <w:rFonts w:ascii="Arial"/>
                <w:sz w:val="21"/>
              </w:rPr>
            </w:pPr>
          </w:p>
          <w:p>
            <w:pPr>
              <w:spacing w:line="242" w:lineRule="auto"/>
              <w:rPr>
                <w:rFonts w:ascii="Arial"/>
                <w:sz w:val="21"/>
              </w:rPr>
            </w:pPr>
          </w:p>
          <w:p>
            <w:pPr>
              <w:pStyle w:val="8"/>
              <w:spacing w:before="68" w:line="183" w:lineRule="auto"/>
              <w:ind w:left="284"/>
              <w:rPr>
                <w:sz w:val="21"/>
                <w:szCs w:val="21"/>
              </w:rPr>
            </w:pPr>
            <w:r>
              <w:rPr>
                <w:sz w:val="21"/>
                <w:szCs w:val="21"/>
              </w:rPr>
              <w:t>2</w:t>
            </w:r>
          </w:p>
        </w:tc>
        <w:tc>
          <w:tcPr>
            <w:tcW w:w="2660" w:type="dxa"/>
            <w:vAlign w:val="top"/>
          </w:tcPr>
          <w:p>
            <w:pPr>
              <w:pStyle w:val="8"/>
              <w:spacing w:before="61" w:line="250" w:lineRule="auto"/>
              <w:ind w:left="114" w:right="52" w:hanging="49"/>
              <w:rPr>
                <w:sz w:val="21"/>
                <w:szCs w:val="21"/>
              </w:rPr>
            </w:pPr>
            <w:r>
              <w:rPr>
                <w:spacing w:val="1"/>
                <w:sz w:val="21"/>
                <w:szCs w:val="21"/>
              </w:rPr>
              <w:t>查现场和资料。未建立制度</w:t>
            </w:r>
            <w:r>
              <w:rPr>
                <w:spacing w:val="5"/>
                <w:sz w:val="21"/>
                <w:szCs w:val="21"/>
              </w:rPr>
              <w:t>1项扣1分；内容不符合要</w:t>
            </w:r>
            <w:r>
              <w:rPr>
                <w:spacing w:val="3"/>
                <w:sz w:val="21"/>
                <w:szCs w:val="21"/>
              </w:rPr>
              <w:t>求1项扣0.2分；制度未落</w:t>
            </w:r>
            <w:r>
              <w:rPr>
                <w:spacing w:val="1"/>
                <w:sz w:val="21"/>
                <w:szCs w:val="21"/>
              </w:rPr>
              <w:t>实1处扣0.3分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28" w:hRule="atLeast"/>
        </w:trPr>
        <w:tc>
          <w:tcPr>
            <w:tcW w:w="800" w:type="dxa"/>
            <w:vMerge w:val="continue"/>
            <w:tcBorders>
              <w:top w:val="nil"/>
              <w:left w:val="nil"/>
              <w:bottom w:val="nil"/>
            </w:tcBorders>
            <w:vAlign w:val="top"/>
          </w:tcPr>
          <w:p>
            <w:pPr>
              <w:rPr>
                <w:rFonts w:ascii="Arial"/>
                <w:sz w:val="21"/>
              </w:rPr>
            </w:pPr>
          </w:p>
        </w:tc>
        <w:tc>
          <w:tcPr>
            <w:tcW w:w="760" w:type="dxa"/>
            <w:vMerge w:val="continue"/>
            <w:tcBorders>
              <w:top w:val="nil"/>
              <w:bottom w:val="nil"/>
            </w:tcBorders>
            <w:textDirection w:val="tbRlV"/>
            <w:vAlign w:val="top"/>
          </w:tcPr>
          <w:p>
            <w:pPr>
              <w:rPr>
                <w:rFonts w:ascii="Arial"/>
                <w:sz w:val="21"/>
              </w:rPr>
            </w:pPr>
          </w:p>
        </w:tc>
        <w:tc>
          <w:tcPr>
            <w:tcW w:w="2940" w:type="dxa"/>
            <w:vAlign w:val="top"/>
          </w:tcPr>
          <w:p>
            <w:pPr>
              <w:pStyle w:val="8"/>
              <w:spacing w:before="32" w:line="219" w:lineRule="auto"/>
              <w:ind w:left="75"/>
              <w:rPr>
                <w:sz w:val="21"/>
                <w:szCs w:val="21"/>
              </w:rPr>
            </w:pPr>
            <w:r>
              <w:rPr>
                <w:spacing w:val="-1"/>
                <w:sz w:val="21"/>
                <w:szCs w:val="21"/>
              </w:rPr>
              <w:t>基础管理：</w:t>
            </w:r>
          </w:p>
          <w:p>
            <w:pPr>
              <w:pStyle w:val="8"/>
              <w:spacing w:before="91" w:line="259" w:lineRule="auto"/>
              <w:ind w:left="95" w:firstLine="29"/>
              <w:rPr>
                <w:sz w:val="21"/>
                <w:szCs w:val="21"/>
              </w:rPr>
            </w:pPr>
            <w:r>
              <w:rPr>
                <w:spacing w:val="-11"/>
                <w:sz w:val="21"/>
                <w:szCs w:val="21"/>
              </w:rPr>
              <w:t>1</w:t>
            </w:r>
            <w:r>
              <w:rPr>
                <w:spacing w:val="-10"/>
                <w:sz w:val="21"/>
                <w:szCs w:val="21"/>
              </w:rPr>
              <w:t>.高瓦斯、突出矿井按规定建</w:t>
            </w:r>
            <w:r>
              <w:rPr>
                <w:spacing w:val="-9"/>
                <w:sz w:val="21"/>
                <w:szCs w:val="21"/>
              </w:rPr>
              <w:t>立</w:t>
            </w:r>
            <w:r>
              <w:rPr>
                <w:spacing w:val="-1"/>
                <w:sz w:val="21"/>
                <w:szCs w:val="21"/>
              </w:rPr>
              <w:t>抽采瓦斯系统，抽采瓦斯安全</w:t>
            </w:r>
            <w:r>
              <w:rPr>
                <w:spacing w:val="12"/>
                <w:sz w:val="21"/>
                <w:szCs w:val="21"/>
              </w:rPr>
              <w:t>设施及装置符合规定；</w:t>
            </w:r>
          </w:p>
          <w:p>
            <w:pPr>
              <w:pStyle w:val="8"/>
              <w:spacing w:before="14" w:line="248" w:lineRule="auto"/>
              <w:ind w:left="95" w:right="92"/>
              <w:jc w:val="both"/>
              <w:rPr>
                <w:sz w:val="21"/>
                <w:szCs w:val="21"/>
              </w:rPr>
            </w:pPr>
            <w:r>
              <w:rPr>
                <w:sz w:val="21"/>
                <w:szCs w:val="21"/>
              </w:rPr>
              <w:t>2.高瓦斯矿井按规定测定煤层瓦斯含量、瓦斯压力和抽采半</w:t>
            </w:r>
            <w:r>
              <w:rPr>
                <w:spacing w:val="-2"/>
                <w:sz w:val="21"/>
                <w:szCs w:val="21"/>
              </w:rPr>
              <w:t>径等参数</w:t>
            </w:r>
          </w:p>
        </w:tc>
        <w:tc>
          <w:tcPr>
            <w:tcW w:w="690"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68" w:line="183" w:lineRule="auto"/>
              <w:ind w:left="284"/>
              <w:rPr>
                <w:sz w:val="21"/>
                <w:szCs w:val="21"/>
              </w:rPr>
            </w:pPr>
            <w:r>
              <w:rPr>
                <w:sz w:val="21"/>
                <w:szCs w:val="21"/>
              </w:rPr>
              <w:t>2</w:t>
            </w:r>
          </w:p>
        </w:tc>
        <w:tc>
          <w:tcPr>
            <w:tcW w:w="2660" w:type="dxa"/>
            <w:vAlign w:val="top"/>
          </w:tcPr>
          <w:p>
            <w:pPr>
              <w:spacing w:line="300" w:lineRule="auto"/>
              <w:rPr>
                <w:rFonts w:ascii="Arial"/>
                <w:sz w:val="21"/>
              </w:rPr>
            </w:pPr>
          </w:p>
          <w:p>
            <w:pPr>
              <w:spacing w:line="300" w:lineRule="auto"/>
              <w:rPr>
                <w:rFonts w:ascii="Arial"/>
                <w:sz w:val="21"/>
              </w:rPr>
            </w:pPr>
          </w:p>
          <w:p>
            <w:pPr>
              <w:pStyle w:val="8"/>
              <w:spacing w:before="68" w:line="260" w:lineRule="auto"/>
              <w:ind w:left="65" w:right="56"/>
              <w:jc w:val="both"/>
              <w:rPr>
                <w:sz w:val="21"/>
                <w:szCs w:val="21"/>
              </w:rPr>
            </w:pPr>
            <w:r>
              <w:rPr>
                <w:spacing w:val="-1"/>
                <w:sz w:val="21"/>
                <w:szCs w:val="21"/>
              </w:rPr>
              <w:t>查现场。未按规定建立抽采</w:t>
            </w:r>
            <w:r>
              <w:rPr>
                <w:sz w:val="21"/>
                <w:szCs w:val="21"/>
              </w:rPr>
              <w:t>瓦斯系统不得分；其他不符</w:t>
            </w:r>
            <w:r>
              <w:rPr>
                <w:spacing w:val="4"/>
                <w:sz w:val="21"/>
                <w:szCs w:val="21"/>
              </w:rPr>
              <w:t>合要求1处扣0.3分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37" w:hRule="atLeast"/>
        </w:trPr>
        <w:tc>
          <w:tcPr>
            <w:tcW w:w="800" w:type="dxa"/>
            <w:vMerge w:val="continue"/>
            <w:tcBorders>
              <w:top w:val="nil"/>
              <w:left w:val="nil"/>
              <w:bottom w:val="nil"/>
            </w:tcBorders>
            <w:vAlign w:val="top"/>
          </w:tcPr>
          <w:p>
            <w:pPr>
              <w:rPr>
                <w:rFonts w:ascii="Arial"/>
                <w:sz w:val="21"/>
              </w:rPr>
            </w:pPr>
          </w:p>
        </w:tc>
        <w:tc>
          <w:tcPr>
            <w:tcW w:w="760" w:type="dxa"/>
            <w:vMerge w:val="continue"/>
            <w:tcBorders>
              <w:top w:val="nil"/>
              <w:bottom w:val="nil"/>
            </w:tcBorders>
            <w:textDirection w:val="tbRlV"/>
            <w:vAlign w:val="top"/>
          </w:tcPr>
          <w:p>
            <w:pPr>
              <w:rPr>
                <w:rFonts w:ascii="Arial"/>
                <w:sz w:val="21"/>
              </w:rPr>
            </w:pPr>
          </w:p>
        </w:tc>
        <w:tc>
          <w:tcPr>
            <w:tcW w:w="2940" w:type="dxa"/>
            <w:vAlign w:val="top"/>
          </w:tcPr>
          <w:p>
            <w:pPr>
              <w:pStyle w:val="8"/>
              <w:spacing w:before="73" w:line="219" w:lineRule="auto"/>
              <w:ind w:left="95"/>
              <w:rPr>
                <w:sz w:val="21"/>
                <w:szCs w:val="21"/>
              </w:rPr>
            </w:pPr>
            <w:r>
              <w:rPr>
                <w:spacing w:val="-1"/>
                <w:sz w:val="21"/>
                <w:szCs w:val="21"/>
              </w:rPr>
              <w:t>抽采工程：</w:t>
            </w:r>
          </w:p>
          <w:p>
            <w:pPr>
              <w:pStyle w:val="8"/>
              <w:spacing w:before="52" w:line="260" w:lineRule="auto"/>
              <w:ind w:left="44" w:firstLine="78"/>
              <w:rPr>
                <w:sz w:val="21"/>
                <w:szCs w:val="21"/>
              </w:rPr>
            </w:pPr>
            <w:r>
              <w:rPr>
                <w:spacing w:val="-12"/>
                <w:sz w:val="21"/>
                <w:szCs w:val="21"/>
              </w:rPr>
              <w:t>1.高瓦斯、突出矿井按规定编制</w:t>
            </w:r>
            <w:r>
              <w:rPr>
                <w:spacing w:val="3"/>
                <w:sz w:val="21"/>
                <w:szCs w:val="21"/>
              </w:rPr>
              <w:t>抽采瓦斯工程(瓦斯治理巷道、</w:t>
            </w:r>
            <w:r>
              <w:rPr>
                <w:spacing w:val="-1"/>
                <w:sz w:val="21"/>
                <w:szCs w:val="21"/>
              </w:rPr>
              <w:t>抽采钻场和钻孔工程、管网工</w:t>
            </w:r>
            <w:r>
              <w:rPr>
                <w:spacing w:val="11"/>
                <w:sz w:val="21"/>
                <w:szCs w:val="21"/>
              </w:rPr>
              <w:t>程等)设计方案并实施；</w:t>
            </w:r>
          </w:p>
          <w:p>
            <w:pPr>
              <w:pStyle w:val="8"/>
              <w:spacing w:before="4" w:line="264" w:lineRule="auto"/>
              <w:ind w:left="95" w:right="113"/>
              <w:jc w:val="both"/>
              <w:rPr>
                <w:sz w:val="21"/>
                <w:szCs w:val="21"/>
              </w:rPr>
            </w:pPr>
            <w:r>
              <w:rPr>
                <w:spacing w:val="-1"/>
                <w:sz w:val="21"/>
                <w:szCs w:val="21"/>
              </w:rPr>
              <w:t>2.抽采钻场及钻孔设置管理牌板；预抽瓦斯穿层钻孔封孔段</w:t>
            </w:r>
            <w:r>
              <w:rPr>
                <w:spacing w:val="4"/>
                <w:sz w:val="21"/>
                <w:szCs w:val="21"/>
              </w:rPr>
              <w:t>长度不小于5m,顺层钻孔封孔</w:t>
            </w:r>
            <w:r>
              <w:rPr>
                <w:spacing w:val="6"/>
                <w:sz w:val="21"/>
                <w:szCs w:val="21"/>
              </w:rPr>
              <w:t>长度不小于8m;</w:t>
            </w:r>
          </w:p>
          <w:p>
            <w:pPr>
              <w:pStyle w:val="8"/>
              <w:spacing w:before="41" w:line="241" w:lineRule="auto"/>
              <w:ind w:left="93" w:hanging="79"/>
              <w:rPr>
                <w:sz w:val="21"/>
                <w:szCs w:val="21"/>
              </w:rPr>
            </w:pPr>
            <w:r>
              <w:rPr>
                <w:spacing w:val="-2"/>
                <w:sz w:val="21"/>
                <w:szCs w:val="21"/>
              </w:rPr>
              <w:t>3.井上下敷设的瓦斯管路，不得</w:t>
            </w:r>
            <w:r>
              <w:rPr>
                <w:spacing w:val="-1"/>
                <w:sz w:val="21"/>
                <w:szCs w:val="21"/>
              </w:rPr>
              <w:t>与带电物体接触并有防止砸坏</w:t>
            </w:r>
            <w:r>
              <w:rPr>
                <w:spacing w:val="3"/>
                <w:sz w:val="21"/>
                <w:szCs w:val="21"/>
              </w:rPr>
              <w:t>管路的措施</w:t>
            </w:r>
          </w:p>
        </w:tc>
        <w:tc>
          <w:tcPr>
            <w:tcW w:w="690"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9" w:line="183" w:lineRule="auto"/>
              <w:ind w:left="284"/>
              <w:rPr>
                <w:sz w:val="21"/>
                <w:szCs w:val="21"/>
              </w:rPr>
            </w:pPr>
            <w:r>
              <w:rPr>
                <w:sz w:val="21"/>
                <w:szCs w:val="21"/>
              </w:rPr>
              <w:t>3</w:t>
            </w:r>
          </w:p>
        </w:tc>
        <w:tc>
          <w:tcPr>
            <w:tcW w:w="2660"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8"/>
              <w:spacing w:before="68" w:line="260" w:lineRule="auto"/>
              <w:ind w:left="65" w:right="75"/>
              <w:rPr>
                <w:sz w:val="21"/>
                <w:szCs w:val="21"/>
              </w:rPr>
            </w:pPr>
            <w:r>
              <w:rPr>
                <w:spacing w:val="-1"/>
                <w:sz w:val="21"/>
                <w:szCs w:val="21"/>
              </w:rPr>
              <w:t>查现场和资料。未编制抽采工程设计不得分，未按设计</w:t>
            </w:r>
            <w:r>
              <w:rPr>
                <w:spacing w:val="7"/>
                <w:sz w:val="21"/>
                <w:szCs w:val="21"/>
              </w:rPr>
              <w:t>执行1处扣0.5分；瓦斯管</w:t>
            </w:r>
            <w:r>
              <w:rPr>
                <w:spacing w:val="10"/>
                <w:sz w:val="21"/>
                <w:szCs w:val="21"/>
              </w:rPr>
              <w:t>路与带电物体接触1处扣1</w:t>
            </w:r>
            <w:r>
              <w:rPr>
                <w:spacing w:val="5"/>
                <w:sz w:val="21"/>
                <w:szCs w:val="21"/>
              </w:rPr>
              <w:t>分；其他不符合要求1处扣</w:t>
            </w:r>
            <w:r>
              <w:rPr>
                <w:spacing w:val="9"/>
                <w:sz w:val="21"/>
                <w:szCs w:val="21"/>
              </w:rPr>
              <w:t>0.2分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29" w:hRule="atLeast"/>
        </w:trPr>
        <w:tc>
          <w:tcPr>
            <w:tcW w:w="800" w:type="dxa"/>
            <w:vMerge w:val="continue"/>
            <w:tcBorders>
              <w:top w:val="nil"/>
              <w:left w:val="nil"/>
              <w:bottom w:val="nil"/>
            </w:tcBorders>
            <w:vAlign w:val="top"/>
          </w:tcPr>
          <w:p>
            <w:pPr>
              <w:rPr>
                <w:rFonts w:ascii="Arial"/>
                <w:sz w:val="21"/>
              </w:rPr>
            </w:pPr>
          </w:p>
        </w:tc>
        <w:tc>
          <w:tcPr>
            <w:tcW w:w="760" w:type="dxa"/>
            <w:vMerge w:val="continue"/>
            <w:tcBorders>
              <w:top w:val="nil"/>
            </w:tcBorders>
            <w:textDirection w:val="tbRlV"/>
            <w:vAlign w:val="top"/>
          </w:tcPr>
          <w:p>
            <w:pPr>
              <w:rPr>
                <w:rFonts w:ascii="Arial"/>
                <w:sz w:val="21"/>
              </w:rPr>
            </w:pPr>
          </w:p>
        </w:tc>
        <w:tc>
          <w:tcPr>
            <w:tcW w:w="2940" w:type="dxa"/>
            <w:vAlign w:val="top"/>
          </w:tcPr>
          <w:p>
            <w:pPr>
              <w:pStyle w:val="8"/>
              <w:spacing w:before="115" w:line="261" w:lineRule="auto"/>
              <w:ind w:left="95" w:right="89"/>
              <w:jc w:val="both"/>
              <w:rPr>
                <w:sz w:val="21"/>
                <w:szCs w:val="21"/>
              </w:rPr>
            </w:pPr>
            <w:r>
              <w:rPr>
                <w:spacing w:val="-1"/>
                <w:sz w:val="21"/>
                <w:szCs w:val="21"/>
              </w:rPr>
              <w:t>抽采达标：工作面采掘作业前</w:t>
            </w:r>
            <w:r>
              <w:rPr>
                <w:spacing w:val="1"/>
                <w:sz w:val="21"/>
                <w:szCs w:val="21"/>
              </w:rPr>
              <w:t>按规定编制抽采瓦斯达标评判</w:t>
            </w:r>
            <w:r>
              <w:rPr>
                <w:spacing w:val="-1"/>
                <w:sz w:val="21"/>
                <w:szCs w:val="21"/>
              </w:rPr>
              <w:t>报告，抽采达标后方可进行采</w:t>
            </w:r>
            <w:r>
              <w:rPr>
                <w:spacing w:val="-2"/>
                <w:sz w:val="21"/>
                <w:szCs w:val="21"/>
              </w:rPr>
              <w:t>掘作业</w:t>
            </w:r>
          </w:p>
        </w:tc>
        <w:tc>
          <w:tcPr>
            <w:tcW w:w="690" w:type="dxa"/>
            <w:vAlign w:val="top"/>
          </w:tcPr>
          <w:p>
            <w:pPr>
              <w:spacing w:line="275" w:lineRule="auto"/>
              <w:rPr>
                <w:rFonts w:ascii="Arial"/>
                <w:sz w:val="21"/>
              </w:rPr>
            </w:pPr>
          </w:p>
          <w:p>
            <w:pPr>
              <w:spacing w:line="275" w:lineRule="auto"/>
              <w:rPr>
                <w:rFonts w:ascii="Arial"/>
                <w:sz w:val="21"/>
              </w:rPr>
            </w:pPr>
          </w:p>
          <w:p>
            <w:pPr>
              <w:pStyle w:val="8"/>
              <w:spacing w:before="68" w:line="183" w:lineRule="auto"/>
              <w:ind w:left="284"/>
              <w:rPr>
                <w:sz w:val="21"/>
                <w:szCs w:val="21"/>
              </w:rPr>
            </w:pPr>
            <w:r>
              <w:rPr>
                <w:sz w:val="21"/>
                <w:szCs w:val="21"/>
              </w:rPr>
              <w:t>3</w:t>
            </w:r>
          </w:p>
        </w:tc>
        <w:tc>
          <w:tcPr>
            <w:tcW w:w="2660" w:type="dxa"/>
            <w:vAlign w:val="top"/>
          </w:tcPr>
          <w:p>
            <w:pPr>
              <w:pStyle w:val="8"/>
              <w:spacing w:before="136" w:line="260" w:lineRule="auto"/>
              <w:ind w:left="65" w:right="48"/>
              <w:rPr>
                <w:sz w:val="21"/>
                <w:szCs w:val="21"/>
              </w:rPr>
            </w:pPr>
            <w:r>
              <w:rPr>
                <w:spacing w:val="1"/>
                <w:sz w:val="21"/>
                <w:szCs w:val="21"/>
              </w:rPr>
              <w:t>查资料。未达标仍进行采掘</w:t>
            </w:r>
            <w:r>
              <w:rPr>
                <w:spacing w:val="-1"/>
                <w:sz w:val="21"/>
                <w:szCs w:val="21"/>
              </w:rPr>
              <w:t>作业不得分，未编制评判报</w:t>
            </w:r>
            <w:r>
              <w:rPr>
                <w:spacing w:val="9"/>
                <w:sz w:val="21"/>
                <w:szCs w:val="21"/>
              </w:rPr>
              <w:t>告1处扣1分，内容不符合</w:t>
            </w:r>
            <w:r>
              <w:rPr>
                <w:spacing w:val="3"/>
                <w:sz w:val="21"/>
                <w:szCs w:val="21"/>
              </w:rPr>
              <w:t>规定1处扣0.2分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24" w:hRule="atLeast"/>
        </w:trPr>
        <w:tc>
          <w:tcPr>
            <w:tcW w:w="800" w:type="dxa"/>
            <w:vMerge w:val="continue"/>
            <w:tcBorders>
              <w:top w:val="nil"/>
              <w:left w:val="nil"/>
            </w:tcBorders>
            <w:vAlign w:val="top"/>
          </w:tcPr>
          <w:p>
            <w:pPr>
              <w:rPr>
                <w:rFonts w:ascii="Arial"/>
                <w:sz w:val="21"/>
              </w:rPr>
            </w:pPr>
          </w:p>
        </w:tc>
        <w:tc>
          <w:tcPr>
            <w:tcW w:w="760" w:type="dxa"/>
            <w:vAlign w:val="top"/>
          </w:tcPr>
          <w:p>
            <w:pPr>
              <w:pStyle w:val="8"/>
              <w:spacing w:before="208" w:line="258" w:lineRule="auto"/>
              <w:ind w:left="164" w:right="146"/>
              <w:jc w:val="both"/>
              <w:rPr>
                <w:sz w:val="21"/>
                <w:szCs w:val="21"/>
              </w:rPr>
            </w:pPr>
            <w:r>
              <w:rPr>
                <w:spacing w:val="9"/>
                <w:sz w:val="21"/>
                <w:szCs w:val="21"/>
              </w:rPr>
              <w:t>防治</w:t>
            </w:r>
            <w:r>
              <w:rPr>
                <w:spacing w:val="-5"/>
                <w:sz w:val="21"/>
                <w:szCs w:val="21"/>
              </w:rPr>
              <w:t>煤尘</w:t>
            </w:r>
            <w:r>
              <w:rPr>
                <w:spacing w:val="-3"/>
                <w:sz w:val="21"/>
                <w:szCs w:val="21"/>
              </w:rPr>
              <w:t>爆炸</w:t>
            </w:r>
          </w:p>
        </w:tc>
        <w:tc>
          <w:tcPr>
            <w:tcW w:w="2940" w:type="dxa"/>
            <w:vAlign w:val="top"/>
          </w:tcPr>
          <w:p>
            <w:pPr>
              <w:pStyle w:val="8"/>
              <w:spacing w:before="35" w:line="259" w:lineRule="auto"/>
              <w:ind w:left="95" w:right="93"/>
              <w:jc w:val="both"/>
              <w:rPr>
                <w:sz w:val="21"/>
                <w:szCs w:val="21"/>
              </w:rPr>
            </w:pPr>
            <w:r>
              <w:rPr>
                <w:sz w:val="21"/>
                <w:szCs w:val="21"/>
              </w:rPr>
              <w:t>制度保障：建立防治煤尘爆炸</w:t>
            </w:r>
            <w:r>
              <w:rPr>
                <w:spacing w:val="-1"/>
                <w:sz w:val="21"/>
                <w:szCs w:val="21"/>
              </w:rPr>
              <w:t>制度，制定综合防尘措施、预</w:t>
            </w:r>
            <w:r>
              <w:rPr>
                <w:sz w:val="21"/>
                <w:szCs w:val="21"/>
              </w:rPr>
              <w:t>防和隔绝煤尘爆炸措施，并组</w:t>
            </w:r>
            <w:r>
              <w:rPr>
                <w:spacing w:val="6"/>
                <w:sz w:val="21"/>
                <w:szCs w:val="21"/>
              </w:rPr>
              <w:t>织实施</w:t>
            </w:r>
          </w:p>
        </w:tc>
        <w:tc>
          <w:tcPr>
            <w:tcW w:w="690" w:type="dxa"/>
            <w:vAlign w:val="top"/>
          </w:tcPr>
          <w:p>
            <w:pPr>
              <w:spacing w:line="250" w:lineRule="auto"/>
              <w:rPr>
                <w:rFonts w:ascii="Arial"/>
                <w:sz w:val="21"/>
              </w:rPr>
            </w:pPr>
          </w:p>
          <w:p>
            <w:pPr>
              <w:spacing w:line="251" w:lineRule="auto"/>
              <w:rPr>
                <w:rFonts w:ascii="Arial"/>
                <w:sz w:val="21"/>
              </w:rPr>
            </w:pPr>
          </w:p>
          <w:p>
            <w:pPr>
              <w:pStyle w:val="8"/>
              <w:spacing w:before="68" w:line="183" w:lineRule="auto"/>
              <w:ind w:left="284"/>
              <w:rPr>
                <w:sz w:val="21"/>
                <w:szCs w:val="21"/>
              </w:rPr>
            </w:pPr>
            <w:r>
              <w:rPr>
                <w:sz w:val="21"/>
                <w:szCs w:val="21"/>
              </w:rPr>
              <w:t>2</w:t>
            </w:r>
          </w:p>
        </w:tc>
        <w:tc>
          <w:tcPr>
            <w:tcW w:w="2660" w:type="dxa"/>
            <w:vAlign w:val="top"/>
          </w:tcPr>
          <w:p>
            <w:pPr>
              <w:pStyle w:val="8"/>
              <w:spacing w:before="81" w:line="249" w:lineRule="auto"/>
              <w:ind w:left="104" w:right="52" w:hanging="39"/>
              <w:rPr>
                <w:sz w:val="21"/>
                <w:szCs w:val="21"/>
              </w:rPr>
            </w:pPr>
            <w:r>
              <w:rPr>
                <w:spacing w:val="1"/>
                <w:sz w:val="21"/>
                <w:szCs w:val="21"/>
              </w:rPr>
              <w:t>查现场和资料。未建立制度</w:t>
            </w:r>
            <w:r>
              <w:rPr>
                <w:spacing w:val="5"/>
                <w:sz w:val="21"/>
                <w:szCs w:val="21"/>
              </w:rPr>
              <w:t>和措施1项扣1分；内容不符合要求1项扣0.2分；未</w:t>
            </w:r>
            <w:r>
              <w:rPr>
                <w:spacing w:val="-1"/>
                <w:sz w:val="21"/>
                <w:szCs w:val="21"/>
              </w:rPr>
              <w:t>落实1处扣0.3分</w:t>
            </w:r>
          </w:p>
        </w:tc>
        <w:tc>
          <w:tcPr>
            <w:tcW w:w="690" w:type="dxa"/>
            <w:tcBorders>
              <w:right w:val="nil"/>
            </w:tcBorders>
            <w:vAlign w:val="top"/>
          </w:tcPr>
          <w:p>
            <w:pPr>
              <w:rPr>
                <w:rFonts w:ascii="Arial"/>
                <w:sz w:val="21"/>
              </w:rPr>
            </w:pPr>
          </w:p>
        </w:tc>
      </w:tr>
    </w:tbl>
    <w:p>
      <w:pPr>
        <w:pStyle w:val="2"/>
      </w:pPr>
    </w:p>
    <w:p>
      <w:pPr>
        <w:sectPr>
          <w:footerReference r:id="rId21" w:type="default"/>
          <w:pgSz w:w="11900" w:h="16840"/>
          <w:pgMar w:top="1431" w:right="1559" w:bottom="1321" w:left="1785" w:header="0" w:footer="994" w:gutter="0"/>
          <w:pgNumType w:fmt="decimal"/>
          <w:cols w:space="720" w:num="1"/>
        </w:sectPr>
      </w:pPr>
    </w:p>
    <w:tbl>
      <w:tblPr>
        <w:tblStyle w:val="7"/>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750"/>
        <w:gridCol w:w="2940"/>
        <w:gridCol w:w="700"/>
        <w:gridCol w:w="267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800" w:type="dxa"/>
            <w:tcBorders>
              <w:left w:val="nil"/>
            </w:tcBorders>
            <w:vAlign w:val="top"/>
          </w:tcPr>
          <w:p>
            <w:pPr>
              <w:pStyle w:val="8"/>
              <w:spacing w:before="204" w:line="220" w:lineRule="auto"/>
              <w:ind w:left="200"/>
              <w:rPr>
                <w:sz w:val="21"/>
                <w:szCs w:val="21"/>
              </w:rPr>
            </w:pPr>
            <w:r>
              <w:rPr>
                <w:spacing w:val="-6"/>
                <w:sz w:val="21"/>
                <w:szCs w:val="21"/>
              </w:rPr>
              <w:t>项目</w:t>
            </w:r>
          </w:p>
        </w:tc>
        <w:tc>
          <w:tcPr>
            <w:tcW w:w="750" w:type="dxa"/>
            <w:vAlign w:val="top"/>
          </w:tcPr>
          <w:p>
            <w:pPr>
              <w:pStyle w:val="8"/>
              <w:spacing w:before="53" w:line="242" w:lineRule="auto"/>
              <w:ind w:left="154" w:right="124"/>
              <w:rPr>
                <w:sz w:val="21"/>
                <w:szCs w:val="21"/>
              </w:rPr>
            </w:pPr>
            <w:r>
              <w:rPr>
                <w:spacing w:val="-30"/>
                <w:sz w:val="21"/>
                <w:szCs w:val="21"/>
              </w:rPr>
              <w:t>项目</w:t>
            </w:r>
            <w:r>
              <w:rPr>
                <w:spacing w:val="5"/>
                <w:sz w:val="21"/>
                <w:szCs w:val="21"/>
              </w:rPr>
              <w:t>内容</w:t>
            </w:r>
          </w:p>
        </w:tc>
        <w:tc>
          <w:tcPr>
            <w:tcW w:w="2940" w:type="dxa"/>
            <w:vAlign w:val="top"/>
          </w:tcPr>
          <w:p>
            <w:pPr>
              <w:pStyle w:val="8"/>
              <w:spacing w:before="202" w:line="219" w:lineRule="auto"/>
              <w:ind w:left="1045"/>
              <w:rPr>
                <w:sz w:val="21"/>
                <w:szCs w:val="21"/>
              </w:rPr>
            </w:pPr>
            <w:r>
              <w:rPr>
                <w:spacing w:val="-2"/>
                <w:sz w:val="21"/>
                <w:szCs w:val="21"/>
              </w:rPr>
              <w:t>基本要求</w:t>
            </w:r>
          </w:p>
        </w:tc>
        <w:tc>
          <w:tcPr>
            <w:tcW w:w="700" w:type="dxa"/>
            <w:vAlign w:val="top"/>
          </w:tcPr>
          <w:p>
            <w:pPr>
              <w:pStyle w:val="8"/>
              <w:spacing w:before="54" w:line="232" w:lineRule="auto"/>
              <w:ind w:left="135" w:right="143"/>
              <w:rPr>
                <w:sz w:val="21"/>
                <w:szCs w:val="21"/>
              </w:rPr>
            </w:pPr>
            <w:r>
              <w:rPr>
                <w:spacing w:val="-5"/>
                <w:sz w:val="21"/>
                <w:szCs w:val="21"/>
              </w:rPr>
              <w:t>标准</w:t>
            </w:r>
            <w:r>
              <w:rPr>
                <w:spacing w:val="-6"/>
                <w:sz w:val="21"/>
                <w:szCs w:val="21"/>
              </w:rPr>
              <w:t>分值</w:t>
            </w:r>
          </w:p>
        </w:tc>
        <w:tc>
          <w:tcPr>
            <w:tcW w:w="2670" w:type="dxa"/>
            <w:vAlign w:val="top"/>
          </w:tcPr>
          <w:p>
            <w:pPr>
              <w:pStyle w:val="8"/>
              <w:spacing w:before="204" w:line="220" w:lineRule="auto"/>
              <w:ind w:left="905"/>
              <w:rPr>
                <w:sz w:val="21"/>
                <w:szCs w:val="21"/>
              </w:rPr>
            </w:pPr>
            <w:r>
              <w:rPr>
                <w:spacing w:val="-2"/>
                <w:sz w:val="21"/>
                <w:szCs w:val="21"/>
              </w:rPr>
              <w:t>评分方法</w:t>
            </w:r>
          </w:p>
        </w:tc>
        <w:tc>
          <w:tcPr>
            <w:tcW w:w="680" w:type="dxa"/>
            <w:tcBorders>
              <w:right w:val="nil"/>
            </w:tcBorders>
            <w:vAlign w:val="top"/>
          </w:tcPr>
          <w:p>
            <w:pPr>
              <w:pStyle w:val="8"/>
              <w:spacing w:before="203" w:line="219" w:lineRule="auto"/>
              <w:ind w:left="11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9" w:hRule="atLeast"/>
        </w:trPr>
        <w:tc>
          <w:tcPr>
            <w:tcW w:w="800" w:type="dxa"/>
            <w:vMerge w:val="restart"/>
            <w:tcBorders>
              <w:left w:val="nil"/>
              <w:bottom w:val="nil"/>
            </w:tcBorders>
            <w:vAlign w:val="top"/>
          </w:tcPr>
          <w:p>
            <w:pPr>
              <w:rPr>
                <w:rFonts w:ascii="Arial"/>
                <w:sz w:val="21"/>
              </w:rPr>
            </w:pPr>
          </w:p>
        </w:tc>
        <w:tc>
          <w:tcPr>
            <w:tcW w:w="750" w:type="dxa"/>
            <w:vMerge w:val="restart"/>
            <w:tcBorders>
              <w:bottom w:val="nil"/>
            </w:tcBorders>
            <w:vAlign w:val="top"/>
          </w:tcPr>
          <w:p>
            <w:pPr>
              <w:rPr>
                <w:rFonts w:ascii="Arial"/>
                <w:sz w:val="21"/>
              </w:rPr>
            </w:pPr>
          </w:p>
        </w:tc>
        <w:tc>
          <w:tcPr>
            <w:tcW w:w="2940" w:type="dxa"/>
            <w:vAlign w:val="top"/>
          </w:tcPr>
          <w:p>
            <w:pPr>
              <w:pStyle w:val="8"/>
              <w:spacing w:before="30" w:line="259" w:lineRule="auto"/>
              <w:ind w:left="45" w:right="60" w:firstLine="49"/>
              <w:jc w:val="both"/>
              <w:rPr>
                <w:sz w:val="21"/>
                <w:szCs w:val="21"/>
              </w:rPr>
            </w:pPr>
            <w:r>
              <w:rPr>
                <w:spacing w:val="-1"/>
                <w:sz w:val="21"/>
                <w:szCs w:val="21"/>
              </w:rPr>
              <w:t>基础管理：生产矿井每延深一</w:t>
            </w:r>
            <w:r>
              <w:rPr>
                <w:spacing w:val="8"/>
                <w:sz w:val="21"/>
                <w:szCs w:val="21"/>
              </w:rPr>
              <w:t>个新水平，进行1次煤尘爆炸</w:t>
            </w:r>
            <w:r>
              <w:rPr>
                <w:spacing w:val="-1"/>
                <w:sz w:val="21"/>
                <w:szCs w:val="21"/>
              </w:rPr>
              <w:t>性鉴定工作；杜绝煤尘积聚(厚</w:t>
            </w:r>
          </w:p>
          <w:p>
            <w:pPr>
              <w:pStyle w:val="8"/>
              <w:spacing w:before="42" w:line="234" w:lineRule="auto"/>
              <w:ind w:left="124" w:right="532" w:hanging="29"/>
              <w:rPr>
                <w:sz w:val="21"/>
                <w:szCs w:val="21"/>
              </w:rPr>
            </w:pPr>
            <w:r>
              <w:rPr>
                <w:spacing w:val="-1"/>
                <w:sz w:val="21"/>
                <w:szCs w:val="21"/>
              </w:rPr>
              <w:t>度超过2mm,连续长度超过</w:t>
            </w:r>
            <w:r>
              <w:rPr>
                <w:spacing w:val="-3"/>
                <w:sz w:val="21"/>
                <w:szCs w:val="21"/>
              </w:rPr>
              <w:t>5m)</w:t>
            </w:r>
          </w:p>
        </w:tc>
        <w:tc>
          <w:tcPr>
            <w:tcW w:w="700" w:type="dxa"/>
            <w:vAlign w:val="top"/>
          </w:tcPr>
          <w:p>
            <w:pPr>
              <w:rPr>
                <w:rFonts w:ascii="Arial"/>
                <w:sz w:val="21"/>
              </w:rPr>
            </w:pPr>
          </w:p>
        </w:tc>
        <w:tc>
          <w:tcPr>
            <w:tcW w:w="2670" w:type="dxa"/>
            <w:vAlign w:val="top"/>
          </w:tcPr>
          <w:p>
            <w:pPr>
              <w:spacing w:line="438" w:lineRule="auto"/>
              <w:rPr>
                <w:rFonts w:ascii="Arial"/>
                <w:sz w:val="21"/>
              </w:rPr>
            </w:pPr>
          </w:p>
          <w:p>
            <w:pPr>
              <w:pStyle w:val="8"/>
              <w:spacing w:before="69" w:line="219" w:lineRule="auto"/>
              <w:ind w:left="65"/>
              <w:rPr>
                <w:sz w:val="21"/>
                <w:szCs w:val="21"/>
              </w:rPr>
            </w:pPr>
            <w:r>
              <w:rPr>
                <w:spacing w:val="-1"/>
                <w:sz w:val="21"/>
                <w:szCs w:val="21"/>
              </w:rPr>
              <w:t>查现场和资料。未按要求进</w:t>
            </w:r>
          </w:p>
          <w:p>
            <w:pPr>
              <w:pStyle w:val="8"/>
              <w:spacing w:before="40" w:line="219" w:lineRule="auto"/>
              <w:ind w:left="174"/>
              <w:rPr>
                <w:sz w:val="21"/>
                <w:szCs w:val="21"/>
              </w:rPr>
            </w:pPr>
            <w:r>
              <w:rPr>
                <w:sz w:val="21"/>
                <w:szCs w:val="21"/>
              </w:rPr>
              <w:t>行鉴定或煤尘积聚不得分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9" w:hRule="atLeast"/>
        </w:trPr>
        <w:tc>
          <w:tcPr>
            <w:tcW w:w="800" w:type="dxa"/>
            <w:vMerge w:val="continue"/>
            <w:tcBorders>
              <w:top w:val="nil"/>
              <w:left w:val="nil"/>
              <w:bottom w:val="nil"/>
            </w:tcBorders>
            <w:vAlign w:val="top"/>
          </w:tcPr>
          <w:p>
            <w:pPr>
              <w:rPr>
                <w:rFonts w:ascii="Arial"/>
                <w:sz w:val="21"/>
              </w:rPr>
            </w:pPr>
          </w:p>
        </w:tc>
        <w:tc>
          <w:tcPr>
            <w:tcW w:w="750" w:type="dxa"/>
            <w:vMerge w:val="continue"/>
            <w:tcBorders>
              <w:top w:val="nil"/>
            </w:tcBorders>
            <w:vAlign w:val="top"/>
          </w:tcPr>
          <w:p>
            <w:pPr>
              <w:rPr>
                <w:rFonts w:ascii="Arial"/>
                <w:sz w:val="21"/>
              </w:rPr>
            </w:pPr>
          </w:p>
        </w:tc>
        <w:tc>
          <w:tcPr>
            <w:tcW w:w="2940" w:type="dxa"/>
            <w:vAlign w:val="top"/>
          </w:tcPr>
          <w:p>
            <w:pPr>
              <w:pStyle w:val="8"/>
              <w:spacing w:before="78" w:line="258" w:lineRule="auto"/>
              <w:ind w:left="95" w:right="87"/>
              <w:jc w:val="both"/>
              <w:rPr>
                <w:sz w:val="21"/>
                <w:szCs w:val="21"/>
              </w:rPr>
            </w:pPr>
            <w:r>
              <w:rPr>
                <w:sz w:val="21"/>
                <w:szCs w:val="21"/>
              </w:rPr>
              <w:t>安全防护：按规定设置隔爆设</w:t>
            </w:r>
            <w:r>
              <w:rPr>
                <w:spacing w:val="1"/>
                <w:sz w:val="21"/>
                <w:szCs w:val="21"/>
              </w:rPr>
              <w:t>施，安装质量、数量等符合相</w:t>
            </w:r>
            <w:r>
              <w:rPr>
                <w:spacing w:val="4"/>
                <w:sz w:val="21"/>
                <w:szCs w:val="21"/>
              </w:rPr>
              <w:t>关规定，并每周至少检查1次</w:t>
            </w:r>
          </w:p>
        </w:tc>
        <w:tc>
          <w:tcPr>
            <w:tcW w:w="700" w:type="dxa"/>
            <w:vAlign w:val="top"/>
          </w:tcPr>
          <w:p>
            <w:pPr>
              <w:spacing w:line="364" w:lineRule="auto"/>
              <w:rPr>
                <w:rFonts w:ascii="Arial"/>
                <w:sz w:val="21"/>
              </w:rPr>
            </w:pPr>
          </w:p>
          <w:p>
            <w:pPr>
              <w:pStyle w:val="8"/>
              <w:spacing w:before="68" w:line="183" w:lineRule="auto"/>
              <w:ind w:left="284"/>
              <w:rPr>
                <w:sz w:val="21"/>
                <w:szCs w:val="21"/>
              </w:rPr>
            </w:pPr>
            <w:r>
              <w:rPr>
                <w:sz w:val="21"/>
                <w:szCs w:val="21"/>
              </w:rPr>
              <w:t>2</w:t>
            </w:r>
          </w:p>
        </w:tc>
        <w:tc>
          <w:tcPr>
            <w:tcW w:w="2670" w:type="dxa"/>
            <w:vAlign w:val="top"/>
          </w:tcPr>
          <w:p>
            <w:pPr>
              <w:pStyle w:val="8"/>
              <w:spacing w:before="78" w:line="218" w:lineRule="auto"/>
              <w:ind w:left="65"/>
              <w:rPr>
                <w:sz w:val="21"/>
                <w:szCs w:val="21"/>
              </w:rPr>
            </w:pPr>
            <w:r>
              <w:rPr>
                <w:spacing w:val="-1"/>
                <w:sz w:val="21"/>
                <w:szCs w:val="21"/>
              </w:rPr>
              <w:t>查现场。未按要求安装隔爆</w:t>
            </w:r>
          </w:p>
          <w:p>
            <w:pPr>
              <w:pStyle w:val="8"/>
              <w:spacing w:before="54" w:line="220" w:lineRule="auto"/>
              <w:ind w:left="174"/>
              <w:rPr>
                <w:sz w:val="21"/>
                <w:szCs w:val="21"/>
              </w:rPr>
            </w:pPr>
            <w:r>
              <w:rPr>
                <w:sz w:val="21"/>
                <w:szCs w:val="21"/>
              </w:rPr>
              <w:t>设施1处扣0.5分；其他不</w:t>
            </w:r>
          </w:p>
          <w:p>
            <w:pPr>
              <w:pStyle w:val="8"/>
              <w:spacing w:before="59" w:line="219" w:lineRule="auto"/>
              <w:ind w:left="75"/>
              <w:rPr>
                <w:sz w:val="21"/>
                <w:szCs w:val="21"/>
              </w:rPr>
            </w:pPr>
            <w:r>
              <w:rPr>
                <w:spacing w:val="-1"/>
                <w:sz w:val="21"/>
                <w:szCs w:val="21"/>
              </w:rPr>
              <w:t>符合要求1处扣0.2分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9" w:hRule="atLeast"/>
        </w:trPr>
        <w:tc>
          <w:tcPr>
            <w:tcW w:w="800" w:type="dxa"/>
            <w:vMerge w:val="continue"/>
            <w:tcBorders>
              <w:top w:val="nil"/>
              <w:left w:val="nil"/>
              <w:bottom w:val="nil"/>
            </w:tcBorders>
            <w:vAlign w:val="top"/>
          </w:tcPr>
          <w:p>
            <w:pPr>
              <w:rPr>
                <w:rFonts w:ascii="Arial"/>
                <w:sz w:val="21"/>
              </w:rPr>
            </w:pPr>
          </w:p>
        </w:tc>
        <w:tc>
          <w:tcPr>
            <w:tcW w:w="750" w:type="dxa"/>
            <w:vMerge w:val="restart"/>
            <w:tcBorders>
              <w:bottom w:val="nil"/>
            </w:tcBorders>
            <w:textDirection w:val="tbRlV"/>
            <w:vAlign w:val="top"/>
          </w:tcPr>
          <w:p>
            <w:pPr>
              <w:pStyle w:val="8"/>
              <w:spacing w:before="272" w:line="201" w:lineRule="auto"/>
              <w:ind w:left="3921"/>
              <w:rPr>
                <w:sz w:val="21"/>
                <w:szCs w:val="21"/>
              </w:rPr>
            </w:pPr>
            <w:r>
              <w:rPr>
                <w:sz w:val="21"/>
                <w:szCs w:val="21"/>
              </w:rPr>
              <w:t>防治火灾事故</w:t>
            </w:r>
          </w:p>
        </w:tc>
        <w:tc>
          <w:tcPr>
            <w:tcW w:w="2940" w:type="dxa"/>
            <w:vAlign w:val="top"/>
          </w:tcPr>
          <w:p>
            <w:pPr>
              <w:pStyle w:val="8"/>
              <w:spacing w:before="61" w:line="250" w:lineRule="auto"/>
              <w:ind w:left="95" w:right="86"/>
              <w:jc w:val="both"/>
              <w:rPr>
                <w:sz w:val="21"/>
                <w:szCs w:val="21"/>
              </w:rPr>
            </w:pPr>
            <w:r>
              <w:rPr>
                <w:spacing w:val="1"/>
                <w:sz w:val="21"/>
                <w:szCs w:val="21"/>
              </w:rPr>
              <w:t>制度保障：建立防灭火管理制</w:t>
            </w:r>
            <w:r>
              <w:rPr>
                <w:spacing w:val="-1"/>
                <w:sz w:val="21"/>
                <w:szCs w:val="21"/>
              </w:rPr>
              <w:t>度，开采容易自燃和自燃煤层</w:t>
            </w:r>
            <w:r>
              <w:rPr>
                <w:sz w:val="21"/>
                <w:szCs w:val="21"/>
              </w:rPr>
              <w:t>的矿井，编制矿井防灭火专项</w:t>
            </w:r>
            <w:r>
              <w:rPr>
                <w:spacing w:val="1"/>
                <w:sz w:val="21"/>
                <w:szCs w:val="21"/>
              </w:rPr>
              <w:t>设计并严格执行</w:t>
            </w:r>
          </w:p>
        </w:tc>
        <w:tc>
          <w:tcPr>
            <w:tcW w:w="700" w:type="dxa"/>
            <w:vAlign w:val="top"/>
          </w:tcPr>
          <w:p>
            <w:pPr>
              <w:spacing w:line="242" w:lineRule="auto"/>
              <w:rPr>
                <w:rFonts w:ascii="Arial"/>
                <w:sz w:val="21"/>
              </w:rPr>
            </w:pPr>
          </w:p>
          <w:p>
            <w:pPr>
              <w:spacing w:line="242" w:lineRule="auto"/>
              <w:rPr>
                <w:rFonts w:ascii="Arial"/>
                <w:sz w:val="21"/>
              </w:rPr>
            </w:pPr>
          </w:p>
          <w:p>
            <w:pPr>
              <w:pStyle w:val="8"/>
              <w:spacing w:before="68" w:line="183" w:lineRule="auto"/>
              <w:ind w:left="284"/>
              <w:rPr>
                <w:sz w:val="21"/>
                <w:szCs w:val="21"/>
              </w:rPr>
            </w:pPr>
            <w:r>
              <w:rPr>
                <w:sz w:val="21"/>
                <w:szCs w:val="21"/>
              </w:rPr>
              <w:t>3</w:t>
            </w:r>
          </w:p>
        </w:tc>
        <w:tc>
          <w:tcPr>
            <w:tcW w:w="2670" w:type="dxa"/>
            <w:vAlign w:val="top"/>
          </w:tcPr>
          <w:p>
            <w:pPr>
              <w:pStyle w:val="8"/>
              <w:spacing w:before="41" w:line="259" w:lineRule="auto"/>
              <w:ind w:left="174" w:right="62" w:hanging="109"/>
              <w:jc w:val="right"/>
              <w:rPr>
                <w:sz w:val="21"/>
                <w:szCs w:val="21"/>
              </w:rPr>
            </w:pPr>
            <w:r>
              <w:rPr>
                <w:spacing w:val="1"/>
                <w:sz w:val="21"/>
                <w:szCs w:val="21"/>
              </w:rPr>
              <w:t>查现场和资料。未建立制度</w:t>
            </w:r>
            <w:r>
              <w:rPr>
                <w:sz w:val="21"/>
                <w:szCs w:val="21"/>
              </w:rPr>
              <w:t>和措施1项扣1分；内容不符合要求1项扣0.2分；未</w:t>
            </w:r>
          </w:p>
          <w:p>
            <w:pPr>
              <w:pStyle w:val="8"/>
              <w:spacing w:before="36" w:line="208" w:lineRule="auto"/>
              <w:ind w:left="115"/>
              <w:rPr>
                <w:sz w:val="21"/>
                <w:szCs w:val="21"/>
              </w:rPr>
            </w:pPr>
            <w:r>
              <w:rPr>
                <w:spacing w:val="-1"/>
                <w:sz w:val="21"/>
                <w:szCs w:val="21"/>
              </w:rPr>
              <w:t>落实1处扣0.3分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7" w:hRule="atLeast"/>
        </w:trPr>
        <w:tc>
          <w:tcPr>
            <w:tcW w:w="800" w:type="dxa"/>
            <w:vMerge w:val="continue"/>
            <w:tcBorders>
              <w:top w:val="nil"/>
              <w:left w:val="nil"/>
              <w:bottom w:val="nil"/>
            </w:tcBorders>
            <w:vAlign w:val="top"/>
          </w:tcPr>
          <w:p>
            <w:pPr>
              <w:rPr>
                <w:rFonts w:ascii="Arial"/>
                <w:sz w:val="21"/>
              </w:rPr>
            </w:pPr>
          </w:p>
        </w:tc>
        <w:tc>
          <w:tcPr>
            <w:tcW w:w="750" w:type="dxa"/>
            <w:vMerge w:val="continue"/>
            <w:tcBorders>
              <w:top w:val="nil"/>
              <w:bottom w:val="nil"/>
            </w:tcBorders>
            <w:textDirection w:val="tbRlV"/>
            <w:vAlign w:val="top"/>
          </w:tcPr>
          <w:p>
            <w:pPr>
              <w:rPr>
                <w:rFonts w:ascii="Arial"/>
                <w:sz w:val="21"/>
              </w:rPr>
            </w:pPr>
          </w:p>
        </w:tc>
        <w:tc>
          <w:tcPr>
            <w:tcW w:w="2940" w:type="dxa"/>
            <w:vAlign w:val="top"/>
          </w:tcPr>
          <w:p>
            <w:pPr>
              <w:pStyle w:val="8"/>
              <w:spacing w:before="72" w:line="219" w:lineRule="auto"/>
              <w:ind w:left="115"/>
              <w:rPr>
                <w:sz w:val="21"/>
                <w:szCs w:val="21"/>
              </w:rPr>
            </w:pPr>
            <w:r>
              <w:rPr>
                <w:spacing w:val="-1"/>
                <w:sz w:val="21"/>
                <w:szCs w:val="21"/>
              </w:rPr>
              <w:t>基础管理：</w:t>
            </w:r>
          </w:p>
          <w:p>
            <w:pPr>
              <w:pStyle w:val="8"/>
              <w:spacing w:before="50" w:line="260" w:lineRule="auto"/>
              <w:ind w:left="95" w:right="96"/>
              <w:rPr>
                <w:sz w:val="21"/>
                <w:szCs w:val="21"/>
              </w:rPr>
            </w:pPr>
            <w:r>
              <w:rPr>
                <w:sz w:val="21"/>
                <w:szCs w:val="21"/>
              </w:rPr>
              <w:t>1.按规定进行煤层自燃倾向性</w:t>
            </w:r>
            <w:r>
              <w:rPr>
                <w:spacing w:val="-1"/>
                <w:sz w:val="21"/>
                <w:szCs w:val="21"/>
              </w:rPr>
              <w:t>鉴定，确定煤层最短自然发火期、自然发火标志气体及临界</w:t>
            </w:r>
            <w:r>
              <w:rPr>
                <w:sz w:val="21"/>
                <w:szCs w:val="21"/>
              </w:rPr>
              <w:t>值；</w:t>
            </w:r>
          </w:p>
          <w:p>
            <w:pPr>
              <w:pStyle w:val="8"/>
              <w:spacing w:before="25" w:line="219" w:lineRule="auto"/>
              <w:jc w:val="right"/>
              <w:rPr>
                <w:sz w:val="21"/>
                <w:szCs w:val="21"/>
              </w:rPr>
            </w:pPr>
            <w:r>
              <w:rPr>
                <w:spacing w:val="-2"/>
                <w:sz w:val="21"/>
                <w:szCs w:val="21"/>
              </w:rPr>
              <w:t>2.开采容易白燃和自燃煤层，同</w:t>
            </w:r>
          </w:p>
          <w:p>
            <w:pPr>
              <w:pStyle w:val="8"/>
              <w:spacing w:before="51" w:line="261" w:lineRule="auto"/>
              <w:ind w:left="95" w:right="113" w:firstLine="49"/>
              <w:jc w:val="both"/>
              <w:rPr>
                <w:sz w:val="21"/>
                <w:szCs w:val="21"/>
              </w:rPr>
            </w:pPr>
            <w:r>
              <w:rPr>
                <w:spacing w:val="1"/>
                <w:sz w:val="21"/>
                <w:szCs w:val="21"/>
              </w:rPr>
              <w:t>一煤层至少测定1次采煤工作</w:t>
            </w:r>
            <w:r>
              <w:rPr>
                <w:spacing w:val="-1"/>
                <w:sz w:val="21"/>
                <w:szCs w:val="21"/>
              </w:rPr>
              <w:t>面采空区自然发火“三带”分布范围，当采煤工作面采煤方法、通风方式等发生重大变化</w:t>
            </w:r>
            <w:r>
              <w:rPr>
                <w:spacing w:val="13"/>
                <w:sz w:val="21"/>
                <w:szCs w:val="21"/>
              </w:rPr>
              <w:t>时，应当重新测定；</w:t>
            </w:r>
          </w:p>
          <w:p>
            <w:pPr>
              <w:pStyle w:val="8"/>
              <w:spacing w:before="36" w:line="235" w:lineRule="auto"/>
              <w:ind w:left="105"/>
              <w:rPr>
                <w:sz w:val="21"/>
                <w:szCs w:val="21"/>
              </w:rPr>
            </w:pPr>
            <w:r>
              <w:rPr>
                <w:spacing w:val="-8"/>
                <w:sz w:val="21"/>
                <w:szCs w:val="21"/>
              </w:rPr>
              <w:t>3.按规定配备消防器材，井上下</w:t>
            </w:r>
            <w:r>
              <w:rPr>
                <w:spacing w:val="1"/>
                <w:sz w:val="21"/>
                <w:szCs w:val="21"/>
              </w:rPr>
              <w:t>设置消防材料库</w:t>
            </w:r>
          </w:p>
        </w:tc>
        <w:tc>
          <w:tcPr>
            <w:tcW w:w="70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68" w:line="183" w:lineRule="auto"/>
              <w:ind w:left="284"/>
              <w:rPr>
                <w:sz w:val="21"/>
                <w:szCs w:val="21"/>
              </w:rPr>
            </w:pPr>
            <w:r>
              <w:rPr>
                <w:sz w:val="21"/>
                <w:szCs w:val="21"/>
              </w:rPr>
              <w:t>2</w:t>
            </w:r>
          </w:p>
        </w:tc>
        <w:tc>
          <w:tcPr>
            <w:tcW w:w="267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8" w:line="266" w:lineRule="auto"/>
              <w:ind w:left="63" w:hanging="48"/>
              <w:jc w:val="both"/>
              <w:rPr>
                <w:sz w:val="21"/>
                <w:szCs w:val="21"/>
              </w:rPr>
            </w:pPr>
            <w:r>
              <w:rPr>
                <w:spacing w:val="-7"/>
                <w:sz w:val="21"/>
                <w:szCs w:val="21"/>
              </w:rPr>
              <w:t>查现场和资料。未进行鉴定、未测定分布范围不得分；无消防材料库不得分，其他不</w:t>
            </w:r>
            <w:r>
              <w:rPr>
                <w:spacing w:val="-3"/>
                <w:sz w:val="21"/>
                <w:szCs w:val="21"/>
              </w:rPr>
              <w:t>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28" w:hRule="atLeast"/>
        </w:trPr>
        <w:tc>
          <w:tcPr>
            <w:tcW w:w="800" w:type="dxa"/>
            <w:vMerge w:val="continue"/>
            <w:tcBorders>
              <w:top w:val="nil"/>
              <w:left w:val="nil"/>
              <w:bottom w:val="nil"/>
            </w:tcBorders>
            <w:vAlign w:val="top"/>
          </w:tcPr>
          <w:p>
            <w:pPr>
              <w:rPr>
                <w:rFonts w:ascii="Arial"/>
                <w:sz w:val="21"/>
              </w:rPr>
            </w:pPr>
          </w:p>
        </w:tc>
        <w:tc>
          <w:tcPr>
            <w:tcW w:w="750" w:type="dxa"/>
            <w:vMerge w:val="continue"/>
            <w:tcBorders>
              <w:top w:val="nil"/>
              <w:bottom w:val="nil"/>
            </w:tcBorders>
            <w:textDirection w:val="tbRlV"/>
            <w:vAlign w:val="top"/>
          </w:tcPr>
          <w:p>
            <w:pPr>
              <w:rPr>
                <w:rFonts w:ascii="Arial"/>
                <w:sz w:val="21"/>
              </w:rPr>
            </w:pPr>
          </w:p>
        </w:tc>
        <w:tc>
          <w:tcPr>
            <w:tcW w:w="2940" w:type="dxa"/>
            <w:vAlign w:val="top"/>
          </w:tcPr>
          <w:p>
            <w:pPr>
              <w:pStyle w:val="8"/>
              <w:spacing w:before="71" w:line="257" w:lineRule="auto"/>
              <w:ind w:left="95"/>
              <w:rPr>
                <w:sz w:val="21"/>
                <w:szCs w:val="21"/>
              </w:rPr>
            </w:pPr>
            <w:r>
              <w:rPr>
                <w:spacing w:val="-5"/>
                <w:sz w:val="21"/>
                <w:szCs w:val="21"/>
              </w:rPr>
              <w:t>监测监控：开采容易自燃和自</w:t>
            </w:r>
            <w:r>
              <w:rPr>
                <w:spacing w:val="-8"/>
                <w:sz w:val="21"/>
                <w:szCs w:val="21"/>
              </w:rPr>
              <w:t>燃煤层的矿井，必须建立自然</w:t>
            </w:r>
            <w:r>
              <w:rPr>
                <w:spacing w:val="-7"/>
                <w:sz w:val="21"/>
                <w:szCs w:val="21"/>
              </w:rPr>
              <w:t>发火监测系统，采用连续自动</w:t>
            </w:r>
            <w:r>
              <w:rPr>
                <w:spacing w:val="-8"/>
                <w:sz w:val="21"/>
                <w:szCs w:val="21"/>
              </w:rPr>
              <w:t>或者人工采样方式，监测甲烷、</w:t>
            </w:r>
            <w:r>
              <w:rPr>
                <w:spacing w:val="-7"/>
                <w:sz w:val="21"/>
                <w:szCs w:val="21"/>
              </w:rPr>
              <w:t>一氧化碳、二氧化碳、氧气气</w:t>
            </w:r>
            <w:r>
              <w:rPr>
                <w:spacing w:val="-8"/>
                <w:sz w:val="21"/>
                <w:szCs w:val="21"/>
              </w:rPr>
              <w:t>体成分变化，按规定设置一氧</w:t>
            </w:r>
            <w:r>
              <w:rPr>
                <w:spacing w:val="-6"/>
                <w:sz w:val="21"/>
                <w:szCs w:val="21"/>
              </w:rPr>
              <w:t>化碳和温度传感器</w:t>
            </w:r>
          </w:p>
        </w:tc>
        <w:tc>
          <w:tcPr>
            <w:tcW w:w="700"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8"/>
              <w:spacing w:before="68" w:line="183" w:lineRule="auto"/>
              <w:ind w:left="284"/>
              <w:rPr>
                <w:sz w:val="21"/>
                <w:szCs w:val="21"/>
              </w:rPr>
            </w:pPr>
            <w:r>
              <w:rPr>
                <w:sz w:val="21"/>
                <w:szCs w:val="21"/>
              </w:rPr>
              <w:t>3</w:t>
            </w:r>
          </w:p>
        </w:tc>
        <w:tc>
          <w:tcPr>
            <w:tcW w:w="2670" w:type="dxa"/>
            <w:vAlign w:val="top"/>
          </w:tcPr>
          <w:p>
            <w:pPr>
              <w:spacing w:line="445" w:lineRule="auto"/>
              <w:rPr>
                <w:rFonts w:ascii="Arial"/>
                <w:sz w:val="21"/>
              </w:rPr>
            </w:pPr>
          </w:p>
          <w:p>
            <w:pPr>
              <w:pStyle w:val="8"/>
              <w:spacing w:before="68" w:line="220" w:lineRule="auto"/>
              <w:ind w:left="65"/>
              <w:rPr>
                <w:sz w:val="21"/>
                <w:szCs w:val="21"/>
              </w:rPr>
            </w:pPr>
            <w:r>
              <w:rPr>
                <w:sz w:val="21"/>
                <w:szCs w:val="21"/>
              </w:rPr>
              <w:t>查现场。未建立监测系统不</w:t>
            </w:r>
          </w:p>
          <w:p>
            <w:pPr>
              <w:pStyle w:val="8"/>
              <w:spacing w:before="57" w:line="219" w:lineRule="auto"/>
              <w:ind w:left="65"/>
              <w:rPr>
                <w:sz w:val="21"/>
                <w:szCs w:val="21"/>
              </w:rPr>
            </w:pPr>
            <w:r>
              <w:rPr>
                <w:spacing w:val="-1"/>
                <w:sz w:val="21"/>
                <w:szCs w:val="21"/>
              </w:rPr>
              <w:t>得分，未按规定设置传感器</w:t>
            </w:r>
          </w:p>
          <w:p>
            <w:pPr>
              <w:pStyle w:val="8"/>
              <w:spacing w:before="52" w:line="219" w:lineRule="auto"/>
              <w:ind w:left="174"/>
              <w:rPr>
                <w:sz w:val="21"/>
                <w:szCs w:val="21"/>
              </w:rPr>
            </w:pPr>
            <w:r>
              <w:rPr>
                <w:sz w:val="21"/>
                <w:szCs w:val="21"/>
              </w:rPr>
              <w:t>1处扣1分；其他不符合要</w:t>
            </w:r>
          </w:p>
          <w:p>
            <w:pPr>
              <w:pStyle w:val="8"/>
              <w:spacing w:before="51" w:line="220" w:lineRule="auto"/>
              <w:ind w:left="125"/>
              <w:rPr>
                <w:sz w:val="21"/>
                <w:szCs w:val="21"/>
              </w:rPr>
            </w:pPr>
            <w:r>
              <w:rPr>
                <w:spacing w:val="-1"/>
                <w:sz w:val="21"/>
                <w:szCs w:val="21"/>
              </w:rPr>
              <w:t>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3" w:hRule="atLeast"/>
        </w:trPr>
        <w:tc>
          <w:tcPr>
            <w:tcW w:w="800" w:type="dxa"/>
            <w:vMerge w:val="continue"/>
            <w:tcBorders>
              <w:top w:val="nil"/>
              <w:left w:val="nil"/>
            </w:tcBorders>
            <w:vAlign w:val="top"/>
          </w:tcPr>
          <w:p>
            <w:pPr>
              <w:rPr>
                <w:rFonts w:ascii="Arial"/>
                <w:sz w:val="21"/>
              </w:rPr>
            </w:pPr>
          </w:p>
        </w:tc>
        <w:tc>
          <w:tcPr>
            <w:tcW w:w="750" w:type="dxa"/>
            <w:vMerge w:val="continue"/>
            <w:tcBorders>
              <w:top w:val="nil"/>
            </w:tcBorders>
            <w:textDirection w:val="tbRlV"/>
            <w:vAlign w:val="top"/>
          </w:tcPr>
          <w:p>
            <w:pPr>
              <w:rPr>
                <w:rFonts w:ascii="Arial"/>
                <w:sz w:val="21"/>
              </w:rPr>
            </w:pPr>
          </w:p>
        </w:tc>
        <w:tc>
          <w:tcPr>
            <w:tcW w:w="2940" w:type="dxa"/>
            <w:vAlign w:val="top"/>
          </w:tcPr>
          <w:p>
            <w:pPr>
              <w:pStyle w:val="8"/>
              <w:spacing w:before="67" w:line="219" w:lineRule="auto"/>
              <w:ind w:left="125"/>
              <w:rPr>
                <w:sz w:val="21"/>
                <w:szCs w:val="21"/>
              </w:rPr>
            </w:pPr>
            <w:r>
              <w:rPr>
                <w:spacing w:val="-1"/>
                <w:sz w:val="21"/>
                <w:szCs w:val="21"/>
              </w:rPr>
              <w:t>内因火灾防治：</w:t>
            </w:r>
          </w:p>
          <w:p>
            <w:pPr>
              <w:pStyle w:val="8"/>
              <w:spacing w:before="48" w:line="260" w:lineRule="auto"/>
              <w:ind w:left="94" w:hanging="49"/>
              <w:jc w:val="both"/>
              <w:rPr>
                <w:sz w:val="21"/>
                <w:szCs w:val="21"/>
              </w:rPr>
            </w:pPr>
            <w:r>
              <w:rPr>
                <w:spacing w:val="-4"/>
                <w:sz w:val="21"/>
                <w:szCs w:val="21"/>
              </w:rPr>
              <w:t>1.开采自燃、容易自燃的煤层，</w:t>
            </w:r>
            <w:r>
              <w:rPr>
                <w:spacing w:val="-5"/>
                <w:sz w:val="21"/>
                <w:szCs w:val="21"/>
              </w:rPr>
              <w:t>按规定编制防止自然发火的技</w:t>
            </w:r>
            <w:r>
              <w:rPr>
                <w:spacing w:val="9"/>
                <w:sz w:val="21"/>
                <w:szCs w:val="21"/>
              </w:rPr>
              <w:t>术措施，并严格执行；</w:t>
            </w:r>
          </w:p>
          <w:p>
            <w:pPr>
              <w:pStyle w:val="8"/>
              <w:spacing w:before="24" w:line="228" w:lineRule="auto"/>
              <w:ind w:left="144" w:right="115" w:hanging="49"/>
              <w:rPr>
                <w:sz w:val="21"/>
                <w:szCs w:val="21"/>
              </w:rPr>
            </w:pPr>
            <w:r>
              <w:rPr>
                <w:spacing w:val="-1"/>
                <w:sz w:val="21"/>
                <w:szCs w:val="21"/>
              </w:rPr>
              <w:t>2.开采容易自燃和自燃煤层矿</w:t>
            </w:r>
            <w:r>
              <w:rPr>
                <w:spacing w:val="1"/>
                <w:sz w:val="21"/>
                <w:szCs w:val="21"/>
              </w:rPr>
              <w:t>井，封闭采空区构筑不少于2</w:t>
            </w:r>
          </w:p>
        </w:tc>
        <w:tc>
          <w:tcPr>
            <w:tcW w:w="700"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8" w:line="183" w:lineRule="auto"/>
              <w:ind w:left="284"/>
              <w:rPr>
                <w:sz w:val="21"/>
                <w:szCs w:val="21"/>
              </w:rPr>
            </w:pPr>
            <w:r>
              <w:rPr>
                <w:sz w:val="21"/>
                <w:szCs w:val="21"/>
              </w:rPr>
              <w:t>3</w:t>
            </w:r>
          </w:p>
        </w:tc>
        <w:tc>
          <w:tcPr>
            <w:tcW w:w="2670" w:type="dxa"/>
            <w:vAlign w:val="top"/>
          </w:tcPr>
          <w:p>
            <w:pPr>
              <w:pStyle w:val="8"/>
              <w:spacing w:before="48" w:line="257" w:lineRule="auto"/>
              <w:ind w:left="65" w:right="61"/>
              <w:jc w:val="both"/>
              <w:rPr>
                <w:sz w:val="21"/>
                <w:szCs w:val="21"/>
              </w:rPr>
            </w:pPr>
            <w:r>
              <w:rPr>
                <w:sz w:val="21"/>
                <w:szCs w:val="21"/>
              </w:rPr>
              <w:t>查现场和资料。未编制防止</w:t>
            </w:r>
            <w:r>
              <w:rPr>
                <w:spacing w:val="6"/>
                <w:sz w:val="21"/>
                <w:szCs w:val="21"/>
              </w:rPr>
              <w:t>自然发火的技术措施1处扣</w:t>
            </w:r>
            <w:r>
              <w:rPr>
                <w:spacing w:val="4"/>
                <w:sz w:val="21"/>
                <w:szCs w:val="21"/>
              </w:rPr>
              <w:t>1分；措施未落实1处扣0.5</w:t>
            </w:r>
            <w:r>
              <w:rPr>
                <w:spacing w:val="1"/>
                <w:sz w:val="21"/>
                <w:szCs w:val="21"/>
              </w:rPr>
              <w:t>分；封闭采空区构筑永久密</w:t>
            </w:r>
            <w:r>
              <w:rPr>
                <w:spacing w:val="5"/>
                <w:sz w:val="21"/>
                <w:szCs w:val="21"/>
              </w:rPr>
              <w:t>闭墙不足2道不得分；其他</w:t>
            </w:r>
            <w:r>
              <w:rPr>
                <w:spacing w:val="3"/>
                <w:sz w:val="21"/>
                <w:szCs w:val="21"/>
              </w:rPr>
              <w:t>不符合要求1处扣0.3分</w:t>
            </w:r>
          </w:p>
        </w:tc>
        <w:tc>
          <w:tcPr>
            <w:tcW w:w="680" w:type="dxa"/>
            <w:tcBorders>
              <w:right w:val="nil"/>
            </w:tcBorders>
            <w:vAlign w:val="top"/>
          </w:tcPr>
          <w:p>
            <w:pPr>
              <w:rPr>
                <w:rFonts w:ascii="Arial"/>
                <w:sz w:val="21"/>
              </w:rPr>
            </w:pPr>
          </w:p>
        </w:tc>
      </w:tr>
    </w:tbl>
    <w:p>
      <w:pPr>
        <w:pStyle w:val="2"/>
      </w:pPr>
    </w:p>
    <w:p>
      <w:pPr>
        <w:sectPr>
          <w:footerReference r:id="rId22" w:type="default"/>
          <w:pgSz w:w="11900" w:h="16840"/>
          <w:pgMar w:top="1431" w:right="1785" w:bottom="1264" w:left="1529" w:header="0" w:footer="947" w:gutter="0"/>
          <w:pgNumType w:fmt="decimal"/>
          <w:cols w:space="720" w:num="1"/>
        </w:sectPr>
      </w:pPr>
    </w:p>
    <w:tbl>
      <w:tblPr>
        <w:tblStyle w:val="7"/>
        <w:tblW w:w="8530"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750"/>
        <w:gridCol w:w="2950"/>
        <w:gridCol w:w="690"/>
        <w:gridCol w:w="267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00" w:type="dxa"/>
            <w:tcBorders>
              <w:left w:val="nil"/>
            </w:tcBorders>
            <w:vAlign w:val="top"/>
          </w:tcPr>
          <w:p>
            <w:pPr>
              <w:pStyle w:val="8"/>
              <w:spacing w:before="214" w:line="220" w:lineRule="auto"/>
              <w:ind w:left="190"/>
              <w:rPr>
                <w:rFonts w:hint="eastAsia" w:eastAsia="宋体"/>
                <w:sz w:val="21"/>
                <w:szCs w:val="21"/>
                <w:lang w:eastAsia="zh-CN"/>
              </w:rPr>
            </w:pPr>
            <w:r>
              <w:rPr>
                <w:rFonts w:hint="eastAsia"/>
                <w:spacing w:val="-6"/>
                <w:sz w:val="21"/>
                <w:szCs w:val="21"/>
                <w:lang w:eastAsia="zh-CN"/>
              </w:rPr>
              <w:t>项目</w:t>
            </w:r>
          </w:p>
        </w:tc>
        <w:tc>
          <w:tcPr>
            <w:tcW w:w="750" w:type="dxa"/>
            <w:vAlign w:val="top"/>
          </w:tcPr>
          <w:p>
            <w:pPr>
              <w:pStyle w:val="8"/>
              <w:spacing w:before="74" w:line="237" w:lineRule="auto"/>
              <w:ind w:left="154" w:right="124"/>
              <w:rPr>
                <w:sz w:val="21"/>
                <w:szCs w:val="21"/>
              </w:rPr>
            </w:pPr>
            <w:r>
              <w:rPr>
                <w:spacing w:val="-30"/>
                <w:sz w:val="21"/>
                <w:szCs w:val="21"/>
              </w:rPr>
              <w:t>项目</w:t>
            </w:r>
            <w:r>
              <w:rPr>
                <w:spacing w:val="5"/>
                <w:sz w:val="21"/>
                <w:szCs w:val="21"/>
              </w:rPr>
              <w:t>内容</w:t>
            </w:r>
          </w:p>
        </w:tc>
        <w:tc>
          <w:tcPr>
            <w:tcW w:w="2950" w:type="dxa"/>
            <w:vAlign w:val="top"/>
          </w:tcPr>
          <w:p>
            <w:pPr>
              <w:pStyle w:val="8"/>
              <w:spacing w:before="212" w:line="219" w:lineRule="auto"/>
              <w:ind w:left="1045"/>
              <w:rPr>
                <w:sz w:val="21"/>
                <w:szCs w:val="21"/>
              </w:rPr>
            </w:pPr>
            <w:r>
              <w:rPr>
                <w:spacing w:val="-2"/>
                <w:sz w:val="21"/>
                <w:szCs w:val="21"/>
              </w:rPr>
              <w:t>基本要求</w:t>
            </w:r>
          </w:p>
        </w:tc>
        <w:tc>
          <w:tcPr>
            <w:tcW w:w="690" w:type="dxa"/>
            <w:vAlign w:val="top"/>
          </w:tcPr>
          <w:p>
            <w:pPr>
              <w:pStyle w:val="8"/>
              <w:spacing w:before="84" w:line="228" w:lineRule="auto"/>
              <w:ind w:left="125" w:right="143"/>
              <w:rPr>
                <w:sz w:val="21"/>
                <w:szCs w:val="21"/>
              </w:rPr>
            </w:pPr>
            <w:r>
              <w:rPr>
                <w:spacing w:val="-5"/>
                <w:sz w:val="21"/>
                <w:szCs w:val="21"/>
              </w:rPr>
              <w:t>标准</w:t>
            </w:r>
            <w:r>
              <w:rPr>
                <w:spacing w:val="-6"/>
                <w:sz w:val="21"/>
                <w:szCs w:val="21"/>
              </w:rPr>
              <w:t>分值</w:t>
            </w:r>
          </w:p>
        </w:tc>
        <w:tc>
          <w:tcPr>
            <w:tcW w:w="2670" w:type="dxa"/>
            <w:vAlign w:val="top"/>
          </w:tcPr>
          <w:p>
            <w:pPr>
              <w:pStyle w:val="8"/>
              <w:spacing w:before="214" w:line="220" w:lineRule="auto"/>
              <w:ind w:left="905"/>
              <w:rPr>
                <w:sz w:val="21"/>
                <w:szCs w:val="21"/>
              </w:rPr>
            </w:pPr>
            <w:r>
              <w:rPr>
                <w:spacing w:val="-2"/>
                <w:sz w:val="21"/>
                <w:szCs w:val="21"/>
              </w:rPr>
              <w:t>评分方法</w:t>
            </w:r>
          </w:p>
        </w:tc>
        <w:tc>
          <w:tcPr>
            <w:tcW w:w="670" w:type="dxa"/>
            <w:tcBorders>
              <w:right w:val="nil"/>
            </w:tcBorders>
            <w:vAlign w:val="top"/>
          </w:tcPr>
          <w:p>
            <w:pPr>
              <w:pStyle w:val="8"/>
              <w:spacing w:before="213" w:line="219" w:lineRule="auto"/>
              <w:ind w:left="14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8" w:hRule="atLeast"/>
        </w:trPr>
        <w:tc>
          <w:tcPr>
            <w:tcW w:w="800" w:type="dxa"/>
            <w:vMerge w:val="restart"/>
            <w:tcBorders>
              <w:left w:val="nil"/>
              <w:bottom w:val="nil"/>
            </w:tcBorders>
            <w:vAlign w:val="top"/>
          </w:tcPr>
          <w:p>
            <w:pPr>
              <w:rPr>
                <w:rFonts w:ascii="Arial"/>
                <w:sz w:val="21"/>
              </w:rPr>
            </w:pPr>
          </w:p>
        </w:tc>
        <w:tc>
          <w:tcPr>
            <w:tcW w:w="750" w:type="dxa"/>
            <w:vMerge w:val="restart"/>
            <w:tcBorders>
              <w:bottom w:val="nil"/>
            </w:tcBorders>
            <w:vAlign w:val="top"/>
          </w:tcPr>
          <w:p>
            <w:pPr>
              <w:rPr>
                <w:rFonts w:ascii="Arial"/>
                <w:sz w:val="21"/>
              </w:rPr>
            </w:pPr>
          </w:p>
        </w:tc>
        <w:tc>
          <w:tcPr>
            <w:tcW w:w="2950" w:type="dxa"/>
            <w:vAlign w:val="top"/>
          </w:tcPr>
          <w:p>
            <w:pPr>
              <w:pStyle w:val="8"/>
              <w:spacing w:before="47" w:line="258" w:lineRule="auto"/>
              <w:ind w:left="95" w:right="60" w:firstLine="9"/>
              <w:jc w:val="both"/>
              <w:rPr>
                <w:sz w:val="21"/>
                <w:szCs w:val="21"/>
              </w:rPr>
            </w:pPr>
            <w:r>
              <w:rPr>
                <w:spacing w:val="1"/>
                <w:sz w:val="21"/>
                <w:szCs w:val="21"/>
              </w:rPr>
              <w:t>道永久密闭墙，墙体中间采用不燃性材料进行充填。编制密</w:t>
            </w:r>
            <w:r>
              <w:rPr>
                <w:spacing w:val="4"/>
                <w:sz w:val="21"/>
                <w:szCs w:val="21"/>
              </w:rPr>
              <w:t>闭施工设计及专项技术措施，封闭采空区每周1次抽取气样</w:t>
            </w:r>
            <w:r>
              <w:rPr>
                <w:sz w:val="21"/>
                <w:szCs w:val="21"/>
              </w:rPr>
              <w:t>进行分析，并监测温度及采空</w:t>
            </w:r>
            <w:r>
              <w:rPr>
                <w:spacing w:val="2"/>
                <w:sz w:val="21"/>
                <w:szCs w:val="21"/>
              </w:rPr>
              <w:t>区内外压差</w:t>
            </w:r>
          </w:p>
        </w:tc>
        <w:tc>
          <w:tcPr>
            <w:tcW w:w="690" w:type="dxa"/>
            <w:vAlign w:val="top"/>
          </w:tcPr>
          <w:p>
            <w:pPr>
              <w:rPr>
                <w:rFonts w:ascii="Arial"/>
                <w:sz w:val="21"/>
              </w:rPr>
            </w:pPr>
          </w:p>
        </w:tc>
        <w:tc>
          <w:tcPr>
            <w:tcW w:w="2670" w:type="dxa"/>
            <w:vAlign w:val="top"/>
          </w:tcPr>
          <w:p>
            <w:pPr>
              <w:rPr>
                <w:rFonts w:ascii="Arial"/>
                <w:sz w:val="21"/>
              </w:rPr>
            </w:pP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87" w:hRule="atLeast"/>
        </w:trPr>
        <w:tc>
          <w:tcPr>
            <w:tcW w:w="800" w:type="dxa"/>
            <w:vMerge w:val="continue"/>
            <w:tcBorders>
              <w:top w:val="nil"/>
              <w:left w:val="nil"/>
              <w:bottom w:val="nil"/>
            </w:tcBorders>
            <w:vAlign w:val="top"/>
          </w:tcPr>
          <w:p>
            <w:pPr>
              <w:rPr>
                <w:rFonts w:ascii="Arial"/>
                <w:sz w:val="21"/>
              </w:rPr>
            </w:pPr>
          </w:p>
        </w:tc>
        <w:tc>
          <w:tcPr>
            <w:tcW w:w="750" w:type="dxa"/>
            <w:vMerge w:val="continue"/>
            <w:tcBorders>
              <w:top w:val="nil"/>
            </w:tcBorders>
            <w:vAlign w:val="top"/>
          </w:tcPr>
          <w:p>
            <w:pPr>
              <w:rPr>
                <w:rFonts w:ascii="Arial"/>
                <w:sz w:val="21"/>
              </w:rPr>
            </w:pPr>
          </w:p>
        </w:tc>
        <w:tc>
          <w:tcPr>
            <w:tcW w:w="2950" w:type="dxa"/>
            <w:vAlign w:val="top"/>
          </w:tcPr>
          <w:p>
            <w:pPr>
              <w:pStyle w:val="8"/>
              <w:spacing w:before="171" w:line="219" w:lineRule="auto"/>
              <w:ind w:left="85"/>
              <w:rPr>
                <w:sz w:val="21"/>
                <w:szCs w:val="21"/>
              </w:rPr>
            </w:pPr>
            <w:r>
              <w:rPr>
                <w:spacing w:val="-1"/>
                <w:sz w:val="21"/>
                <w:szCs w:val="21"/>
              </w:rPr>
              <w:t>外因火灾防治：</w:t>
            </w:r>
          </w:p>
          <w:p>
            <w:pPr>
              <w:pStyle w:val="8"/>
              <w:spacing w:before="69" w:line="247" w:lineRule="auto"/>
              <w:ind w:left="95" w:right="79" w:firstLine="9"/>
              <w:jc w:val="both"/>
              <w:rPr>
                <w:sz w:val="21"/>
                <w:szCs w:val="21"/>
              </w:rPr>
            </w:pPr>
            <w:r>
              <w:rPr>
                <w:spacing w:val="1"/>
                <w:sz w:val="21"/>
                <w:szCs w:val="21"/>
              </w:rPr>
              <w:t>1.井下反应型高分子材料使用</w:t>
            </w:r>
            <w:r>
              <w:rPr>
                <w:spacing w:val="2"/>
                <w:sz w:val="21"/>
                <w:szCs w:val="21"/>
              </w:rPr>
              <w:t>前对其安全性进行评估，并制</w:t>
            </w:r>
            <w:r>
              <w:rPr>
                <w:spacing w:val="13"/>
                <w:sz w:val="21"/>
                <w:szCs w:val="21"/>
              </w:rPr>
              <w:t>定专项安全措施；</w:t>
            </w:r>
          </w:p>
          <w:p>
            <w:pPr>
              <w:pStyle w:val="8"/>
              <w:spacing w:before="46" w:line="263" w:lineRule="auto"/>
              <w:ind w:left="14" w:firstLine="87"/>
              <w:jc w:val="both"/>
              <w:rPr>
                <w:sz w:val="21"/>
                <w:szCs w:val="21"/>
              </w:rPr>
            </w:pPr>
            <w:r>
              <w:rPr>
                <w:spacing w:val="-6"/>
                <w:sz w:val="21"/>
                <w:szCs w:val="21"/>
              </w:rPr>
              <w:t>2.井下和井口房内不得进行电</w:t>
            </w:r>
            <w:r>
              <w:rPr>
                <w:sz w:val="21"/>
                <w:szCs w:val="21"/>
              </w:rPr>
              <w:t>焊、气焊和喷灯焊接等动火作</w:t>
            </w:r>
            <w:r>
              <w:rPr>
                <w:spacing w:val="-2"/>
                <w:sz w:val="21"/>
                <w:szCs w:val="21"/>
              </w:rPr>
              <w:t>业。如果必须在井下主要硐室、</w:t>
            </w:r>
            <w:r>
              <w:rPr>
                <w:sz w:val="21"/>
                <w:szCs w:val="21"/>
              </w:rPr>
              <w:t>主要进风井巷和井口房内进行电焊、气焊和喷灯焊接等动火</w:t>
            </w:r>
          </w:p>
          <w:p>
            <w:pPr>
              <w:pStyle w:val="8"/>
              <w:spacing w:before="36" w:line="250" w:lineRule="auto"/>
              <w:ind w:left="105" w:right="59" w:firstLine="49"/>
              <w:rPr>
                <w:sz w:val="21"/>
                <w:szCs w:val="21"/>
              </w:rPr>
            </w:pPr>
            <w:r>
              <w:rPr>
                <w:spacing w:val="-1"/>
                <w:sz w:val="21"/>
                <w:szCs w:val="21"/>
              </w:rPr>
              <w:t>作业，每次要制定安全措施，</w:t>
            </w:r>
            <w:r>
              <w:rPr>
                <w:spacing w:val="-2"/>
                <w:sz w:val="21"/>
                <w:szCs w:val="21"/>
              </w:rPr>
              <w:t>经矿长批准</w:t>
            </w:r>
          </w:p>
        </w:tc>
        <w:tc>
          <w:tcPr>
            <w:tcW w:w="690"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68" w:line="183" w:lineRule="auto"/>
              <w:ind w:left="284"/>
              <w:rPr>
                <w:sz w:val="21"/>
                <w:szCs w:val="21"/>
              </w:rPr>
            </w:pPr>
            <w:r>
              <w:rPr>
                <w:sz w:val="21"/>
                <w:szCs w:val="21"/>
              </w:rPr>
              <w:t>4</w:t>
            </w:r>
          </w:p>
        </w:tc>
        <w:tc>
          <w:tcPr>
            <w:tcW w:w="2670"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8"/>
              <w:spacing w:before="68" w:line="220" w:lineRule="auto"/>
              <w:ind w:left="65"/>
              <w:rPr>
                <w:sz w:val="21"/>
                <w:szCs w:val="21"/>
              </w:rPr>
            </w:pPr>
            <w:r>
              <w:rPr>
                <w:spacing w:val="-1"/>
                <w:sz w:val="21"/>
                <w:szCs w:val="21"/>
              </w:rPr>
              <w:t>查现场和资料。安全性未评</w:t>
            </w:r>
          </w:p>
          <w:p>
            <w:pPr>
              <w:pStyle w:val="8"/>
              <w:spacing w:before="57" w:line="218" w:lineRule="auto"/>
              <w:ind w:left="65"/>
              <w:rPr>
                <w:sz w:val="21"/>
                <w:szCs w:val="21"/>
              </w:rPr>
            </w:pPr>
            <w:r>
              <w:rPr>
                <w:spacing w:val="-1"/>
                <w:sz w:val="21"/>
                <w:szCs w:val="21"/>
              </w:rPr>
              <w:t>估不得分；使用反应型高分</w:t>
            </w:r>
          </w:p>
          <w:p>
            <w:pPr>
              <w:pStyle w:val="8"/>
              <w:spacing w:before="42" w:line="219" w:lineRule="auto"/>
              <w:ind w:left="65"/>
              <w:rPr>
                <w:sz w:val="21"/>
                <w:szCs w:val="21"/>
              </w:rPr>
            </w:pPr>
            <w:r>
              <w:rPr>
                <w:spacing w:val="1"/>
                <w:sz w:val="21"/>
                <w:szCs w:val="21"/>
              </w:rPr>
              <w:t>子材料未编制措施或违规动</w:t>
            </w:r>
          </w:p>
          <w:p>
            <w:pPr>
              <w:pStyle w:val="8"/>
              <w:spacing w:before="62" w:line="219" w:lineRule="auto"/>
              <w:ind w:left="115"/>
              <w:rPr>
                <w:sz w:val="21"/>
                <w:szCs w:val="21"/>
              </w:rPr>
            </w:pPr>
            <w:r>
              <w:rPr>
                <w:spacing w:val="1"/>
                <w:sz w:val="21"/>
                <w:szCs w:val="21"/>
              </w:rPr>
              <w:t>火不得分；措施未落实1处</w:t>
            </w:r>
          </w:p>
          <w:p>
            <w:pPr>
              <w:pStyle w:val="8"/>
              <w:spacing w:before="51" w:line="219" w:lineRule="auto"/>
              <w:ind w:left="174"/>
              <w:rPr>
                <w:sz w:val="21"/>
                <w:szCs w:val="21"/>
              </w:rPr>
            </w:pPr>
            <w:r>
              <w:rPr>
                <w:spacing w:val="1"/>
                <w:sz w:val="21"/>
                <w:szCs w:val="21"/>
              </w:rPr>
              <w:t>扣1分；其他不符合要求1</w:t>
            </w:r>
          </w:p>
          <w:p>
            <w:pPr>
              <w:pStyle w:val="8"/>
              <w:spacing w:before="61" w:line="220" w:lineRule="auto"/>
              <w:ind w:left="95"/>
              <w:rPr>
                <w:sz w:val="21"/>
                <w:szCs w:val="21"/>
              </w:rPr>
            </w:pPr>
            <w:r>
              <w:rPr>
                <w:spacing w:val="-1"/>
                <w:sz w:val="21"/>
                <w:szCs w:val="21"/>
              </w:rPr>
              <w:t>处扣0.5分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69" w:hRule="atLeast"/>
        </w:trPr>
        <w:tc>
          <w:tcPr>
            <w:tcW w:w="800" w:type="dxa"/>
            <w:vMerge w:val="continue"/>
            <w:tcBorders>
              <w:top w:val="nil"/>
              <w:left w:val="nil"/>
              <w:bottom w:val="nil"/>
            </w:tcBorders>
            <w:vAlign w:val="top"/>
          </w:tcPr>
          <w:p>
            <w:pPr>
              <w:rPr>
                <w:rFonts w:ascii="Arial"/>
                <w:sz w:val="21"/>
              </w:rPr>
            </w:pPr>
          </w:p>
        </w:tc>
        <w:tc>
          <w:tcPr>
            <w:tcW w:w="750" w:type="dxa"/>
            <w:vMerge w:val="restart"/>
            <w:tcBorders>
              <w:bottom w:val="nil"/>
            </w:tcBorders>
            <w:textDirection w:val="tbRlV"/>
            <w:vAlign w:val="top"/>
          </w:tcPr>
          <w:p>
            <w:pPr>
              <w:pStyle w:val="8"/>
              <w:spacing w:before="274" w:line="200" w:lineRule="auto"/>
              <w:ind w:left="2544"/>
              <w:rPr>
                <w:sz w:val="21"/>
                <w:szCs w:val="21"/>
              </w:rPr>
            </w:pPr>
            <w:r>
              <w:rPr>
                <w:sz w:val="21"/>
                <w:szCs w:val="21"/>
              </w:rPr>
              <w:t>防治水害事故</w:t>
            </w:r>
          </w:p>
        </w:tc>
        <w:tc>
          <w:tcPr>
            <w:tcW w:w="2950" w:type="dxa"/>
            <w:vAlign w:val="top"/>
          </w:tcPr>
          <w:p>
            <w:pPr>
              <w:pStyle w:val="8"/>
              <w:spacing w:before="246" w:line="228" w:lineRule="auto"/>
              <w:ind w:left="105" w:right="92"/>
              <w:jc w:val="both"/>
              <w:rPr>
                <w:sz w:val="21"/>
                <w:szCs w:val="21"/>
              </w:rPr>
            </w:pPr>
            <w:r>
              <w:rPr>
                <w:spacing w:val="-1"/>
                <w:sz w:val="21"/>
                <w:szCs w:val="21"/>
              </w:rPr>
              <w:t>制度保障：建立水害防治技术</w:t>
            </w:r>
            <w:r>
              <w:rPr>
                <w:sz w:val="21"/>
                <w:szCs w:val="21"/>
              </w:rPr>
              <w:t>管理、水害预测预报、水害隐患排查治理、探放水、重大水患停产撤人及应急处置等制度</w:t>
            </w:r>
          </w:p>
        </w:tc>
        <w:tc>
          <w:tcPr>
            <w:tcW w:w="690" w:type="dxa"/>
            <w:vAlign w:val="top"/>
          </w:tcPr>
          <w:p>
            <w:pPr>
              <w:spacing w:line="308" w:lineRule="auto"/>
              <w:rPr>
                <w:rFonts w:ascii="Arial"/>
                <w:sz w:val="21"/>
              </w:rPr>
            </w:pPr>
          </w:p>
          <w:p>
            <w:pPr>
              <w:spacing w:line="308" w:lineRule="auto"/>
              <w:rPr>
                <w:rFonts w:ascii="Arial"/>
                <w:sz w:val="21"/>
              </w:rPr>
            </w:pPr>
          </w:p>
          <w:p>
            <w:pPr>
              <w:pStyle w:val="8"/>
              <w:spacing w:before="68" w:line="183" w:lineRule="auto"/>
              <w:ind w:left="284"/>
              <w:rPr>
                <w:sz w:val="21"/>
                <w:szCs w:val="21"/>
              </w:rPr>
            </w:pPr>
            <w:r>
              <w:rPr>
                <w:sz w:val="21"/>
                <w:szCs w:val="21"/>
              </w:rPr>
              <w:t>2</w:t>
            </w:r>
          </w:p>
        </w:tc>
        <w:tc>
          <w:tcPr>
            <w:tcW w:w="2670" w:type="dxa"/>
            <w:vAlign w:val="top"/>
          </w:tcPr>
          <w:p>
            <w:pPr>
              <w:spacing w:line="303" w:lineRule="auto"/>
              <w:rPr>
                <w:rFonts w:ascii="Arial"/>
                <w:sz w:val="21"/>
              </w:rPr>
            </w:pPr>
          </w:p>
          <w:p>
            <w:pPr>
              <w:pStyle w:val="8"/>
              <w:spacing w:before="68" w:line="235" w:lineRule="auto"/>
              <w:ind w:left="105" w:right="161" w:firstLine="69"/>
              <w:jc w:val="both"/>
              <w:rPr>
                <w:sz w:val="21"/>
                <w:szCs w:val="21"/>
              </w:rPr>
            </w:pPr>
            <w:r>
              <w:rPr>
                <w:spacing w:val="1"/>
                <w:sz w:val="21"/>
                <w:szCs w:val="21"/>
              </w:rPr>
              <w:t>查资料。缺1项制度扣0.5</w:t>
            </w:r>
            <w:r>
              <w:rPr>
                <w:spacing w:val="6"/>
                <w:sz w:val="21"/>
                <w:szCs w:val="21"/>
              </w:rPr>
              <w:t>分；制度不完善1处扣0.2</w:t>
            </w:r>
            <w:r>
              <w:rPr>
                <w:sz w:val="21"/>
                <w:szCs w:val="21"/>
              </w:rPr>
              <w:t>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91" w:hRule="atLeast"/>
        </w:trPr>
        <w:tc>
          <w:tcPr>
            <w:tcW w:w="800" w:type="dxa"/>
            <w:vMerge w:val="continue"/>
            <w:tcBorders>
              <w:top w:val="nil"/>
              <w:left w:val="nil"/>
            </w:tcBorders>
            <w:vAlign w:val="top"/>
          </w:tcPr>
          <w:p>
            <w:pPr>
              <w:rPr>
                <w:rFonts w:ascii="Arial"/>
                <w:sz w:val="21"/>
              </w:rPr>
            </w:pPr>
          </w:p>
        </w:tc>
        <w:tc>
          <w:tcPr>
            <w:tcW w:w="750" w:type="dxa"/>
            <w:vMerge w:val="continue"/>
            <w:tcBorders>
              <w:top w:val="nil"/>
            </w:tcBorders>
            <w:textDirection w:val="tbRlV"/>
            <w:vAlign w:val="top"/>
          </w:tcPr>
          <w:p>
            <w:pPr>
              <w:rPr>
                <w:rFonts w:ascii="Arial"/>
                <w:sz w:val="21"/>
              </w:rPr>
            </w:pPr>
          </w:p>
        </w:tc>
        <w:tc>
          <w:tcPr>
            <w:tcW w:w="2950" w:type="dxa"/>
            <w:vAlign w:val="top"/>
          </w:tcPr>
          <w:p>
            <w:pPr>
              <w:pStyle w:val="8"/>
              <w:spacing w:before="35" w:line="219" w:lineRule="auto"/>
              <w:ind w:left="74"/>
              <w:rPr>
                <w:sz w:val="21"/>
                <w:szCs w:val="21"/>
              </w:rPr>
            </w:pPr>
            <w:r>
              <w:rPr>
                <w:spacing w:val="-1"/>
                <w:sz w:val="21"/>
                <w:szCs w:val="21"/>
              </w:rPr>
              <w:t>基础管理：</w:t>
            </w:r>
          </w:p>
          <w:p>
            <w:pPr>
              <w:pStyle w:val="8"/>
              <w:spacing w:before="42" w:line="237" w:lineRule="auto"/>
              <w:ind w:left="95" w:right="95" w:firstLine="9"/>
              <w:rPr>
                <w:sz w:val="21"/>
                <w:szCs w:val="21"/>
              </w:rPr>
            </w:pPr>
            <w:r>
              <w:rPr>
                <w:sz w:val="21"/>
                <w:szCs w:val="21"/>
              </w:rPr>
              <w:t>1.按规定编制水文地质类型报</w:t>
            </w:r>
            <w:r>
              <w:rPr>
                <w:spacing w:val="1"/>
                <w:sz w:val="21"/>
                <w:szCs w:val="21"/>
              </w:rPr>
              <w:t>告、煤矿防治水“三区”管理</w:t>
            </w:r>
            <w:r>
              <w:rPr>
                <w:sz w:val="21"/>
                <w:szCs w:val="21"/>
              </w:rPr>
              <w:t>报告，防治水“三区”转换符</w:t>
            </w:r>
            <w:r>
              <w:rPr>
                <w:spacing w:val="24"/>
                <w:sz w:val="21"/>
                <w:szCs w:val="21"/>
              </w:rPr>
              <w:t>合规定；</w:t>
            </w:r>
          </w:p>
          <w:p>
            <w:pPr>
              <w:pStyle w:val="8"/>
              <w:spacing w:before="1" w:line="245" w:lineRule="auto"/>
              <w:ind w:left="95" w:right="92" w:firstLine="9"/>
              <w:rPr>
                <w:sz w:val="21"/>
                <w:szCs w:val="21"/>
              </w:rPr>
            </w:pPr>
            <w:r>
              <w:rPr>
                <w:sz w:val="21"/>
                <w:szCs w:val="21"/>
              </w:rPr>
              <w:t>2.按规定开展水文地质补充勘</w:t>
            </w:r>
            <w:r>
              <w:rPr>
                <w:spacing w:val="-4"/>
                <w:sz w:val="21"/>
                <w:szCs w:val="21"/>
              </w:rPr>
              <w:t>探；</w:t>
            </w:r>
          </w:p>
          <w:p>
            <w:pPr>
              <w:pStyle w:val="8"/>
              <w:spacing w:line="229" w:lineRule="auto"/>
              <w:ind w:left="94" w:hanging="80"/>
              <w:jc w:val="both"/>
              <w:rPr>
                <w:sz w:val="21"/>
                <w:szCs w:val="21"/>
              </w:rPr>
            </w:pPr>
            <w:r>
              <w:rPr>
                <w:spacing w:val="-1"/>
                <w:sz w:val="21"/>
                <w:szCs w:val="21"/>
              </w:rPr>
              <w:t>3.矿井、采区、工作面防排水系</w:t>
            </w:r>
            <w:r>
              <w:rPr>
                <w:spacing w:val="1"/>
                <w:sz w:val="21"/>
                <w:szCs w:val="21"/>
              </w:rPr>
              <w:t>统健全完善，能力满足相关规</w:t>
            </w:r>
            <w:r>
              <w:rPr>
                <w:spacing w:val="24"/>
                <w:sz w:val="21"/>
                <w:szCs w:val="21"/>
              </w:rPr>
              <w:t>定要求；</w:t>
            </w:r>
          </w:p>
          <w:p>
            <w:pPr>
              <w:pStyle w:val="8"/>
              <w:spacing w:before="38" w:line="231" w:lineRule="auto"/>
              <w:ind w:left="95" w:right="59" w:firstLine="9"/>
              <w:jc w:val="both"/>
              <w:rPr>
                <w:sz w:val="21"/>
                <w:szCs w:val="21"/>
              </w:rPr>
            </w:pPr>
            <w:r>
              <w:rPr>
                <w:spacing w:val="-1"/>
                <w:sz w:val="21"/>
                <w:szCs w:val="21"/>
              </w:rPr>
              <w:t>4.防治水工程实施前编制设计</w:t>
            </w:r>
            <w:r>
              <w:rPr>
                <w:spacing w:val="1"/>
                <w:sz w:val="21"/>
                <w:szCs w:val="21"/>
              </w:rPr>
              <w:t>方案和施工安全技术措施，按</w:t>
            </w:r>
            <w:r>
              <w:rPr>
                <w:sz w:val="21"/>
                <w:szCs w:val="21"/>
              </w:rPr>
              <w:t>程序审批，工程施工现场管理</w:t>
            </w:r>
            <w:r>
              <w:rPr>
                <w:spacing w:val="4"/>
                <w:sz w:val="21"/>
                <w:szCs w:val="21"/>
              </w:rPr>
              <w:t>规范，并建立施工原始记录，</w:t>
            </w:r>
            <w:r>
              <w:rPr>
                <w:spacing w:val="2"/>
                <w:sz w:val="21"/>
                <w:szCs w:val="21"/>
              </w:rPr>
              <w:t>工程结束后提交验收报告及总</w:t>
            </w:r>
            <w:r>
              <w:rPr>
                <w:spacing w:val="24"/>
                <w:sz w:val="21"/>
                <w:szCs w:val="21"/>
              </w:rPr>
              <w:t>结报告；</w:t>
            </w:r>
          </w:p>
          <w:p>
            <w:pPr>
              <w:pStyle w:val="8"/>
              <w:spacing w:before="44" w:line="209" w:lineRule="auto"/>
              <w:ind w:left="101" w:hanging="87"/>
              <w:rPr>
                <w:sz w:val="21"/>
                <w:szCs w:val="21"/>
              </w:rPr>
            </w:pPr>
            <w:r>
              <w:rPr>
                <w:spacing w:val="-1"/>
                <w:sz w:val="21"/>
                <w:szCs w:val="21"/>
              </w:rPr>
              <w:t>5.井下探放水严禁使用锚杆机、</w:t>
            </w:r>
            <w:r>
              <w:rPr>
                <w:spacing w:val="-8"/>
                <w:sz w:val="21"/>
                <w:szCs w:val="21"/>
              </w:rPr>
              <w:t>煤电钻等非专用钻机</w:t>
            </w:r>
          </w:p>
        </w:tc>
        <w:tc>
          <w:tcPr>
            <w:tcW w:w="69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8" w:line="183" w:lineRule="auto"/>
              <w:ind w:left="284"/>
              <w:rPr>
                <w:sz w:val="21"/>
                <w:szCs w:val="21"/>
              </w:rPr>
            </w:pPr>
            <w:r>
              <w:rPr>
                <w:sz w:val="21"/>
                <w:szCs w:val="21"/>
              </w:rPr>
              <w:t>3</w:t>
            </w:r>
          </w:p>
        </w:tc>
        <w:tc>
          <w:tcPr>
            <w:tcW w:w="2670" w:type="dxa"/>
            <w:vAlign w:val="top"/>
          </w:tcPr>
          <w:p>
            <w:pPr>
              <w:spacing w:line="375" w:lineRule="auto"/>
              <w:rPr>
                <w:rFonts w:ascii="Arial"/>
                <w:sz w:val="21"/>
              </w:rPr>
            </w:pPr>
          </w:p>
          <w:p>
            <w:pPr>
              <w:pStyle w:val="8"/>
              <w:spacing w:before="68" w:line="219" w:lineRule="auto"/>
              <w:ind w:left="65"/>
              <w:rPr>
                <w:sz w:val="21"/>
                <w:szCs w:val="21"/>
              </w:rPr>
            </w:pPr>
            <w:r>
              <w:rPr>
                <w:spacing w:val="1"/>
                <w:sz w:val="21"/>
                <w:szCs w:val="21"/>
              </w:rPr>
              <w:t>查现场和资料。未按规定编</w:t>
            </w:r>
          </w:p>
          <w:p>
            <w:pPr>
              <w:pStyle w:val="8"/>
              <w:spacing w:before="38" w:line="218" w:lineRule="auto"/>
              <w:ind w:left="65"/>
              <w:rPr>
                <w:sz w:val="21"/>
                <w:szCs w:val="21"/>
              </w:rPr>
            </w:pPr>
            <w:r>
              <w:rPr>
                <w:spacing w:val="-1"/>
                <w:sz w:val="21"/>
                <w:szCs w:val="21"/>
              </w:rPr>
              <w:t>制水文地质类型报告、“三</w:t>
            </w:r>
          </w:p>
          <w:p>
            <w:pPr>
              <w:pStyle w:val="8"/>
              <w:spacing w:before="21" w:line="218" w:lineRule="auto"/>
              <w:ind w:left="65"/>
              <w:rPr>
                <w:sz w:val="21"/>
                <w:szCs w:val="21"/>
              </w:rPr>
            </w:pPr>
            <w:r>
              <w:rPr>
                <w:sz w:val="21"/>
                <w:szCs w:val="21"/>
              </w:rPr>
              <w:t>区”管理报告、补充勘探设</w:t>
            </w:r>
          </w:p>
          <w:p>
            <w:pPr>
              <w:pStyle w:val="8"/>
              <w:spacing w:before="32" w:line="218" w:lineRule="auto"/>
              <w:ind w:left="115"/>
              <w:rPr>
                <w:sz w:val="21"/>
                <w:szCs w:val="21"/>
              </w:rPr>
            </w:pPr>
            <w:r>
              <w:rPr>
                <w:sz w:val="21"/>
                <w:szCs w:val="21"/>
              </w:rPr>
              <w:t>计、补勘报告和相关成果，</w:t>
            </w:r>
          </w:p>
          <w:p>
            <w:pPr>
              <w:pStyle w:val="8"/>
              <w:spacing w:before="22" w:line="219" w:lineRule="auto"/>
              <w:ind w:left="65"/>
              <w:rPr>
                <w:sz w:val="21"/>
                <w:szCs w:val="21"/>
              </w:rPr>
            </w:pPr>
            <w:r>
              <w:rPr>
                <w:spacing w:val="-1"/>
                <w:sz w:val="21"/>
                <w:szCs w:val="21"/>
              </w:rPr>
              <w:t>矿井、采区防排水系统达不</w:t>
            </w:r>
          </w:p>
          <w:p>
            <w:pPr>
              <w:pStyle w:val="8"/>
              <w:spacing w:before="23" w:line="219" w:lineRule="auto"/>
              <w:ind w:left="65"/>
              <w:rPr>
                <w:sz w:val="21"/>
                <w:szCs w:val="21"/>
              </w:rPr>
            </w:pPr>
            <w:r>
              <w:rPr>
                <w:sz w:val="21"/>
                <w:szCs w:val="21"/>
              </w:rPr>
              <w:t>到要求的不得分；工程施工</w:t>
            </w:r>
          </w:p>
          <w:p>
            <w:pPr>
              <w:pStyle w:val="8"/>
              <w:spacing w:before="21" w:line="219" w:lineRule="auto"/>
              <w:ind w:left="65"/>
              <w:rPr>
                <w:sz w:val="21"/>
                <w:szCs w:val="21"/>
              </w:rPr>
            </w:pPr>
            <w:r>
              <w:rPr>
                <w:sz w:val="21"/>
                <w:szCs w:val="21"/>
              </w:rPr>
              <w:t>前未编制方案或措施、施工</w:t>
            </w:r>
          </w:p>
          <w:p>
            <w:pPr>
              <w:pStyle w:val="8"/>
              <w:spacing w:before="11" w:line="219" w:lineRule="auto"/>
              <w:ind w:left="65"/>
              <w:rPr>
                <w:sz w:val="21"/>
                <w:szCs w:val="21"/>
              </w:rPr>
            </w:pPr>
            <w:r>
              <w:rPr>
                <w:sz w:val="21"/>
                <w:szCs w:val="21"/>
              </w:rPr>
              <w:t>中缺少原始记录、结束后未</w:t>
            </w:r>
          </w:p>
          <w:p>
            <w:pPr>
              <w:pStyle w:val="8"/>
              <w:spacing w:before="18" w:line="218" w:lineRule="auto"/>
              <w:ind w:left="65"/>
              <w:rPr>
                <w:sz w:val="21"/>
                <w:szCs w:val="21"/>
              </w:rPr>
            </w:pPr>
            <w:r>
              <w:rPr>
                <w:spacing w:val="1"/>
                <w:sz w:val="21"/>
                <w:szCs w:val="21"/>
              </w:rPr>
              <w:t>提交验收报告及总结报告的</w:t>
            </w:r>
          </w:p>
          <w:p>
            <w:pPr>
              <w:pStyle w:val="8"/>
              <w:spacing w:before="44" w:line="219" w:lineRule="auto"/>
              <w:ind w:left="115"/>
              <w:rPr>
                <w:sz w:val="21"/>
                <w:szCs w:val="21"/>
              </w:rPr>
            </w:pPr>
            <w:r>
              <w:rPr>
                <w:spacing w:val="1"/>
                <w:sz w:val="21"/>
                <w:szCs w:val="21"/>
              </w:rPr>
              <w:t>扣2分；工作面防排水能力</w:t>
            </w:r>
          </w:p>
          <w:p>
            <w:pPr>
              <w:pStyle w:val="8"/>
              <w:spacing w:before="1" w:line="219" w:lineRule="auto"/>
              <w:ind w:left="65"/>
              <w:rPr>
                <w:sz w:val="21"/>
                <w:szCs w:val="21"/>
              </w:rPr>
            </w:pPr>
            <w:r>
              <w:rPr>
                <w:sz w:val="21"/>
                <w:szCs w:val="21"/>
              </w:rPr>
              <w:t>不足、现场施工不符合设计</w:t>
            </w:r>
          </w:p>
          <w:p>
            <w:pPr>
              <w:pStyle w:val="8"/>
              <w:spacing w:before="22" w:line="220" w:lineRule="auto"/>
              <w:ind w:left="174"/>
              <w:rPr>
                <w:sz w:val="21"/>
                <w:szCs w:val="21"/>
              </w:rPr>
            </w:pPr>
            <w:r>
              <w:rPr>
                <w:spacing w:val="-1"/>
                <w:sz w:val="21"/>
                <w:szCs w:val="21"/>
              </w:rPr>
              <w:t>要求的1处扣0.5分；其他</w:t>
            </w:r>
          </w:p>
          <w:p>
            <w:pPr>
              <w:pStyle w:val="8"/>
              <w:spacing w:before="20" w:line="231" w:lineRule="auto"/>
              <w:ind w:left="65" w:right="70" w:firstLine="109"/>
              <w:jc w:val="both"/>
              <w:rPr>
                <w:sz w:val="21"/>
                <w:szCs w:val="21"/>
              </w:rPr>
            </w:pPr>
            <w:r>
              <w:rPr>
                <w:spacing w:val="8"/>
                <w:sz w:val="21"/>
                <w:szCs w:val="21"/>
              </w:rPr>
              <w:t>不符合要求1处扣0.1分；</w:t>
            </w:r>
            <w:r>
              <w:rPr>
                <w:spacing w:val="-1"/>
                <w:sz w:val="21"/>
                <w:szCs w:val="21"/>
              </w:rPr>
              <w:t>井下探放水使用非专用钻机</w:t>
            </w:r>
            <w:r>
              <w:rPr>
                <w:spacing w:val="12"/>
                <w:sz w:val="21"/>
                <w:szCs w:val="21"/>
              </w:rPr>
              <w:t>的不得分</w:t>
            </w:r>
          </w:p>
        </w:tc>
        <w:tc>
          <w:tcPr>
            <w:tcW w:w="670" w:type="dxa"/>
            <w:tcBorders>
              <w:right w:val="nil"/>
            </w:tcBorders>
            <w:vAlign w:val="top"/>
          </w:tcPr>
          <w:p>
            <w:pPr>
              <w:rPr>
                <w:rFonts w:ascii="Arial"/>
                <w:sz w:val="21"/>
              </w:rPr>
            </w:pPr>
          </w:p>
        </w:tc>
      </w:tr>
    </w:tbl>
    <w:p>
      <w:pPr>
        <w:pStyle w:val="2"/>
      </w:pPr>
    </w:p>
    <w:p>
      <w:pPr>
        <w:sectPr>
          <w:footerReference r:id="rId23" w:type="default"/>
          <w:pgSz w:w="11900" w:h="16840"/>
          <w:pgMar w:top="1431" w:right="1579" w:bottom="1341" w:left="1785" w:header="0" w:footer="1014" w:gutter="0"/>
          <w:pgNumType w:fmt="decimal"/>
          <w:cols w:space="720" w:num="1"/>
        </w:sectPr>
      </w:pPr>
    </w:p>
    <w:tbl>
      <w:tblPr>
        <w:tblStyle w:val="7"/>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770"/>
        <w:gridCol w:w="2940"/>
        <w:gridCol w:w="700"/>
        <w:gridCol w:w="267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780" w:type="dxa"/>
            <w:tcBorders>
              <w:left w:val="nil"/>
            </w:tcBorders>
            <w:vAlign w:val="top"/>
          </w:tcPr>
          <w:p>
            <w:pPr>
              <w:pStyle w:val="8"/>
              <w:spacing w:before="204" w:line="220" w:lineRule="auto"/>
              <w:ind w:left="200"/>
              <w:rPr>
                <w:sz w:val="21"/>
                <w:szCs w:val="21"/>
              </w:rPr>
            </w:pPr>
            <w:r>
              <w:rPr>
                <w:spacing w:val="-6"/>
                <w:sz w:val="21"/>
                <w:szCs w:val="21"/>
              </w:rPr>
              <w:t>项目</w:t>
            </w:r>
          </w:p>
        </w:tc>
        <w:tc>
          <w:tcPr>
            <w:tcW w:w="770" w:type="dxa"/>
            <w:vAlign w:val="top"/>
          </w:tcPr>
          <w:p>
            <w:pPr>
              <w:pStyle w:val="8"/>
              <w:spacing w:before="65" w:line="232" w:lineRule="auto"/>
              <w:ind w:left="164" w:right="137"/>
              <w:rPr>
                <w:sz w:val="21"/>
                <w:szCs w:val="21"/>
              </w:rPr>
            </w:pPr>
            <w:r>
              <w:rPr>
                <w:rFonts w:hint="eastAsia"/>
                <w:spacing w:val="-23"/>
                <w:sz w:val="21"/>
                <w:szCs w:val="21"/>
                <w:lang w:eastAsia="zh-CN"/>
              </w:rPr>
              <w:t>项目</w:t>
            </w:r>
            <w:r>
              <w:rPr>
                <w:spacing w:val="5"/>
                <w:sz w:val="21"/>
                <w:szCs w:val="21"/>
              </w:rPr>
              <w:t>内容</w:t>
            </w:r>
          </w:p>
        </w:tc>
        <w:tc>
          <w:tcPr>
            <w:tcW w:w="2940" w:type="dxa"/>
            <w:vAlign w:val="top"/>
          </w:tcPr>
          <w:p>
            <w:pPr>
              <w:pStyle w:val="8"/>
              <w:spacing w:before="204" w:line="220" w:lineRule="auto"/>
              <w:ind w:left="1045"/>
              <w:rPr>
                <w:sz w:val="21"/>
                <w:szCs w:val="21"/>
              </w:rPr>
            </w:pPr>
            <w:r>
              <w:rPr>
                <w:spacing w:val="-2"/>
                <w:sz w:val="21"/>
                <w:szCs w:val="21"/>
              </w:rPr>
              <w:t>基木要求</w:t>
            </w:r>
          </w:p>
        </w:tc>
        <w:tc>
          <w:tcPr>
            <w:tcW w:w="700" w:type="dxa"/>
            <w:vAlign w:val="top"/>
          </w:tcPr>
          <w:p>
            <w:pPr>
              <w:pStyle w:val="8"/>
              <w:spacing w:before="54" w:line="228" w:lineRule="auto"/>
              <w:ind w:left="135" w:right="143"/>
              <w:rPr>
                <w:sz w:val="21"/>
                <w:szCs w:val="21"/>
              </w:rPr>
            </w:pPr>
            <w:r>
              <w:rPr>
                <w:spacing w:val="-5"/>
                <w:sz w:val="21"/>
                <w:szCs w:val="21"/>
              </w:rPr>
              <w:t>标准</w:t>
            </w:r>
            <w:r>
              <w:rPr>
                <w:spacing w:val="-6"/>
                <w:sz w:val="21"/>
                <w:szCs w:val="21"/>
              </w:rPr>
              <w:t>分值</w:t>
            </w:r>
          </w:p>
        </w:tc>
        <w:tc>
          <w:tcPr>
            <w:tcW w:w="2670" w:type="dxa"/>
            <w:vAlign w:val="top"/>
          </w:tcPr>
          <w:p>
            <w:pPr>
              <w:pStyle w:val="8"/>
              <w:spacing w:before="204" w:line="220" w:lineRule="auto"/>
              <w:ind w:left="905"/>
              <w:rPr>
                <w:sz w:val="21"/>
                <w:szCs w:val="21"/>
              </w:rPr>
            </w:pPr>
            <w:r>
              <w:rPr>
                <w:spacing w:val="-2"/>
                <w:sz w:val="21"/>
                <w:szCs w:val="21"/>
              </w:rPr>
              <w:t>评分方法</w:t>
            </w:r>
          </w:p>
        </w:tc>
        <w:tc>
          <w:tcPr>
            <w:tcW w:w="680" w:type="dxa"/>
            <w:tcBorders>
              <w:right w:val="nil"/>
            </w:tcBorders>
            <w:vAlign w:val="top"/>
          </w:tcPr>
          <w:p>
            <w:pPr>
              <w:pStyle w:val="8"/>
              <w:spacing w:before="203" w:line="219" w:lineRule="auto"/>
              <w:ind w:left="14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332" w:hRule="atLeast"/>
        </w:trPr>
        <w:tc>
          <w:tcPr>
            <w:tcW w:w="780" w:type="dxa"/>
            <w:vMerge w:val="restart"/>
            <w:tcBorders>
              <w:left w:val="nil"/>
              <w:bottom w:val="nil"/>
            </w:tcBorders>
            <w:vAlign w:val="top"/>
          </w:tcPr>
          <w:p>
            <w:pPr>
              <w:rPr>
                <w:rFonts w:ascii="Arial"/>
                <w:sz w:val="21"/>
              </w:rPr>
            </w:pPr>
          </w:p>
        </w:tc>
        <w:tc>
          <w:tcPr>
            <w:tcW w:w="770" w:type="dxa"/>
            <w:vMerge w:val="restart"/>
            <w:tcBorders>
              <w:bottom w:val="nil"/>
            </w:tcBorders>
            <w:vAlign w:val="top"/>
          </w:tcPr>
          <w:p>
            <w:pPr>
              <w:rPr>
                <w:rFonts w:ascii="Arial"/>
                <w:sz w:val="21"/>
              </w:rPr>
            </w:pPr>
          </w:p>
        </w:tc>
        <w:tc>
          <w:tcPr>
            <w:tcW w:w="2940" w:type="dxa"/>
            <w:vAlign w:val="top"/>
          </w:tcPr>
          <w:p>
            <w:pPr>
              <w:pStyle w:val="8"/>
              <w:spacing w:before="39" w:line="219" w:lineRule="auto"/>
              <w:ind w:left="95"/>
              <w:rPr>
                <w:sz w:val="21"/>
                <w:szCs w:val="21"/>
              </w:rPr>
            </w:pPr>
            <w:r>
              <w:rPr>
                <w:spacing w:val="-1"/>
                <w:sz w:val="21"/>
                <w:szCs w:val="21"/>
              </w:rPr>
              <w:t>水害探查治理：</w:t>
            </w:r>
          </w:p>
          <w:p>
            <w:pPr>
              <w:pStyle w:val="8"/>
              <w:spacing w:before="34" w:line="236" w:lineRule="auto"/>
              <w:ind w:left="95" w:firstLine="9"/>
              <w:rPr>
                <w:sz w:val="21"/>
                <w:szCs w:val="21"/>
              </w:rPr>
            </w:pPr>
            <w:r>
              <w:rPr>
                <w:spacing w:val="-8"/>
                <w:sz w:val="21"/>
                <w:szCs w:val="21"/>
              </w:rPr>
              <w:t>1.地表水：开采范围内存在影响</w:t>
            </w:r>
            <w:r>
              <w:rPr>
                <w:spacing w:val="-1"/>
                <w:sz w:val="21"/>
                <w:szCs w:val="21"/>
              </w:rPr>
              <w:t>安全生产的地表水体，应当建</w:t>
            </w:r>
            <w:r>
              <w:rPr>
                <w:spacing w:val="-2"/>
                <w:sz w:val="21"/>
                <w:szCs w:val="21"/>
              </w:rPr>
              <w:t>立地面防排水系统；井口和工</w:t>
            </w:r>
            <w:r>
              <w:rPr>
                <w:sz w:val="21"/>
                <w:szCs w:val="21"/>
              </w:rPr>
              <w:t>业场地内建筑物的地面标高低</w:t>
            </w:r>
            <w:r>
              <w:rPr>
                <w:spacing w:val="-1"/>
                <w:sz w:val="21"/>
                <w:szCs w:val="21"/>
              </w:rPr>
              <w:t>于当地历史最高洪水位的，应当采取可靠的防御措施；雨季前必须对防治水工作进行全面</w:t>
            </w:r>
            <w:r>
              <w:rPr>
                <w:spacing w:val="3"/>
                <w:sz w:val="21"/>
                <w:szCs w:val="21"/>
              </w:rPr>
              <w:t>检查，制定雨季防治水措施，</w:t>
            </w:r>
            <w:r>
              <w:rPr>
                <w:spacing w:val="10"/>
                <w:sz w:val="21"/>
                <w:szCs w:val="21"/>
              </w:rPr>
              <w:t>建立雨季巡视制度；</w:t>
            </w:r>
          </w:p>
          <w:p>
            <w:pPr>
              <w:pStyle w:val="8"/>
              <w:spacing w:before="9" w:line="219" w:lineRule="auto"/>
              <w:jc w:val="right"/>
              <w:rPr>
                <w:sz w:val="21"/>
                <w:szCs w:val="21"/>
              </w:rPr>
            </w:pPr>
            <w:r>
              <w:rPr>
                <w:spacing w:val="-2"/>
                <w:sz w:val="21"/>
                <w:szCs w:val="21"/>
              </w:rPr>
              <w:t>2.顶板水：煤层顶板导水裂隙带</w:t>
            </w:r>
          </w:p>
          <w:p>
            <w:pPr>
              <w:pStyle w:val="8"/>
              <w:spacing w:before="18" w:line="239" w:lineRule="auto"/>
              <w:ind w:left="45" w:firstLine="49"/>
              <w:jc w:val="both"/>
              <w:rPr>
                <w:sz w:val="21"/>
                <w:szCs w:val="21"/>
              </w:rPr>
            </w:pPr>
            <w:r>
              <w:rPr>
                <w:spacing w:val="-3"/>
                <w:sz w:val="21"/>
                <w:szCs w:val="21"/>
              </w:rPr>
              <w:t>范围内的含水层或者其他水体</w:t>
            </w:r>
            <w:r>
              <w:rPr>
                <w:spacing w:val="-1"/>
                <w:sz w:val="21"/>
                <w:szCs w:val="21"/>
              </w:rPr>
              <w:t>影响安全生产时，应当实测垮</w:t>
            </w:r>
            <w:r>
              <w:rPr>
                <w:spacing w:val="4"/>
                <w:sz w:val="21"/>
                <w:szCs w:val="21"/>
              </w:rPr>
              <w:t>落带、导水裂隙带发育高度，</w:t>
            </w:r>
            <w:r>
              <w:rPr>
                <w:spacing w:val="-1"/>
                <w:sz w:val="21"/>
                <w:szCs w:val="21"/>
              </w:rPr>
              <w:t>进行专项设计，制定治理方案</w:t>
            </w:r>
            <w:r>
              <w:rPr>
                <w:spacing w:val="-4"/>
                <w:sz w:val="21"/>
                <w:szCs w:val="21"/>
              </w:rPr>
              <w:t>并实施；受离层水威胁的矿井，</w:t>
            </w:r>
            <w:r>
              <w:rPr>
                <w:spacing w:val="1"/>
                <w:sz w:val="21"/>
                <w:szCs w:val="21"/>
              </w:rPr>
              <w:t>应当采取地面抽泄或井下反向</w:t>
            </w:r>
            <w:r>
              <w:rPr>
                <w:spacing w:val="12"/>
                <w:sz w:val="21"/>
                <w:szCs w:val="21"/>
              </w:rPr>
              <w:t>疏放等措施消除威胁；</w:t>
            </w:r>
          </w:p>
          <w:p>
            <w:pPr>
              <w:pStyle w:val="8"/>
              <w:spacing w:before="3" w:line="239" w:lineRule="auto"/>
              <w:ind w:left="94" w:hanging="79"/>
              <w:rPr>
                <w:sz w:val="21"/>
                <w:szCs w:val="21"/>
              </w:rPr>
            </w:pPr>
            <w:r>
              <w:rPr>
                <w:spacing w:val="-2"/>
                <w:sz w:val="21"/>
                <w:szCs w:val="21"/>
              </w:rPr>
              <w:t>3.底板水：底板承压含水层与开采煤层之间的隔水层能够承受</w:t>
            </w:r>
            <w:r>
              <w:rPr>
                <w:sz w:val="21"/>
                <w:szCs w:val="21"/>
              </w:rPr>
              <w:t>的水头值大于实际水头值的区</w:t>
            </w:r>
            <w:r>
              <w:rPr>
                <w:spacing w:val="-2"/>
                <w:sz w:val="21"/>
                <w:szCs w:val="21"/>
              </w:rPr>
              <w:t>域，应当制定专项措施报企业</w:t>
            </w:r>
            <w:r>
              <w:rPr>
                <w:spacing w:val="-1"/>
                <w:sz w:val="21"/>
                <w:szCs w:val="21"/>
              </w:rPr>
              <w:t>技术负责人审批；隔水层能够</w:t>
            </w:r>
            <w:r>
              <w:rPr>
                <w:spacing w:val="-2"/>
                <w:sz w:val="21"/>
                <w:szCs w:val="21"/>
              </w:rPr>
              <w:t>承受的水头值小于实际水头值</w:t>
            </w:r>
            <w:r>
              <w:rPr>
                <w:spacing w:val="-1"/>
                <w:sz w:val="21"/>
                <w:szCs w:val="21"/>
              </w:rPr>
              <w:t>时，根据矿井实际情况选择性</w:t>
            </w:r>
            <w:r>
              <w:rPr>
                <w:sz w:val="21"/>
                <w:szCs w:val="21"/>
              </w:rPr>
              <w:t>采取超前区域治理、注浆加固</w:t>
            </w:r>
            <w:r>
              <w:rPr>
                <w:spacing w:val="7"/>
                <w:sz w:val="21"/>
                <w:szCs w:val="21"/>
              </w:rPr>
              <w:t>底板改造含水层、疏水降压、</w:t>
            </w:r>
            <w:r>
              <w:rPr>
                <w:spacing w:val="-2"/>
                <w:sz w:val="21"/>
                <w:szCs w:val="21"/>
              </w:rPr>
              <w:t>充填开采等措施进行治理；煤</w:t>
            </w:r>
            <w:r>
              <w:rPr>
                <w:sz w:val="21"/>
                <w:szCs w:val="21"/>
              </w:rPr>
              <w:t>层底板存在高承压岩溶含水层采用区域治理方法的，应当制</w:t>
            </w:r>
            <w:r>
              <w:rPr>
                <w:spacing w:val="-1"/>
                <w:sz w:val="21"/>
                <w:szCs w:val="21"/>
              </w:rPr>
              <w:t>定区域治理设计方案，报企业</w:t>
            </w:r>
            <w:r>
              <w:rPr>
                <w:spacing w:val="12"/>
                <w:sz w:val="21"/>
                <w:szCs w:val="21"/>
              </w:rPr>
              <w:t>技术负责人审批；</w:t>
            </w:r>
          </w:p>
          <w:p>
            <w:pPr>
              <w:pStyle w:val="8"/>
              <w:spacing w:before="10" w:line="232" w:lineRule="auto"/>
              <w:ind w:left="74" w:hanging="59"/>
              <w:rPr>
                <w:sz w:val="21"/>
                <w:szCs w:val="21"/>
              </w:rPr>
            </w:pPr>
            <w:r>
              <w:rPr>
                <w:spacing w:val="-2"/>
                <w:sz w:val="21"/>
                <w:szCs w:val="21"/>
              </w:rPr>
              <w:t>4.老空水：矿井应查明采掘影响</w:t>
            </w:r>
            <w:r>
              <w:rPr>
                <w:spacing w:val="1"/>
                <w:sz w:val="21"/>
                <w:szCs w:val="21"/>
              </w:rPr>
              <w:t>区域内老空分布范围及积水情</w:t>
            </w:r>
            <w:r>
              <w:rPr>
                <w:spacing w:val="-1"/>
                <w:sz w:val="21"/>
                <w:szCs w:val="21"/>
              </w:rPr>
              <w:t>况，情况不明的区域应当采取</w:t>
            </w:r>
            <w:r>
              <w:rPr>
                <w:spacing w:val="1"/>
                <w:sz w:val="21"/>
                <w:szCs w:val="21"/>
              </w:rPr>
              <w:t>综合技术手段进行探查，探查</w:t>
            </w:r>
            <w:r>
              <w:rPr>
                <w:spacing w:val="-1"/>
                <w:sz w:val="21"/>
                <w:szCs w:val="21"/>
              </w:rPr>
              <w:t>后应当制定矿井老空水害评价</w:t>
            </w:r>
            <w:r>
              <w:rPr>
                <w:spacing w:val="-2"/>
                <w:sz w:val="21"/>
                <w:szCs w:val="21"/>
              </w:rPr>
              <w:t>报告和老空水防治方案</w:t>
            </w:r>
          </w:p>
        </w:tc>
        <w:tc>
          <w:tcPr>
            <w:tcW w:w="70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69" w:line="182" w:lineRule="auto"/>
              <w:ind w:left="284"/>
              <w:rPr>
                <w:sz w:val="21"/>
                <w:szCs w:val="21"/>
              </w:rPr>
            </w:pPr>
            <w:r>
              <w:rPr>
                <w:sz w:val="21"/>
                <w:szCs w:val="21"/>
              </w:rPr>
              <w:t>7</w:t>
            </w:r>
          </w:p>
        </w:tc>
        <w:tc>
          <w:tcPr>
            <w:tcW w:w="2670"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68" w:line="220" w:lineRule="auto"/>
              <w:ind w:left="115"/>
              <w:rPr>
                <w:sz w:val="21"/>
                <w:szCs w:val="21"/>
              </w:rPr>
            </w:pPr>
            <w:r>
              <w:rPr>
                <w:spacing w:val="-1"/>
                <w:sz w:val="21"/>
                <w:szCs w:val="21"/>
              </w:rPr>
              <w:t>查现场和资料。</w:t>
            </w:r>
          </w:p>
          <w:p>
            <w:pPr>
              <w:pStyle w:val="8"/>
              <w:spacing w:before="13" w:line="237" w:lineRule="auto"/>
              <w:ind w:left="65" w:right="61"/>
              <w:rPr>
                <w:sz w:val="21"/>
                <w:szCs w:val="21"/>
              </w:rPr>
            </w:pPr>
            <w:r>
              <w:rPr>
                <w:sz w:val="21"/>
                <w:szCs w:val="21"/>
              </w:rPr>
              <w:t>1.地表水：未建立地面防排</w:t>
            </w:r>
            <w:r>
              <w:rPr>
                <w:spacing w:val="1"/>
                <w:sz w:val="21"/>
                <w:szCs w:val="21"/>
              </w:rPr>
              <w:t>水系统、井口等地面标高低</w:t>
            </w:r>
            <w:r>
              <w:rPr>
                <w:sz w:val="21"/>
                <w:szCs w:val="21"/>
              </w:rPr>
              <w:t>于历史最高洪水位未采取可</w:t>
            </w:r>
            <w:r>
              <w:rPr>
                <w:spacing w:val="5"/>
                <w:sz w:val="21"/>
                <w:szCs w:val="21"/>
              </w:rPr>
              <w:t>靠防御措施的扣1分；雨季</w:t>
            </w:r>
            <w:r>
              <w:rPr>
                <w:spacing w:val="-1"/>
                <w:sz w:val="21"/>
                <w:szCs w:val="21"/>
              </w:rPr>
              <w:t>前未开展全面检查或缺雨季</w:t>
            </w:r>
            <w:r>
              <w:rPr>
                <w:spacing w:val="1"/>
                <w:sz w:val="21"/>
                <w:szCs w:val="21"/>
              </w:rPr>
              <w:t>防治水措施和雨季巡查制度</w:t>
            </w:r>
            <w:r>
              <w:rPr>
                <w:spacing w:val="5"/>
                <w:sz w:val="21"/>
                <w:szCs w:val="21"/>
              </w:rPr>
              <w:t>的扣0.5分；其他不符合要</w:t>
            </w:r>
            <w:r>
              <w:rPr>
                <w:spacing w:val="14"/>
                <w:sz w:val="21"/>
                <w:szCs w:val="21"/>
              </w:rPr>
              <w:t>求1处扣0.1分；</w:t>
            </w:r>
          </w:p>
          <w:p>
            <w:pPr>
              <w:pStyle w:val="8"/>
              <w:spacing w:before="37" w:line="219" w:lineRule="auto"/>
              <w:jc w:val="right"/>
              <w:rPr>
                <w:sz w:val="21"/>
                <w:szCs w:val="21"/>
              </w:rPr>
            </w:pPr>
            <w:r>
              <w:rPr>
                <w:spacing w:val="5"/>
                <w:sz w:val="21"/>
                <w:szCs w:val="21"/>
              </w:rPr>
              <w:t>2.顶板水：未实测垮落带、</w:t>
            </w:r>
          </w:p>
          <w:p>
            <w:pPr>
              <w:pStyle w:val="8"/>
              <w:spacing w:before="2" w:line="219" w:lineRule="auto"/>
              <w:ind w:left="115"/>
              <w:rPr>
                <w:sz w:val="21"/>
                <w:szCs w:val="21"/>
              </w:rPr>
            </w:pPr>
            <w:r>
              <w:rPr>
                <w:spacing w:val="1"/>
                <w:sz w:val="21"/>
                <w:szCs w:val="21"/>
              </w:rPr>
              <w:t>导水裂隙带发育高度的扣2</w:t>
            </w:r>
          </w:p>
          <w:p>
            <w:pPr>
              <w:pStyle w:val="8"/>
              <w:spacing w:before="21" w:line="220" w:lineRule="auto"/>
              <w:ind w:left="65"/>
              <w:rPr>
                <w:sz w:val="21"/>
                <w:szCs w:val="21"/>
              </w:rPr>
            </w:pPr>
            <w:r>
              <w:rPr>
                <w:spacing w:val="-1"/>
                <w:sz w:val="21"/>
                <w:szCs w:val="21"/>
              </w:rPr>
              <w:t>分；未制定专项设计、治理</w:t>
            </w:r>
          </w:p>
          <w:p>
            <w:pPr>
              <w:pStyle w:val="8"/>
              <w:spacing w:before="29" w:line="220" w:lineRule="auto"/>
              <w:ind w:left="224"/>
              <w:rPr>
                <w:sz w:val="21"/>
                <w:szCs w:val="21"/>
              </w:rPr>
            </w:pPr>
            <w:r>
              <w:rPr>
                <w:spacing w:val="-1"/>
                <w:sz w:val="21"/>
                <w:szCs w:val="21"/>
              </w:rPr>
              <w:t>方案或措施的1项扣1分，</w:t>
            </w:r>
          </w:p>
          <w:p>
            <w:pPr>
              <w:pStyle w:val="8"/>
              <w:spacing w:before="30" w:line="219" w:lineRule="auto"/>
              <w:ind w:left="65"/>
              <w:rPr>
                <w:sz w:val="21"/>
                <w:szCs w:val="21"/>
              </w:rPr>
            </w:pPr>
            <w:r>
              <w:rPr>
                <w:sz w:val="21"/>
                <w:szCs w:val="21"/>
              </w:rPr>
              <w:t>设计方案、措施内容不全或</w:t>
            </w:r>
          </w:p>
          <w:p>
            <w:pPr>
              <w:pStyle w:val="8"/>
              <w:spacing w:before="21" w:line="219" w:lineRule="auto"/>
              <w:ind w:left="174"/>
              <w:rPr>
                <w:sz w:val="21"/>
                <w:szCs w:val="21"/>
              </w:rPr>
            </w:pPr>
            <w:r>
              <w:rPr>
                <w:spacing w:val="9"/>
                <w:sz w:val="21"/>
                <w:szCs w:val="21"/>
              </w:rPr>
              <w:t>执行不到位1处扣0.1分；</w:t>
            </w:r>
          </w:p>
          <w:p>
            <w:pPr>
              <w:pStyle w:val="8"/>
              <w:spacing w:before="9" w:line="219" w:lineRule="auto"/>
              <w:ind w:left="65"/>
              <w:rPr>
                <w:sz w:val="21"/>
                <w:szCs w:val="21"/>
              </w:rPr>
            </w:pPr>
            <w:r>
              <w:rPr>
                <w:sz w:val="21"/>
                <w:szCs w:val="21"/>
              </w:rPr>
              <w:t>3.底板水：未制定专项措施</w:t>
            </w:r>
          </w:p>
          <w:p>
            <w:pPr>
              <w:pStyle w:val="8"/>
              <w:spacing w:before="23" w:line="220" w:lineRule="auto"/>
              <w:ind w:left="115"/>
              <w:rPr>
                <w:sz w:val="21"/>
                <w:szCs w:val="21"/>
              </w:rPr>
            </w:pPr>
            <w:r>
              <w:rPr>
                <w:spacing w:val="1"/>
                <w:sz w:val="21"/>
                <w:szCs w:val="21"/>
              </w:rPr>
              <w:t>或治理方案的扣2分，措施</w:t>
            </w:r>
          </w:p>
          <w:p>
            <w:pPr>
              <w:pStyle w:val="8"/>
              <w:spacing w:before="29" w:line="219" w:lineRule="auto"/>
              <w:ind w:left="65"/>
              <w:rPr>
                <w:sz w:val="21"/>
                <w:szCs w:val="21"/>
              </w:rPr>
            </w:pPr>
            <w:r>
              <w:rPr>
                <w:sz w:val="21"/>
                <w:szCs w:val="21"/>
              </w:rPr>
              <w:t>或方案未按规定审批或执行</w:t>
            </w:r>
          </w:p>
          <w:p>
            <w:pPr>
              <w:pStyle w:val="8"/>
              <w:spacing w:before="21" w:line="219" w:lineRule="auto"/>
              <w:ind w:left="174"/>
              <w:rPr>
                <w:sz w:val="21"/>
                <w:szCs w:val="21"/>
              </w:rPr>
            </w:pPr>
            <w:r>
              <w:rPr>
                <w:spacing w:val="-1"/>
                <w:sz w:val="21"/>
                <w:szCs w:val="21"/>
              </w:rPr>
              <w:t>不到位1次扣0.2分，其他</w:t>
            </w:r>
          </w:p>
          <w:p>
            <w:pPr>
              <w:pStyle w:val="8"/>
              <w:spacing w:before="23" w:line="235" w:lineRule="auto"/>
              <w:ind w:left="65" w:right="58" w:firstLine="109"/>
              <w:rPr>
                <w:sz w:val="21"/>
                <w:szCs w:val="21"/>
              </w:rPr>
            </w:pPr>
            <w:r>
              <w:rPr>
                <w:spacing w:val="8"/>
                <w:sz w:val="21"/>
                <w:szCs w:val="21"/>
              </w:rPr>
              <w:t>不符合要求1处扣0.1分；</w:t>
            </w:r>
            <w:r>
              <w:rPr>
                <w:spacing w:val="-1"/>
                <w:sz w:val="21"/>
                <w:szCs w:val="21"/>
              </w:rPr>
              <w:t>4.老空水：老空分布范围及积水情况不明的区域未采取</w:t>
            </w:r>
            <w:r>
              <w:rPr>
                <w:spacing w:val="5"/>
                <w:sz w:val="21"/>
                <w:szCs w:val="21"/>
              </w:rPr>
              <w:t>手段进行探查的扣2分，探</w:t>
            </w:r>
            <w:r>
              <w:rPr>
                <w:spacing w:val="-1"/>
                <w:sz w:val="21"/>
                <w:szCs w:val="21"/>
              </w:rPr>
              <w:t>查后未编制矿井老空水害评</w:t>
            </w:r>
            <w:r>
              <w:rPr>
                <w:spacing w:val="1"/>
                <w:sz w:val="21"/>
                <w:szCs w:val="21"/>
              </w:rPr>
              <w:t>价报告和老空水防治方案的</w:t>
            </w:r>
          </w:p>
          <w:p>
            <w:pPr>
              <w:pStyle w:val="8"/>
              <w:spacing w:before="34" w:line="229" w:lineRule="auto"/>
              <w:ind w:left="105" w:right="153" w:firstLine="69"/>
              <w:rPr>
                <w:sz w:val="21"/>
                <w:szCs w:val="21"/>
              </w:rPr>
            </w:pPr>
            <w:r>
              <w:rPr>
                <w:spacing w:val="1"/>
                <w:sz w:val="21"/>
                <w:szCs w:val="21"/>
              </w:rPr>
              <w:t>扣1分，其他不符合要求1</w:t>
            </w:r>
            <w:r>
              <w:rPr>
                <w:sz w:val="21"/>
                <w:szCs w:val="21"/>
              </w:rPr>
              <w:t>处扣0.1分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34" w:hRule="atLeast"/>
        </w:trPr>
        <w:tc>
          <w:tcPr>
            <w:tcW w:w="780" w:type="dxa"/>
            <w:vMerge w:val="continue"/>
            <w:tcBorders>
              <w:top w:val="nil"/>
              <w:left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2940" w:type="dxa"/>
            <w:vAlign w:val="top"/>
          </w:tcPr>
          <w:p>
            <w:pPr>
              <w:pStyle w:val="8"/>
              <w:spacing w:before="65" w:line="218" w:lineRule="auto"/>
              <w:ind w:left="95"/>
              <w:rPr>
                <w:sz w:val="21"/>
                <w:szCs w:val="21"/>
              </w:rPr>
            </w:pPr>
            <w:r>
              <w:rPr>
                <w:spacing w:val="-1"/>
                <w:sz w:val="21"/>
                <w:szCs w:val="21"/>
              </w:rPr>
              <w:t>效果评价：</w:t>
            </w:r>
          </w:p>
          <w:p>
            <w:pPr>
              <w:pStyle w:val="8"/>
              <w:spacing w:before="63" w:line="252" w:lineRule="auto"/>
              <w:ind w:left="15"/>
              <w:rPr>
                <w:sz w:val="21"/>
                <w:szCs w:val="21"/>
              </w:rPr>
            </w:pPr>
            <w:r>
              <w:rPr>
                <w:spacing w:val="-3"/>
                <w:sz w:val="21"/>
                <w:szCs w:val="21"/>
              </w:rPr>
              <w:t>1.底板承压水注浆加固底板、改</w:t>
            </w:r>
            <w:r>
              <w:rPr>
                <w:spacing w:val="4"/>
                <w:sz w:val="21"/>
                <w:szCs w:val="21"/>
              </w:rPr>
              <w:t>造含水层或者区域治理工程结束后，对工程效果做出结论性</w:t>
            </w:r>
            <w:r>
              <w:rPr>
                <w:spacing w:val="-2"/>
                <w:sz w:val="21"/>
                <w:szCs w:val="21"/>
              </w:rPr>
              <w:t>评价，提交竣工报告，由企业技</w:t>
            </w:r>
          </w:p>
        </w:tc>
        <w:tc>
          <w:tcPr>
            <w:tcW w:w="700" w:type="dxa"/>
            <w:vAlign w:val="top"/>
          </w:tcPr>
          <w:p>
            <w:pPr>
              <w:spacing w:line="324" w:lineRule="auto"/>
              <w:rPr>
                <w:rFonts w:ascii="Arial"/>
                <w:sz w:val="21"/>
              </w:rPr>
            </w:pPr>
          </w:p>
          <w:p>
            <w:pPr>
              <w:spacing w:line="325" w:lineRule="auto"/>
              <w:rPr>
                <w:rFonts w:ascii="Arial"/>
                <w:sz w:val="21"/>
              </w:rPr>
            </w:pPr>
          </w:p>
          <w:p>
            <w:pPr>
              <w:pStyle w:val="8"/>
              <w:spacing w:before="68" w:line="183" w:lineRule="auto"/>
              <w:ind w:left="284"/>
              <w:rPr>
                <w:sz w:val="21"/>
                <w:szCs w:val="21"/>
              </w:rPr>
            </w:pPr>
            <w:r>
              <w:rPr>
                <w:sz w:val="21"/>
                <w:szCs w:val="21"/>
              </w:rPr>
              <w:t>2</w:t>
            </w:r>
          </w:p>
        </w:tc>
        <w:tc>
          <w:tcPr>
            <w:tcW w:w="2670" w:type="dxa"/>
            <w:vAlign w:val="top"/>
          </w:tcPr>
          <w:p>
            <w:pPr>
              <w:pStyle w:val="8"/>
              <w:spacing w:before="45" w:line="260" w:lineRule="auto"/>
              <w:ind w:left="65" w:right="60"/>
              <w:jc w:val="both"/>
              <w:rPr>
                <w:sz w:val="21"/>
                <w:szCs w:val="21"/>
              </w:rPr>
            </w:pPr>
            <w:r>
              <w:rPr>
                <w:sz w:val="21"/>
                <w:szCs w:val="21"/>
              </w:rPr>
              <w:t>查现场和资料。底板承压水</w:t>
            </w:r>
            <w:r>
              <w:rPr>
                <w:spacing w:val="1"/>
                <w:sz w:val="21"/>
                <w:szCs w:val="21"/>
              </w:rPr>
              <w:t>治理结束后未提交竣工报告或效果评价报告、未按规定</w:t>
            </w:r>
            <w:r>
              <w:rPr>
                <w:spacing w:val="-1"/>
                <w:sz w:val="21"/>
                <w:szCs w:val="21"/>
              </w:rPr>
              <w:t>对底板承压水治理效果进行验证、未对老空水探放效果</w:t>
            </w:r>
          </w:p>
        </w:tc>
        <w:tc>
          <w:tcPr>
            <w:tcW w:w="680" w:type="dxa"/>
            <w:tcBorders>
              <w:right w:val="nil"/>
            </w:tcBorders>
            <w:vAlign w:val="top"/>
          </w:tcPr>
          <w:p>
            <w:pPr>
              <w:rPr>
                <w:rFonts w:ascii="Arial"/>
                <w:sz w:val="21"/>
              </w:rPr>
            </w:pPr>
          </w:p>
        </w:tc>
      </w:tr>
    </w:tbl>
    <w:p>
      <w:pPr>
        <w:pStyle w:val="2"/>
      </w:pPr>
    </w:p>
    <w:p>
      <w:pPr>
        <w:sectPr>
          <w:footerReference r:id="rId24" w:type="default"/>
          <w:pgSz w:w="11900" w:h="16840"/>
          <w:pgMar w:top="1431" w:right="1785" w:bottom="1274" w:left="1569" w:header="0" w:footer="957" w:gutter="0"/>
          <w:pgNumType w:fmt="decimal"/>
          <w:cols w:space="720" w:num="1"/>
        </w:sectPr>
      </w:pPr>
    </w:p>
    <w:tbl>
      <w:tblPr>
        <w:tblStyle w:val="7"/>
        <w:tblW w:w="8530"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770"/>
        <w:gridCol w:w="2950"/>
        <w:gridCol w:w="680"/>
        <w:gridCol w:w="268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780" w:type="dxa"/>
            <w:tcBorders>
              <w:left w:val="nil"/>
            </w:tcBorders>
            <w:vAlign w:val="top"/>
          </w:tcPr>
          <w:p>
            <w:pPr>
              <w:pStyle w:val="8"/>
              <w:spacing w:before="214" w:line="220" w:lineRule="auto"/>
              <w:ind w:left="170"/>
              <w:rPr>
                <w:sz w:val="21"/>
                <w:szCs w:val="21"/>
              </w:rPr>
            </w:pPr>
            <w:r>
              <w:rPr>
                <w:spacing w:val="-6"/>
                <w:sz w:val="21"/>
                <w:szCs w:val="21"/>
              </w:rPr>
              <w:t>项目</w:t>
            </w:r>
          </w:p>
        </w:tc>
        <w:tc>
          <w:tcPr>
            <w:tcW w:w="770" w:type="dxa"/>
            <w:vAlign w:val="top"/>
          </w:tcPr>
          <w:p>
            <w:pPr>
              <w:pStyle w:val="8"/>
              <w:spacing w:before="74" w:line="228" w:lineRule="auto"/>
              <w:ind w:left="164" w:right="134"/>
              <w:rPr>
                <w:sz w:val="21"/>
                <w:szCs w:val="21"/>
              </w:rPr>
            </w:pPr>
            <w:r>
              <w:rPr>
                <w:spacing w:val="-30"/>
                <w:sz w:val="21"/>
                <w:szCs w:val="21"/>
              </w:rPr>
              <w:t>项目</w:t>
            </w:r>
            <w:r>
              <w:rPr>
                <w:spacing w:val="5"/>
                <w:sz w:val="21"/>
                <w:szCs w:val="21"/>
              </w:rPr>
              <w:t>内容</w:t>
            </w:r>
          </w:p>
        </w:tc>
        <w:tc>
          <w:tcPr>
            <w:tcW w:w="2950" w:type="dxa"/>
            <w:vAlign w:val="top"/>
          </w:tcPr>
          <w:p>
            <w:pPr>
              <w:pStyle w:val="8"/>
              <w:spacing w:before="212" w:line="219" w:lineRule="auto"/>
              <w:ind w:left="1045"/>
              <w:rPr>
                <w:sz w:val="21"/>
                <w:szCs w:val="21"/>
              </w:rPr>
            </w:pPr>
            <w:r>
              <w:rPr>
                <w:spacing w:val="-2"/>
                <w:sz w:val="21"/>
                <w:szCs w:val="21"/>
              </w:rPr>
              <w:t>基本要求</w:t>
            </w:r>
          </w:p>
        </w:tc>
        <w:tc>
          <w:tcPr>
            <w:tcW w:w="680" w:type="dxa"/>
            <w:vAlign w:val="top"/>
          </w:tcPr>
          <w:p>
            <w:pPr>
              <w:pStyle w:val="8"/>
              <w:spacing w:before="94" w:line="219" w:lineRule="auto"/>
              <w:ind w:left="125" w:right="133"/>
              <w:rPr>
                <w:sz w:val="21"/>
                <w:szCs w:val="21"/>
              </w:rPr>
            </w:pPr>
            <w:r>
              <w:rPr>
                <w:spacing w:val="-5"/>
                <w:sz w:val="21"/>
                <w:szCs w:val="21"/>
              </w:rPr>
              <w:t>标准</w:t>
            </w:r>
            <w:r>
              <w:rPr>
                <w:spacing w:val="-6"/>
                <w:sz w:val="21"/>
                <w:szCs w:val="21"/>
              </w:rPr>
              <w:t>分值</w:t>
            </w:r>
          </w:p>
        </w:tc>
        <w:tc>
          <w:tcPr>
            <w:tcW w:w="2680" w:type="dxa"/>
            <w:vAlign w:val="top"/>
          </w:tcPr>
          <w:p>
            <w:pPr>
              <w:pStyle w:val="8"/>
              <w:spacing w:before="214" w:line="220" w:lineRule="auto"/>
              <w:ind w:left="915"/>
              <w:rPr>
                <w:sz w:val="21"/>
                <w:szCs w:val="21"/>
              </w:rPr>
            </w:pPr>
            <w:r>
              <w:rPr>
                <w:spacing w:val="-2"/>
                <w:sz w:val="21"/>
                <w:szCs w:val="21"/>
              </w:rPr>
              <w:t>评分方法</w:t>
            </w:r>
          </w:p>
        </w:tc>
        <w:tc>
          <w:tcPr>
            <w:tcW w:w="670" w:type="dxa"/>
            <w:tcBorders>
              <w:right w:val="nil"/>
            </w:tcBorders>
            <w:vAlign w:val="top"/>
          </w:tcPr>
          <w:p>
            <w:pPr>
              <w:pStyle w:val="8"/>
              <w:spacing w:before="21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8" w:hRule="atLeast"/>
        </w:trPr>
        <w:tc>
          <w:tcPr>
            <w:tcW w:w="780" w:type="dxa"/>
            <w:vMerge w:val="restart"/>
            <w:tcBorders>
              <w:left w:val="nil"/>
              <w:bottom w:val="nil"/>
            </w:tcBorders>
            <w:vAlign w:val="top"/>
          </w:tcPr>
          <w:p>
            <w:pPr>
              <w:rPr>
                <w:rFonts w:ascii="Arial"/>
                <w:sz w:val="21"/>
              </w:rPr>
            </w:pPr>
          </w:p>
        </w:tc>
        <w:tc>
          <w:tcPr>
            <w:tcW w:w="770" w:type="dxa"/>
            <w:vMerge w:val="restart"/>
            <w:tcBorders>
              <w:bottom w:val="nil"/>
            </w:tcBorders>
            <w:vAlign w:val="top"/>
          </w:tcPr>
          <w:p>
            <w:pPr>
              <w:rPr>
                <w:rFonts w:ascii="Arial"/>
                <w:sz w:val="21"/>
              </w:rPr>
            </w:pPr>
          </w:p>
        </w:tc>
        <w:tc>
          <w:tcPr>
            <w:tcW w:w="2950" w:type="dxa"/>
            <w:vAlign w:val="top"/>
          </w:tcPr>
          <w:p>
            <w:pPr>
              <w:pStyle w:val="8"/>
              <w:spacing w:before="59" w:line="261" w:lineRule="auto"/>
              <w:ind w:left="14"/>
              <w:jc w:val="both"/>
              <w:rPr>
                <w:sz w:val="21"/>
                <w:szCs w:val="21"/>
              </w:rPr>
            </w:pPr>
            <w:r>
              <w:rPr>
                <w:spacing w:val="-2"/>
                <w:sz w:val="21"/>
                <w:szCs w:val="21"/>
              </w:rPr>
              <w:t>术负责人组织验收，采掘施工前采用物探、钻探等方法进行效果</w:t>
            </w:r>
            <w:r>
              <w:rPr>
                <w:spacing w:val="21"/>
                <w:sz w:val="21"/>
                <w:szCs w:val="21"/>
              </w:rPr>
              <w:t>验证；</w:t>
            </w:r>
          </w:p>
          <w:p>
            <w:pPr>
              <w:pStyle w:val="8"/>
              <w:spacing w:before="9" w:line="259" w:lineRule="auto"/>
              <w:ind w:left="93" w:hanging="79"/>
              <w:rPr>
                <w:sz w:val="21"/>
                <w:szCs w:val="21"/>
              </w:rPr>
            </w:pPr>
            <w:r>
              <w:rPr>
                <w:spacing w:val="-1"/>
                <w:sz w:val="21"/>
                <w:szCs w:val="21"/>
              </w:rPr>
              <w:t>2.老空水探放结束后，对比放水</w:t>
            </w:r>
            <w:r>
              <w:rPr>
                <w:spacing w:val="8"/>
                <w:sz w:val="21"/>
                <w:szCs w:val="21"/>
              </w:rPr>
              <w:t>量与预计积水量，采用钻探、</w:t>
            </w:r>
            <w:r>
              <w:rPr>
                <w:spacing w:val="-1"/>
                <w:sz w:val="21"/>
                <w:szCs w:val="21"/>
              </w:rPr>
              <w:t>物探方法对放水效果进行验</w:t>
            </w:r>
          </w:p>
          <w:p>
            <w:pPr>
              <w:pStyle w:val="8"/>
              <w:spacing w:before="34" w:line="233" w:lineRule="auto"/>
              <w:ind w:left="95" w:right="113" w:firstLine="9"/>
              <w:rPr>
                <w:sz w:val="21"/>
                <w:szCs w:val="21"/>
              </w:rPr>
            </w:pPr>
            <w:r>
              <w:rPr>
                <w:spacing w:val="-1"/>
                <w:sz w:val="21"/>
                <w:szCs w:val="21"/>
              </w:rPr>
              <w:t>证，下达允许掘进通知书，严</w:t>
            </w:r>
            <w:r>
              <w:rPr>
                <w:spacing w:val="-2"/>
                <w:sz w:val="21"/>
                <w:szCs w:val="21"/>
              </w:rPr>
              <w:t>禁超掘超采</w:t>
            </w:r>
          </w:p>
        </w:tc>
        <w:tc>
          <w:tcPr>
            <w:tcW w:w="680" w:type="dxa"/>
            <w:vAlign w:val="top"/>
          </w:tcPr>
          <w:p>
            <w:pPr>
              <w:rPr>
                <w:rFonts w:ascii="Arial"/>
                <w:sz w:val="21"/>
              </w:rPr>
            </w:pPr>
          </w:p>
        </w:tc>
        <w:tc>
          <w:tcPr>
            <w:tcW w:w="2680" w:type="dxa"/>
            <w:vAlign w:val="top"/>
          </w:tcPr>
          <w:p>
            <w:pPr>
              <w:pStyle w:val="8"/>
              <w:spacing w:before="60" w:line="254" w:lineRule="auto"/>
              <w:ind w:left="75" w:firstLine="49"/>
              <w:jc w:val="both"/>
              <w:rPr>
                <w:sz w:val="21"/>
                <w:szCs w:val="21"/>
              </w:rPr>
            </w:pPr>
            <w:r>
              <w:rPr>
                <w:spacing w:val="-3"/>
                <w:sz w:val="21"/>
                <w:szCs w:val="21"/>
              </w:rPr>
              <w:t>进行验证的扣1分，未下发</w:t>
            </w:r>
            <w:r>
              <w:rPr>
                <w:spacing w:val="5"/>
                <w:sz w:val="21"/>
                <w:szCs w:val="21"/>
              </w:rPr>
              <w:t>允许掘进通知书1次扣1分；</w:t>
            </w:r>
            <w:r>
              <w:rPr>
                <w:spacing w:val="-4"/>
                <w:sz w:val="21"/>
                <w:szCs w:val="21"/>
              </w:rPr>
              <w:t>巷道超掘不得分；其他不符</w:t>
            </w:r>
            <w:r>
              <w:rPr>
                <w:spacing w:val="2"/>
                <w:sz w:val="21"/>
                <w:szCs w:val="21"/>
              </w:rPr>
              <w:t>合要求1处扣0.1分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9" w:hRule="atLeast"/>
        </w:trPr>
        <w:tc>
          <w:tcPr>
            <w:tcW w:w="780" w:type="dxa"/>
            <w:vMerge w:val="continue"/>
            <w:tcBorders>
              <w:top w:val="nil"/>
              <w:left w:val="nil"/>
              <w:bottom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2950" w:type="dxa"/>
            <w:vAlign w:val="top"/>
          </w:tcPr>
          <w:p>
            <w:pPr>
              <w:pStyle w:val="8"/>
              <w:spacing w:before="62" w:line="252" w:lineRule="auto"/>
              <w:ind w:left="14"/>
              <w:jc w:val="both"/>
              <w:rPr>
                <w:sz w:val="21"/>
                <w:szCs w:val="21"/>
              </w:rPr>
            </w:pPr>
            <w:r>
              <w:rPr>
                <w:spacing w:val="-5"/>
                <w:sz w:val="21"/>
                <w:szCs w:val="21"/>
              </w:rPr>
              <w:t>监测预警：建立地下水动态监测系统，受底板承压水威胁的水文</w:t>
            </w:r>
            <w:r>
              <w:rPr>
                <w:spacing w:val="-2"/>
                <w:sz w:val="21"/>
                <w:szCs w:val="21"/>
              </w:rPr>
              <w:t>地质类型复杂、极复杂的矿井，</w:t>
            </w:r>
            <w:r>
              <w:rPr>
                <w:sz w:val="21"/>
                <w:szCs w:val="21"/>
              </w:rPr>
              <w:t>还应建立突水监测预警系统</w:t>
            </w:r>
          </w:p>
        </w:tc>
        <w:tc>
          <w:tcPr>
            <w:tcW w:w="680" w:type="dxa"/>
            <w:vAlign w:val="top"/>
          </w:tcPr>
          <w:p>
            <w:pPr>
              <w:spacing w:line="246" w:lineRule="auto"/>
              <w:rPr>
                <w:rFonts w:ascii="Arial"/>
                <w:sz w:val="21"/>
              </w:rPr>
            </w:pPr>
          </w:p>
          <w:p>
            <w:pPr>
              <w:spacing w:line="246" w:lineRule="auto"/>
              <w:rPr>
                <w:rFonts w:ascii="Arial"/>
                <w:sz w:val="21"/>
              </w:rPr>
            </w:pPr>
          </w:p>
          <w:p>
            <w:pPr>
              <w:pStyle w:val="8"/>
              <w:spacing w:before="68" w:line="184" w:lineRule="auto"/>
              <w:ind w:left="274"/>
              <w:rPr>
                <w:sz w:val="21"/>
                <w:szCs w:val="21"/>
              </w:rPr>
            </w:pPr>
            <w:r>
              <w:rPr>
                <w:sz w:val="21"/>
                <w:szCs w:val="21"/>
              </w:rPr>
              <w:t>1</w:t>
            </w:r>
          </w:p>
        </w:tc>
        <w:tc>
          <w:tcPr>
            <w:tcW w:w="2680" w:type="dxa"/>
            <w:vAlign w:val="top"/>
          </w:tcPr>
          <w:p>
            <w:pPr>
              <w:pStyle w:val="8"/>
              <w:spacing w:before="39" w:line="257" w:lineRule="auto"/>
              <w:ind w:left="75" w:right="57"/>
              <w:jc w:val="both"/>
              <w:rPr>
                <w:sz w:val="21"/>
                <w:szCs w:val="21"/>
              </w:rPr>
            </w:pPr>
            <w:r>
              <w:rPr>
                <w:spacing w:val="1"/>
                <w:sz w:val="21"/>
                <w:szCs w:val="21"/>
              </w:rPr>
              <w:t>查现场。未按规定建立监测</w:t>
            </w:r>
            <w:r>
              <w:rPr>
                <w:sz w:val="21"/>
                <w:szCs w:val="21"/>
              </w:rPr>
              <w:t>系统的不得分，系统运行不</w:t>
            </w:r>
            <w:r>
              <w:rPr>
                <w:spacing w:val="1"/>
                <w:sz w:val="21"/>
                <w:szCs w:val="21"/>
              </w:rPr>
              <w:t>正常或预警后未分析处置的</w:t>
            </w:r>
            <w:r>
              <w:rPr>
                <w:spacing w:val="10"/>
                <w:sz w:val="21"/>
                <w:szCs w:val="21"/>
              </w:rPr>
              <w:t>1次扣0.5分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8" w:hRule="atLeast"/>
        </w:trPr>
        <w:tc>
          <w:tcPr>
            <w:tcW w:w="780" w:type="dxa"/>
            <w:vMerge w:val="continue"/>
            <w:tcBorders>
              <w:top w:val="nil"/>
              <w:left w:val="nil"/>
              <w:bottom w:val="nil"/>
            </w:tcBorders>
            <w:vAlign w:val="top"/>
          </w:tcPr>
          <w:p>
            <w:pPr>
              <w:rPr>
                <w:rFonts w:ascii="Arial"/>
                <w:sz w:val="21"/>
              </w:rPr>
            </w:pPr>
          </w:p>
        </w:tc>
        <w:tc>
          <w:tcPr>
            <w:tcW w:w="770" w:type="dxa"/>
            <w:vMerge w:val="restart"/>
            <w:tcBorders>
              <w:bottom w:val="nil"/>
            </w:tcBorders>
            <w:textDirection w:val="tbRlV"/>
            <w:vAlign w:val="top"/>
          </w:tcPr>
          <w:p>
            <w:pPr>
              <w:pStyle w:val="8"/>
              <w:spacing w:before="283" w:line="202" w:lineRule="auto"/>
              <w:ind w:left="3451"/>
              <w:rPr>
                <w:sz w:val="21"/>
                <w:szCs w:val="21"/>
              </w:rPr>
            </w:pPr>
            <w:r>
              <w:rPr>
                <w:sz w:val="21"/>
                <w:szCs w:val="21"/>
              </w:rPr>
              <w:t>防治冲击地压</w:t>
            </w:r>
          </w:p>
        </w:tc>
        <w:tc>
          <w:tcPr>
            <w:tcW w:w="2950" w:type="dxa"/>
            <w:vAlign w:val="top"/>
          </w:tcPr>
          <w:p>
            <w:pPr>
              <w:pStyle w:val="8"/>
              <w:spacing w:before="41" w:line="219" w:lineRule="auto"/>
              <w:ind w:left="105"/>
              <w:rPr>
                <w:sz w:val="21"/>
                <w:szCs w:val="21"/>
              </w:rPr>
            </w:pPr>
            <w:r>
              <w:rPr>
                <w:spacing w:val="-1"/>
                <w:sz w:val="21"/>
                <w:szCs w:val="21"/>
              </w:rPr>
              <w:t>制度保障：</w:t>
            </w:r>
          </w:p>
          <w:p>
            <w:pPr>
              <w:pStyle w:val="8"/>
              <w:spacing w:before="83" w:line="254" w:lineRule="auto"/>
              <w:ind w:left="14" w:firstLine="87"/>
              <w:rPr>
                <w:sz w:val="21"/>
                <w:szCs w:val="21"/>
              </w:rPr>
            </w:pPr>
            <w:r>
              <w:rPr>
                <w:spacing w:val="-6"/>
                <w:sz w:val="21"/>
                <w:szCs w:val="21"/>
              </w:rPr>
              <w:t>1.建立并落实冲击地压防治安</w:t>
            </w:r>
            <w:r>
              <w:rPr>
                <w:spacing w:val="7"/>
                <w:sz w:val="21"/>
                <w:szCs w:val="21"/>
              </w:rPr>
              <w:t>全技术管理、监测数据分析、</w:t>
            </w:r>
            <w:r>
              <w:rPr>
                <w:spacing w:val="-1"/>
                <w:sz w:val="21"/>
                <w:szCs w:val="21"/>
              </w:rPr>
              <w:t>预警处置、防冲培训、事故报</w:t>
            </w:r>
            <w:r>
              <w:rPr>
                <w:spacing w:val="-2"/>
                <w:sz w:val="21"/>
                <w:szCs w:val="21"/>
              </w:rPr>
              <w:t>告、危险区域人员准入等制度；</w:t>
            </w:r>
            <w:r>
              <w:rPr>
                <w:spacing w:val="-8"/>
                <w:sz w:val="21"/>
                <w:szCs w:val="21"/>
              </w:rPr>
              <w:t>2.建立专业例会、防冲工程验收</w:t>
            </w:r>
            <w:r>
              <w:rPr>
                <w:spacing w:val="26"/>
                <w:sz w:val="21"/>
                <w:szCs w:val="21"/>
              </w:rPr>
              <w:t>等制度</w:t>
            </w:r>
          </w:p>
        </w:tc>
        <w:tc>
          <w:tcPr>
            <w:tcW w:w="680"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69" w:line="183" w:lineRule="auto"/>
              <w:ind w:left="274"/>
              <w:rPr>
                <w:sz w:val="21"/>
                <w:szCs w:val="21"/>
              </w:rPr>
            </w:pPr>
            <w:r>
              <w:rPr>
                <w:sz w:val="21"/>
                <w:szCs w:val="21"/>
              </w:rPr>
              <w:t>2</w:t>
            </w:r>
          </w:p>
        </w:tc>
        <w:tc>
          <w:tcPr>
            <w:tcW w:w="2680" w:type="dxa"/>
            <w:vAlign w:val="top"/>
          </w:tcPr>
          <w:p>
            <w:pPr>
              <w:spacing w:line="442" w:lineRule="auto"/>
              <w:rPr>
                <w:rFonts w:ascii="Arial"/>
                <w:sz w:val="21"/>
              </w:rPr>
            </w:pPr>
          </w:p>
          <w:p>
            <w:pPr>
              <w:pStyle w:val="8"/>
              <w:spacing w:before="68" w:line="260" w:lineRule="auto"/>
              <w:ind w:left="75" w:right="62"/>
              <w:rPr>
                <w:sz w:val="21"/>
                <w:szCs w:val="21"/>
              </w:rPr>
            </w:pPr>
            <w:r>
              <w:rPr>
                <w:spacing w:val="1"/>
                <w:sz w:val="21"/>
                <w:szCs w:val="21"/>
              </w:rPr>
              <w:t>查现场和资料。未建立制度</w:t>
            </w:r>
            <w:r>
              <w:rPr>
                <w:spacing w:val="8"/>
                <w:sz w:val="21"/>
                <w:szCs w:val="21"/>
              </w:rPr>
              <w:t>不得分；缺1项制度扣0.3</w:t>
            </w:r>
            <w:r>
              <w:rPr>
                <w:spacing w:val="-1"/>
                <w:sz w:val="21"/>
                <w:szCs w:val="21"/>
              </w:rPr>
              <w:t>分；落实不到位、其他不符</w:t>
            </w:r>
            <w:r>
              <w:rPr>
                <w:spacing w:val="6"/>
                <w:sz w:val="21"/>
                <w:szCs w:val="21"/>
              </w:rPr>
              <w:t>合1处扣0.2分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6" w:hRule="atLeast"/>
        </w:trPr>
        <w:tc>
          <w:tcPr>
            <w:tcW w:w="780" w:type="dxa"/>
            <w:vMerge w:val="continue"/>
            <w:tcBorders>
              <w:top w:val="nil"/>
              <w:left w:val="nil"/>
              <w:bottom w:val="nil"/>
            </w:tcBorders>
            <w:vAlign w:val="top"/>
          </w:tcPr>
          <w:p>
            <w:pPr>
              <w:rPr>
                <w:rFonts w:ascii="Arial"/>
                <w:sz w:val="21"/>
              </w:rPr>
            </w:pPr>
          </w:p>
        </w:tc>
        <w:tc>
          <w:tcPr>
            <w:tcW w:w="770" w:type="dxa"/>
            <w:vMerge w:val="continue"/>
            <w:tcBorders>
              <w:top w:val="nil"/>
              <w:bottom w:val="nil"/>
            </w:tcBorders>
            <w:textDirection w:val="tbRlV"/>
            <w:vAlign w:val="top"/>
          </w:tcPr>
          <w:p>
            <w:pPr>
              <w:rPr>
                <w:rFonts w:ascii="Arial"/>
                <w:sz w:val="21"/>
              </w:rPr>
            </w:pPr>
          </w:p>
        </w:tc>
        <w:tc>
          <w:tcPr>
            <w:tcW w:w="2950" w:type="dxa"/>
            <w:vAlign w:val="top"/>
          </w:tcPr>
          <w:p>
            <w:pPr>
              <w:pStyle w:val="8"/>
              <w:spacing w:before="53" w:line="219" w:lineRule="auto"/>
              <w:ind w:left="85"/>
              <w:rPr>
                <w:sz w:val="21"/>
                <w:szCs w:val="21"/>
              </w:rPr>
            </w:pPr>
            <w:r>
              <w:rPr>
                <w:spacing w:val="-1"/>
                <w:sz w:val="21"/>
                <w:szCs w:val="21"/>
              </w:rPr>
              <w:t>基础管理：</w:t>
            </w:r>
          </w:p>
          <w:p>
            <w:pPr>
              <w:pStyle w:val="8"/>
              <w:spacing w:before="60" w:line="265" w:lineRule="auto"/>
              <w:ind w:left="105" w:right="86"/>
              <w:rPr>
                <w:sz w:val="21"/>
                <w:szCs w:val="21"/>
              </w:rPr>
            </w:pPr>
            <w:r>
              <w:rPr>
                <w:sz w:val="21"/>
                <w:szCs w:val="21"/>
              </w:rPr>
              <w:t>1.开展煤层(岩层)冲击倾向性</w:t>
            </w:r>
            <w:r>
              <w:rPr>
                <w:spacing w:val="1"/>
                <w:sz w:val="21"/>
                <w:szCs w:val="21"/>
              </w:rPr>
              <w:t>鉴定、冲击危险性评价，编制防冲设计，按规定审批，鉴定</w:t>
            </w:r>
            <w:r>
              <w:rPr>
                <w:spacing w:val="-1"/>
                <w:sz w:val="21"/>
                <w:szCs w:val="21"/>
              </w:rPr>
              <w:t>及评价结果报有关部门；冲击地压煤层开采应开展矿井、水</w:t>
            </w:r>
            <w:r>
              <w:rPr>
                <w:spacing w:val="7"/>
                <w:sz w:val="21"/>
                <w:szCs w:val="21"/>
              </w:rPr>
              <w:t>平、采(盘)区、采掘工作面</w:t>
            </w:r>
            <w:r>
              <w:rPr>
                <w:spacing w:val="8"/>
                <w:sz w:val="21"/>
                <w:szCs w:val="21"/>
              </w:rPr>
              <w:t>(含动压影响区域煤巷)冲击</w:t>
            </w:r>
            <w:r>
              <w:rPr>
                <w:spacing w:val="1"/>
                <w:sz w:val="21"/>
                <w:szCs w:val="21"/>
              </w:rPr>
              <w:t>危险性评价、论证，编制防冲</w:t>
            </w:r>
            <w:r>
              <w:rPr>
                <w:spacing w:val="-1"/>
                <w:sz w:val="21"/>
                <w:szCs w:val="21"/>
              </w:rPr>
              <w:t>设计，审批后执行；巷道扩修</w:t>
            </w:r>
            <w:r>
              <w:rPr>
                <w:spacing w:val="9"/>
                <w:sz w:val="21"/>
                <w:szCs w:val="21"/>
              </w:rPr>
              <w:t>(指卧底、挑顶、扩帮等)制</w:t>
            </w:r>
            <w:r>
              <w:rPr>
                <w:spacing w:val="15"/>
                <w:sz w:val="21"/>
                <w:szCs w:val="21"/>
              </w:rPr>
              <w:t>定专门防冲措施；</w:t>
            </w:r>
          </w:p>
          <w:p>
            <w:pPr>
              <w:pStyle w:val="8"/>
              <w:spacing w:before="3" w:line="250" w:lineRule="auto"/>
              <w:ind w:left="93" w:hanging="79"/>
              <w:jc w:val="both"/>
              <w:rPr>
                <w:sz w:val="21"/>
                <w:szCs w:val="21"/>
              </w:rPr>
            </w:pPr>
            <w:r>
              <w:rPr>
                <w:spacing w:val="-1"/>
                <w:sz w:val="21"/>
                <w:szCs w:val="21"/>
              </w:rPr>
              <w:t>2.根据矿井地质、开采技术条件</w:t>
            </w:r>
            <w:r>
              <w:rPr>
                <w:spacing w:val="1"/>
                <w:sz w:val="21"/>
                <w:szCs w:val="21"/>
              </w:rPr>
              <w:t>因素，结合监测预警分析等进</w:t>
            </w:r>
            <w:r>
              <w:rPr>
                <w:sz w:val="21"/>
                <w:szCs w:val="21"/>
              </w:rPr>
              <w:t>行冲击地压类型划分</w:t>
            </w:r>
          </w:p>
        </w:tc>
        <w:tc>
          <w:tcPr>
            <w:tcW w:w="680"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68" w:line="183" w:lineRule="auto"/>
              <w:ind w:left="274"/>
              <w:rPr>
                <w:sz w:val="21"/>
                <w:szCs w:val="21"/>
              </w:rPr>
            </w:pPr>
            <w:r>
              <w:rPr>
                <w:sz w:val="21"/>
                <w:szCs w:val="21"/>
              </w:rPr>
              <w:t>4</w:t>
            </w:r>
          </w:p>
        </w:tc>
        <w:tc>
          <w:tcPr>
            <w:tcW w:w="268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68" w:line="260" w:lineRule="auto"/>
              <w:ind w:left="75" w:right="59"/>
              <w:rPr>
                <w:sz w:val="21"/>
                <w:szCs w:val="21"/>
              </w:rPr>
            </w:pPr>
            <w:r>
              <w:rPr>
                <w:spacing w:val="1"/>
                <w:sz w:val="21"/>
                <w:szCs w:val="21"/>
              </w:rPr>
              <w:t>查现场和资料。未开展鉴定</w:t>
            </w:r>
            <w:r>
              <w:rPr>
                <w:spacing w:val="-1"/>
                <w:sz w:val="21"/>
                <w:szCs w:val="21"/>
              </w:rPr>
              <w:t>评价、未编制防冲设计不得</w:t>
            </w:r>
            <w:r>
              <w:rPr>
                <w:spacing w:val="1"/>
                <w:sz w:val="21"/>
                <w:szCs w:val="21"/>
              </w:rPr>
              <w:t>分；未开展冲击地压类型划</w:t>
            </w:r>
            <w:r>
              <w:rPr>
                <w:spacing w:val="10"/>
                <w:sz w:val="21"/>
                <w:szCs w:val="21"/>
              </w:rPr>
              <w:t>分、论证、审批缺1项扣1</w:t>
            </w:r>
            <w:r>
              <w:rPr>
                <w:spacing w:val="-1"/>
                <w:sz w:val="21"/>
                <w:szCs w:val="21"/>
              </w:rPr>
              <w:t>分；危险区域漏评价、设计</w:t>
            </w:r>
            <w:r>
              <w:rPr>
                <w:spacing w:val="6"/>
                <w:sz w:val="21"/>
                <w:szCs w:val="21"/>
              </w:rPr>
              <w:t>不落实1处扣0.3分；其他</w:t>
            </w:r>
            <w:r>
              <w:rPr>
                <w:spacing w:val="4"/>
                <w:sz w:val="21"/>
                <w:szCs w:val="21"/>
              </w:rPr>
              <w:t>不符合1处扣0.2分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04" w:hRule="atLeast"/>
        </w:trPr>
        <w:tc>
          <w:tcPr>
            <w:tcW w:w="780" w:type="dxa"/>
            <w:vMerge w:val="continue"/>
            <w:tcBorders>
              <w:top w:val="nil"/>
              <w:left w:val="nil"/>
            </w:tcBorders>
            <w:vAlign w:val="top"/>
          </w:tcPr>
          <w:p>
            <w:pPr>
              <w:rPr>
                <w:rFonts w:ascii="Arial"/>
                <w:sz w:val="21"/>
              </w:rPr>
            </w:pPr>
          </w:p>
        </w:tc>
        <w:tc>
          <w:tcPr>
            <w:tcW w:w="770" w:type="dxa"/>
            <w:vMerge w:val="continue"/>
            <w:tcBorders>
              <w:top w:val="nil"/>
            </w:tcBorders>
            <w:textDirection w:val="tbRlV"/>
            <w:vAlign w:val="top"/>
          </w:tcPr>
          <w:p>
            <w:pPr>
              <w:rPr>
                <w:rFonts w:ascii="Arial"/>
                <w:sz w:val="21"/>
              </w:rPr>
            </w:pPr>
          </w:p>
        </w:tc>
        <w:tc>
          <w:tcPr>
            <w:tcW w:w="2950" w:type="dxa"/>
            <w:vAlign w:val="top"/>
          </w:tcPr>
          <w:p>
            <w:pPr>
              <w:pStyle w:val="8"/>
              <w:spacing w:before="58" w:line="220" w:lineRule="auto"/>
              <w:ind w:left="105"/>
              <w:rPr>
                <w:sz w:val="21"/>
                <w:szCs w:val="21"/>
              </w:rPr>
            </w:pPr>
            <w:r>
              <w:rPr>
                <w:spacing w:val="-1"/>
                <w:sz w:val="21"/>
                <w:szCs w:val="21"/>
              </w:rPr>
              <w:t>监测预警：</w:t>
            </w:r>
          </w:p>
          <w:p>
            <w:pPr>
              <w:pStyle w:val="8"/>
              <w:spacing w:before="47" w:line="259" w:lineRule="auto"/>
              <w:ind w:left="94" w:right="8" w:hanging="80"/>
              <w:rPr>
                <w:sz w:val="21"/>
                <w:szCs w:val="21"/>
              </w:rPr>
            </w:pPr>
            <w:r>
              <w:rPr>
                <w:spacing w:val="-2"/>
                <w:sz w:val="21"/>
                <w:szCs w:val="21"/>
              </w:rPr>
              <w:t>1.建立区域、局部监测系统，传</w:t>
            </w:r>
            <w:r>
              <w:rPr>
                <w:spacing w:val="8"/>
                <w:sz w:val="21"/>
                <w:szCs w:val="21"/>
              </w:rPr>
              <w:t>感器布置合理、运行正常；</w:t>
            </w:r>
          </w:p>
          <w:p>
            <w:pPr>
              <w:pStyle w:val="8"/>
              <w:spacing w:before="31" w:line="227" w:lineRule="auto"/>
              <w:ind w:left="105" w:right="94" w:firstLine="49"/>
              <w:rPr>
                <w:sz w:val="21"/>
                <w:szCs w:val="21"/>
              </w:rPr>
            </w:pPr>
            <w:r>
              <w:rPr>
                <w:sz w:val="21"/>
                <w:szCs w:val="21"/>
              </w:rPr>
              <w:t>2.冲击危险区应至少采用2种局部监测方法，强冲击区应至</w:t>
            </w:r>
          </w:p>
        </w:tc>
        <w:tc>
          <w:tcPr>
            <w:tcW w:w="680" w:type="dxa"/>
            <w:vAlign w:val="top"/>
          </w:tcPr>
          <w:p>
            <w:pPr>
              <w:spacing w:line="319" w:lineRule="auto"/>
              <w:rPr>
                <w:rFonts w:ascii="Arial"/>
                <w:sz w:val="21"/>
              </w:rPr>
            </w:pPr>
          </w:p>
          <w:p>
            <w:pPr>
              <w:spacing w:line="320" w:lineRule="auto"/>
              <w:rPr>
                <w:rFonts w:ascii="Arial"/>
                <w:sz w:val="21"/>
              </w:rPr>
            </w:pPr>
          </w:p>
          <w:p>
            <w:pPr>
              <w:pStyle w:val="8"/>
              <w:spacing w:before="68" w:line="183" w:lineRule="auto"/>
              <w:ind w:left="274"/>
              <w:rPr>
                <w:sz w:val="21"/>
                <w:szCs w:val="21"/>
              </w:rPr>
            </w:pPr>
            <w:r>
              <w:rPr>
                <w:sz w:val="21"/>
                <w:szCs w:val="21"/>
              </w:rPr>
              <w:t>4</w:t>
            </w:r>
          </w:p>
        </w:tc>
        <w:tc>
          <w:tcPr>
            <w:tcW w:w="2680" w:type="dxa"/>
            <w:vAlign w:val="top"/>
          </w:tcPr>
          <w:p>
            <w:pPr>
              <w:pStyle w:val="8"/>
              <w:spacing w:before="66" w:line="251" w:lineRule="auto"/>
              <w:ind w:left="75" w:right="57"/>
              <w:jc w:val="both"/>
              <w:rPr>
                <w:sz w:val="21"/>
                <w:szCs w:val="21"/>
              </w:rPr>
            </w:pPr>
            <w:r>
              <w:rPr>
                <w:spacing w:val="1"/>
                <w:sz w:val="21"/>
                <w:szCs w:val="21"/>
              </w:rPr>
              <w:t>查现场和资料。未建立监测系统、预警未处置或处置后</w:t>
            </w:r>
            <w:r>
              <w:rPr>
                <w:spacing w:val="-1"/>
                <w:sz w:val="21"/>
                <w:szCs w:val="21"/>
              </w:rPr>
              <w:t>未检验不得分；局部监测方</w:t>
            </w:r>
            <w:r>
              <w:rPr>
                <w:spacing w:val="3"/>
                <w:sz w:val="21"/>
                <w:szCs w:val="21"/>
              </w:rPr>
              <w:t>法不全、无临界指标扣1.5</w:t>
            </w:r>
            <w:r>
              <w:rPr>
                <w:spacing w:val="5"/>
                <w:sz w:val="21"/>
                <w:szCs w:val="21"/>
              </w:rPr>
              <w:t>分；布置不合理、未审批1</w:t>
            </w:r>
          </w:p>
        </w:tc>
        <w:tc>
          <w:tcPr>
            <w:tcW w:w="670" w:type="dxa"/>
            <w:tcBorders>
              <w:right w:val="nil"/>
            </w:tcBorders>
            <w:vAlign w:val="top"/>
          </w:tcPr>
          <w:p>
            <w:pPr>
              <w:rPr>
                <w:rFonts w:ascii="Arial"/>
                <w:sz w:val="21"/>
              </w:rPr>
            </w:pPr>
          </w:p>
        </w:tc>
      </w:tr>
    </w:tbl>
    <w:p>
      <w:pPr>
        <w:pStyle w:val="2"/>
      </w:pPr>
    </w:p>
    <w:p>
      <w:pPr>
        <w:sectPr>
          <w:footerReference r:id="rId25" w:type="default"/>
          <w:pgSz w:w="11900" w:h="16840"/>
          <w:pgMar w:top="1431" w:right="1579" w:bottom="1324" w:left="1785" w:header="0" w:footer="1007" w:gutter="0"/>
          <w:pgNumType w:fmt="decimal"/>
          <w:cols w:space="720" w:num="1"/>
        </w:sectPr>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750"/>
        <w:gridCol w:w="2950"/>
        <w:gridCol w:w="700"/>
        <w:gridCol w:w="267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800" w:type="dxa"/>
            <w:tcBorders>
              <w:left w:val="nil"/>
            </w:tcBorders>
            <w:vAlign w:val="top"/>
          </w:tcPr>
          <w:p>
            <w:pPr>
              <w:pStyle w:val="8"/>
              <w:spacing w:before="204" w:line="220" w:lineRule="auto"/>
              <w:ind w:left="190"/>
              <w:rPr>
                <w:sz w:val="21"/>
                <w:szCs w:val="21"/>
              </w:rPr>
            </w:pPr>
            <w:r>
              <w:rPr>
                <w:spacing w:val="-6"/>
                <w:sz w:val="21"/>
                <w:szCs w:val="21"/>
              </w:rPr>
              <w:t>项目</w:t>
            </w:r>
          </w:p>
        </w:tc>
        <w:tc>
          <w:tcPr>
            <w:tcW w:w="750" w:type="dxa"/>
            <w:vAlign w:val="top"/>
          </w:tcPr>
          <w:p>
            <w:pPr>
              <w:pStyle w:val="8"/>
              <w:spacing w:before="73" w:line="233" w:lineRule="auto"/>
              <w:ind w:left="154" w:right="124"/>
              <w:rPr>
                <w:sz w:val="21"/>
                <w:szCs w:val="21"/>
              </w:rPr>
            </w:pPr>
            <w:r>
              <w:rPr>
                <w:spacing w:val="-30"/>
                <w:sz w:val="21"/>
                <w:szCs w:val="21"/>
              </w:rPr>
              <w:t>项目</w:t>
            </w:r>
            <w:r>
              <w:rPr>
                <w:spacing w:val="5"/>
                <w:sz w:val="21"/>
                <w:szCs w:val="21"/>
              </w:rPr>
              <w:t>内容</w:t>
            </w:r>
          </w:p>
        </w:tc>
        <w:tc>
          <w:tcPr>
            <w:tcW w:w="2950" w:type="dxa"/>
            <w:vAlign w:val="top"/>
          </w:tcPr>
          <w:p>
            <w:pPr>
              <w:pStyle w:val="8"/>
              <w:spacing w:before="202" w:line="219" w:lineRule="auto"/>
              <w:ind w:left="1045"/>
              <w:rPr>
                <w:sz w:val="21"/>
                <w:szCs w:val="21"/>
              </w:rPr>
            </w:pPr>
            <w:r>
              <w:rPr>
                <w:spacing w:val="-2"/>
                <w:sz w:val="21"/>
                <w:szCs w:val="21"/>
              </w:rPr>
              <w:t>基本要求</w:t>
            </w:r>
          </w:p>
        </w:tc>
        <w:tc>
          <w:tcPr>
            <w:tcW w:w="700" w:type="dxa"/>
            <w:vAlign w:val="top"/>
          </w:tcPr>
          <w:p>
            <w:pPr>
              <w:pStyle w:val="8"/>
              <w:spacing w:before="63" w:line="224" w:lineRule="auto"/>
              <w:ind w:left="135" w:right="143"/>
              <w:rPr>
                <w:sz w:val="21"/>
                <w:szCs w:val="21"/>
              </w:rPr>
            </w:pPr>
            <w:r>
              <w:rPr>
                <w:spacing w:val="-5"/>
                <w:sz w:val="21"/>
                <w:szCs w:val="21"/>
              </w:rPr>
              <w:t>标准</w:t>
            </w:r>
            <w:r>
              <w:rPr>
                <w:spacing w:val="-6"/>
                <w:sz w:val="21"/>
                <w:szCs w:val="21"/>
              </w:rPr>
              <w:t>分值</w:t>
            </w:r>
          </w:p>
        </w:tc>
        <w:tc>
          <w:tcPr>
            <w:tcW w:w="2670" w:type="dxa"/>
            <w:vAlign w:val="top"/>
          </w:tcPr>
          <w:p>
            <w:pPr>
              <w:pStyle w:val="8"/>
              <w:spacing w:before="204" w:line="220" w:lineRule="auto"/>
              <w:ind w:left="905"/>
              <w:rPr>
                <w:sz w:val="21"/>
                <w:szCs w:val="21"/>
              </w:rPr>
            </w:pPr>
            <w:r>
              <w:rPr>
                <w:spacing w:val="-2"/>
                <w:sz w:val="21"/>
                <w:szCs w:val="21"/>
              </w:rPr>
              <w:t>评分方法</w:t>
            </w:r>
          </w:p>
        </w:tc>
        <w:tc>
          <w:tcPr>
            <w:tcW w:w="680" w:type="dxa"/>
            <w:tcBorders>
              <w:right w:val="nil"/>
            </w:tcBorders>
            <w:vAlign w:val="top"/>
          </w:tcPr>
          <w:p>
            <w:pPr>
              <w:pStyle w:val="8"/>
              <w:spacing w:before="203" w:line="219" w:lineRule="auto"/>
              <w:ind w:left="14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6" w:hRule="atLeast"/>
        </w:trPr>
        <w:tc>
          <w:tcPr>
            <w:tcW w:w="800" w:type="dxa"/>
            <w:vMerge w:val="restart"/>
            <w:tcBorders>
              <w:left w:val="nil"/>
              <w:bottom w:val="nil"/>
            </w:tcBorders>
            <w:vAlign w:val="top"/>
          </w:tcPr>
          <w:p>
            <w:pPr>
              <w:rPr>
                <w:rFonts w:ascii="Arial"/>
                <w:sz w:val="21"/>
              </w:rPr>
            </w:pPr>
          </w:p>
        </w:tc>
        <w:tc>
          <w:tcPr>
            <w:tcW w:w="750" w:type="dxa"/>
            <w:vMerge w:val="restart"/>
            <w:tcBorders>
              <w:bottom w:val="nil"/>
            </w:tcBorders>
            <w:vAlign w:val="top"/>
          </w:tcPr>
          <w:p>
            <w:pPr>
              <w:rPr>
                <w:rFonts w:ascii="Arial"/>
                <w:sz w:val="21"/>
              </w:rPr>
            </w:pPr>
          </w:p>
        </w:tc>
        <w:tc>
          <w:tcPr>
            <w:tcW w:w="2950" w:type="dxa"/>
            <w:vAlign w:val="top"/>
          </w:tcPr>
          <w:p>
            <w:pPr>
              <w:pStyle w:val="8"/>
              <w:spacing w:before="69" w:line="251" w:lineRule="auto"/>
              <w:ind w:left="135" w:right="149" w:firstLine="19"/>
              <w:jc w:val="both"/>
              <w:rPr>
                <w:sz w:val="21"/>
                <w:szCs w:val="21"/>
              </w:rPr>
            </w:pPr>
            <w:r>
              <w:rPr>
                <w:spacing w:val="-1"/>
                <w:sz w:val="21"/>
                <w:szCs w:val="21"/>
              </w:rPr>
              <w:t>少再增加一种局部监测(具备</w:t>
            </w:r>
            <w:r>
              <w:rPr>
                <w:spacing w:val="10"/>
                <w:sz w:val="21"/>
                <w:szCs w:val="21"/>
              </w:rPr>
              <w:t>条件的优先采用钻屑监测),</w:t>
            </w:r>
            <w:r>
              <w:rPr>
                <w:spacing w:val="15"/>
                <w:sz w:val="21"/>
                <w:szCs w:val="21"/>
              </w:rPr>
              <w:t>监测有效落实；</w:t>
            </w:r>
          </w:p>
          <w:p>
            <w:pPr>
              <w:pStyle w:val="8"/>
              <w:spacing w:before="43" w:line="257" w:lineRule="auto"/>
              <w:ind w:left="105" w:right="87"/>
              <w:jc w:val="both"/>
              <w:rPr>
                <w:sz w:val="21"/>
                <w:szCs w:val="21"/>
              </w:rPr>
            </w:pPr>
            <w:r>
              <w:rPr>
                <w:sz w:val="21"/>
                <w:szCs w:val="21"/>
              </w:rPr>
              <w:t>3.冲击危险性预警临界指标经</w:t>
            </w:r>
            <w:r>
              <w:rPr>
                <w:spacing w:val="1"/>
                <w:sz w:val="21"/>
                <w:szCs w:val="21"/>
              </w:rPr>
              <w:t>煤矿企业审批后执行；指标与</w:t>
            </w:r>
            <w:r>
              <w:rPr>
                <w:sz w:val="21"/>
                <w:szCs w:val="21"/>
              </w:rPr>
              <w:t>实际动力显现不一致时，应重</w:t>
            </w:r>
            <w:r>
              <w:rPr>
                <w:spacing w:val="15"/>
                <w:sz w:val="21"/>
                <w:szCs w:val="21"/>
              </w:rPr>
              <w:t>新修订、审批；</w:t>
            </w:r>
          </w:p>
          <w:p>
            <w:pPr>
              <w:pStyle w:val="8"/>
              <w:spacing w:before="39" w:line="219" w:lineRule="auto"/>
              <w:jc w:val="right"/>
              <w:rPr>
                <w:sz w:val="21"/>
                <w:szCs w:val="21"/>
              </w:rPr>
            </w:pPr>
            <w:r>
              <w:rPr>
                <w:spacing w:val="-1"/>
                <w:sz w:val="21"/>
                <w:szCs w:val="21"/>
              </w:rPr>
              <w:t>4.每天结合地质、开采技术条件</w:t>
            </w:r>
          </w:p>
          <w:p>
            <w:pPr>
              <w:pStyle w:val="8"/>
              <w:spacing w:before="43" w:line="263" w:lineRule="auto"/>
              <w:ind w:left="105" w:right="89"/>
              <w:jc w:val="both"/>
              <w:rPr>
                <w:sz w:val="21"/>
                <w:szCs w:val="21"/>
              </w:rPr>
            </w:pPr>
            <w:r>
              <w:rPr>
                <w:spacing w:val="1"/>
                <w:sz w:val="21"/>
                <w:szCs w:val="21"/>
              </w:rPr>
              <w:t>对监测数据进行综合分析，判</w:t>
            </w:r>
            <w:r>
              <w:rPr>
                <w:sz w:val="21"/>
                <w:szCs w:val="21"/>
              </w:rPr>
              <w:t>定危险程度，编制日报，经防</w:t>
            </w:r>
            <w:r>
              <w:rPr>
                <w:spacing w:val="1"/>
                <w:sz w:val="21"/>
                <w:szCs w:val="21"/>
              </w:rPr>
              <w:t>冲负责人和总工程师审签后告</w:t>
            </w:r>
            <w:r>
              <w:rPr>
                <w:spacing w:val="13"/>
                <w:sz w:val="21"/>
                <w:szCs w:val="21"/>
              </w:rPr>
              <w:t>知相关单位和人员；</w:t>
            </w:r>
          </w:p>
          <w:p>
            <w:pPr>
              <w:pStyle w:val="8"/>
              <w:spacing w:before="32" w:line="245" w:lineRule="auto"/>
              <w:ind w:left="105" w:right="91"/>
              <w:jc w:val="both"/>
              <w:rPr>
                <w:sz w:val="21"/>
                <w:szCs w:val="21"/>
              </w:rPr>
            </w:pPr>
            <w:r>
              <w:rPr>
                <w:sz w:val="21"/>
                <w:szCs w:val="21"/>
              </w:rPr>
              <w:t>5.监测达到或超过预警临界指</w:t>
            </w:r>
            <w:r>
              <w:rPr>
                <w:spacing w:val="-1"/>
                <w:sz w:val="21"/>
                <w:szCs w:val="21"/>
              </w:rPr>
              <w:t>标时，应按规定实施解危，经</w:t>
            </w:r>
            <w:r>
              <w:rPr>
                <w:spacing w:val="8"/>
                <w:sz w:val="21"/>
                <w:szCs w:val="21"/>
              </w:rPr>
              <w:t>效果检验无危险后方可作业</w:t>
            </w:r>
          </w:p>
        </w:tc>
        <w:tc>
          <w:tcPr>
            <w:tcW w:w="700" w:type="dxa"/>
            <w:vAlign w:val="top"/>
          </w:tcPr>
          <w:p>
            <w:pPr>
              <w:rPr>
                <w:rFonts w:ascii="Arial"/>
                <w:sz w:val="21"/>
              </w:rPr>
            </w:pPr>
          </w:p>
        </w:tc>
        <w:tc>
          <w:tcPr>
            <w:tcW w:w="2670" w:type="dxa"/>
            <w:vAlign w:val="top"/>
          </w:tcPr>
          <w:p>
            <w:pPr>
              <w:pStyle w:val="8"/>
              <w:spacing w:before="51" w:line="260" w:lineRule="auto"/>
              <w:ind w:left="65" w:right="65" w:firstLine="49"/>
              <w:jc w:val="both"/>
              <w:rPr>
                <w:sz w:val="21"/>
                <w:szCs w:val="21"/>
              </w:rPr>
            </w:pPr>
            <w:r>
              <w:rPr>
                <w:spacing w:val="1"/>
                <w:sz w:val="21"/>
                <w:szCs w:val="21"/>
              </w:rPr>
              <w:t>项扣1分；临界指标不符合</w:t>
            </w:r>
            <w:r>
              <w:rPr>
                <w:spacing w:val="4"/>
                <w:sz w:val="21"/>
                <w:szCs w:val="21"/>
              </w:rPr>
              <w:t>实际、未修订扣0.5分；故</w:t>
            </w:r>
            <w:r>
              <w:rPr>
                <w:sz w:val="21"/>
                <w:szCs w:val="21"/>
              </w:rPr>
              <w:t>障处理不及时、其他不符合</w:t>
            </w:r>
            <w:r>
              <w:rPr>
                <w:spacing w:val="4"/>
                <w:sz w:val="21"/>
                <w:szCs w:val="21"/>
              </w:rPr>
              <w:t>规定1处扣0.2分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89" w:hRule="atLeast"/>
        </w:trPr>
        <w:tc>
          <w:tcPr>
            <w:tcW w:w="800" w:type="dxa"/>
            <w:vMerge w:val="continue"/>
            <w:tcBorders>
              <w:top w:val="nil"/>
              <w:left w:val="nil"/>
            </w:tcBorders>
            <w:vAlign w:val="top"/>
          </w:tcPr>
          <w:p>
            <w:pPr>
              <w:rPr>
                <w:rFonts w:ascii="Arial"/>
                <w:sz w:val="21"/>
              </w:rPr>
            </w:pPr>
          </w:p>
        </w:tc>
        <w:tc>
          <w:tcPr>
            <w:tcW w:w="750" w:type="dxa"/>
            <w:vMerge w:val="continue"/>
            <w:tcBorders>
              <w:top w:val="nil"/>
            </w:tcBorders>
            <w:vAlign w:val="top"/>
          </w:tcPr>
          <w:p>
            <w:pPr>
              <w:rPr>
                <w:rFonts w:ascii="Arial"/>
                <w:sz w:val="21"/>
              </w:rPr>
            </w:pPr>
          </w:p>
        </w:tc>
        <w:tc>
          <w:tcPr>
            <w:tcW w:w="2950" w:type="dxa"/>
            <w:vAlign w:val="top"/>
          </w:tcPr>
          <w:p>
            <w:pPr>
              <w:pStyle w:val="8"/>
              <w:spacing w:before="74" w:line="220" w:lineRule="auto"/>
              <w:ind w:left="125"/>
              <w:rPr>
                <w:sz w:val="21"/>
                <w:szCs w:val="21"/>
              </w:rPr>
            </w:pPr>
            <w:r>
              <w:rPr>
                <w:spacing w:val="-1"/>
                <w:sz w:val="21"/>
                <w:szCs w:val="21"/>
              </w:rPr>
              <w:t>防治措施：</w:t>
            </w:r>
          </w:p>
          <w:p>
            <w:pPr>
              <w:pStyle w:val="8"/>
              <w:spacing w:before="67" w:line="257" w:lineRule="auto"/>
              <w:ind w:left="105" w:firstLine="39"/>
              <w:rPr>
                <w:sz w:val="21"/>
                <w:szCs w:val="21"/>
              </w:rPr>
            </w:pPr>
            <w:r>
              <w:rPr>
                <w:spacing w:val="-10"/>
                <w:sz w:val="21"/>
                <w:szCs w:val="21"/>
              </w:rPr>
              <w:t>1.选择合理的开拓方式、采掘部</w:t>
            </w:r>
            <w:r>
              <w:rPr>
                <w:spacing w:val="-2"/>
                <w:sz w:val="21"/>
                <w:szCs w:val="21"/>
              </w:rPr>
              <w:t>署、巷道布置、开采顺序、煤</w:t>
            </w:r>
            <w:r>
              <w:rPr>
                <w:sz w:val="21"/>
                <w:szCs w:val="21"/>
              </w:rPr>
              <w:t>柱留设、采煤方法、采煤工艺</w:t>
            </w:r>
            <w:r>
              <w:rPr>
                <w:spacing w:val="16"/>
                <w:sz w:val="21"/>
                <w:szCs w:val="21"/>
              </w:rPr>
              <w:t>及开采保护层等区域措施；</w:t>
            </w:r>
          </w:p>
          <w:p>
            <w:pPr>
              <w:pStyle w:val="8"/>
              <w:spacing w:before="19" w:line="263" w:lineRule="auto"/>
              <w:ind w:left="105" w:right="93"/>
              <w:rPr>
                <w:sz w:val="21"/>
                <w:szCs w:val="21"/>
              </w:rPr>
            </w:pPr>
            <w:r>
              <w:rPr>
                <w:spacing w:val="-1"/>
                <w:sz w:val="21"/>
                <w:szCs w:val="21"/>
              </w:rPr>
              <w:t>2.具备开采保护层条件的应优</w:t>
            </w:r>
            <w:r>
              <w:rPr>
                <w:sz w:val="21"/>
                <w:szCs w:val="21"/>
              </w:rPr>
              <w:t>先开采保护层，强冲击煤层及</w:t>
            </w:r>
            <w:r>
              <w:rPr>
                <w:spacing w:val="-1"/>
                <w:sz w:val="21"/>
                <w:szCs w:val="21"/>
              </w:rPr>
              <w:t>冲击煤层强冲击采区、工作面</w:t>
            </w:r>
            <w:r>
              <w:rPr>
                <w:sz w:val="21"/>
                <w:szCs w:val="21"/>
              </w:rPr>
              <w:t>具备开采保护层条件的必须先</w:t>
            </w:r>
            <w:r>
              <w:rPr>
                <w:spacing w:val="17"/>
                <w:sz w:val="21"/>
                <w:szCs w:val="21"/>
              </w:rPr>
              <w:t>开采保护层；</w:t>
            </w:r>
          </w:p>
          <w:p>
            <w:pPr>
              <w:pStyle w:val="8"/>
              <w:spacing w:before="40" w:line="259" w:lineRule="auto"/>
              <w:ind w:left="105" w:right="90"/>
              <w:jc w:val="both"/>
              <w:rPr>
                <w:sz w:val="21"/>
                <w:szCs w:val="21"/>
              </w:rPr>
            </w:pPr>
            <w:r>
              <w:rPr>
                <w:sz w:val="21"/>
                <w:szCs w:val="21"/>
              </w:rPr>
              <w:t>3.大巷(开拓、准备)、永久硐</w:t>
            </w:r>
            <w:r>
              <w:rPr>
                <w:spacing w:val="2"/>
                <w:sz w:val="21"/>
                <w:szCs w:val="21"/>
              </w:rPr>
              <w:t>室(永久硐室指井底硐室、采</w:t>
            </w:r>
            <w:r>
              <w:rPr>
                <w:spacing w:val="4"/>
                <w:sz w:val="21"/>
                <w:szCs w:val="21"/>
              </w:rPr>
              <w:t>区硐室等)布置符合规定，大</w:t>
            </w:r>
            <w:r>
              <w:rPr>
                <w:sz w:val="21"/>
                <w:szCs w:val="21"/>
              </w:rPr>
              <w:t>巷在严重冲击地压煤层中，永</w:t>
            </w:r>
            <w:r>
              <w:rPr>
                <w:spacing w:val="-1"/>
                <w:sz w:val="21"/>
                <w:szCs w:val="21"/>
              </w:rPr>
              <w:t>久硐室在冲击地压煤层中应进</w:t>
            </w:r>
            <w:r>
              <w:rPr>
                <w:spacing w:val="15"/>
                <w:sz w:val="21"/>
                <w:szCs w:val="21"/>
              </w:rPr>
              <w:t>行安全性论证；</w:t>
            </w:r>
          </w:p>
          <w:p>
            <w:pPr>
              <w:pStyle w:val="8"/>
              <w:spacing w:before="28" w:line="260" w:lineRule="auto"/>
              <w:ind w:left="105"/>
              <w:jc w:val="both"/>
              <w:rPr>
                <w:sz w:val="21"/>
                <w:szCs w:val="21"/>
              </w:rPr>
            </w:pPr>
            <w:r>
              <w:rPr>
                <w:spacing w:val="-1"/>
                <w:sz w:val="21"/>
                <w:szCs w:val="21"/>
              </w:rPr>
              <w:t>4.冲击地压煤层应当严格按顺序开采，不得留孤岛煤柱；采</w:t>
            </w:r>
            <w:r>
              <w:rPr>
                <w:sz w:val="21"/>
                <w:szCs w:val="21"/>
              </w:rPr>
              <w:t>空区内不得留有煤柱，如果特</w:t>
            </w:r>
            <w:r>
              <w:rPr>
                <w:spacing w:val="-1"/>
                <w:sz w:val="21"/>
                <w:szCs w:val="21"/>
              </w:rPr>
              <w:t>殊情况必须在采空区留有煤柱</w:t>
            </w:r>
            <w:r>
              <w:rPr>
                <w:sz w:val="21"/>
                <w:szCs w:val="21"/>
              </w:rPr>
              <w:t>时，应当进行安全性论证，报</w:t>
            </w:r>
            <w:r>
              <w:rPr>
                <w:spacing w:val="8"/>
                <w:sz w:val="21"/>
                <w:szCs w:val="21"/>
              </w:rPr>
              <w:t>企业技术负责人审批并上图；</w:t>
            </w:r>
            <w:r>
              <w:rPr>
                <w:sz w:val="21"/>
                <w:szCs w:val="21"/>
              </w:rPr>
              <w:t>5.工作面区段煤柱应优先选择无煤柱、小煤柱，采用大煤柱</w:t>
            </w:r>
          </w:p>
        </w:tc>
        <w:tc>
          <w:tcPr>
            <w:tcW w:w="70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69" w:line="183" w:lineRule="auto"/>
              <w:ind w:left="284"/>
              <w:rPr>
                <w:sz w:val="21"/>
                <w:szCs w:val="21"/>
              </w:rPr>
            </w:pPr>
            <w:r>
              <w:rPr>
                <w:sz w:val="21"/>
                <w:szCs w:val="21"/>
              </w:rPr>
              <w:t>4</w:t>
            </w:r>
          </w:p>
        </w:tc>
        <w:tc>
          <w:tcPr>
            <w:tcW w:w="267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68" w:line="257" w:lineRule="auto"/>
              <w:ind w:left="65" w:right="66"/>
              <w:jc w:val="both"/>
              <w:rPr>
                <w:sz w:val="21"/>
                <w:szCs w:val="21"/>
              </w:rPr>
            </w:pPr>
            <w:r>
              <w:rPr>
                <w:spacing w:val="-1"/>
                <w:sz w:val="21"/>
                <w:szCs w:val="21"/>
              </w:rPr>
              <w:t>查现场和资料。具备开采保护层未开采的、采掘时空关</w:t>
            </w:r>
            <w:r>
              <w:rPr>
                <w:sz w:val="21"/>
                <w:szCs w:val="21"/>
              </w:rPr>
              <w:t>系不符合规定不得分；其他</w:t>
            </w:r>
            <w:r>
              <w:rPr>
                <w:spacing w:val="5"/>
                <w:sz w:val="21"/>
                <w:szCs w:val="21"/>
              </w:rPr>
              <w:t>不符合要求1处扣0.2分</w:t>
            </w:r>
          </w:p>
        </w:tc>
        <w:tc>
          <w:tcPr>
            <w:tcW w:w="680" w:type="dxa"/>
            <w:tcBorders>
              <w:right w:val="nil"/>
            </w:tcBorders>
            <w:vAlign w:val="top"/>
          </w:tcPr>
          <w:p>
            <w:pPr>
              <w:rPr>
                <w:rFonts w:ascii="Arial"/>
                <w:sz w:val="21"/>
              </w:rPr>
            </w:pPr>
          </w:p>
        </w:tc>
      </w:tr>
    </w:tbl>
    <w:p>
      <w:pPr>
        <w:pStyle w:val="2"/>
      </w:pPr>
    </w:p>
    <w:p>
      <w:pPr>
        <w:sectPr>
          <w:footerReference r:id="rId26" w:type="default"/>
          <w:pgSz w:w="11900" w:h="16840"/>
          <w:pgMar w:top="1431" w:right="1785" w:bottom="1254" w:left="1529" w:header="0" w:footer="936" w:gutter="0"/>
          <w:pgNumType w:fmt="decimal"/>
          <w:cols w:space="720" w:num="1"/>
        </w:sectPr>
      </w:pPr>
    </w:p>
    <w:tbl>
      <w:tblPr>
        <w:tblStyle w:val="7"/>
        <w:tblW w:w="8560"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0"/>
        <w:gridCol w:w="770"/>
        <w:gridCol w:w="2950"/>
        <w:gridCol w:w="690"/>
        <w:gridCol w:w="267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790" w:type="dxa"/>
            <w:tcBorders>
              <w:left w:val="nil"/>
            </w:tcBorders>
            <w:vAlign w:val="top"/>
          </w:tcPr>
          <w:p>
            <w:pPr>
              <w:pStyle w:val="8"/>
              <w:spacing w:before="204" w:line="220" w:lineRule="auto"/>
              <w:ind w:left="170"/>
              <w:rPr>
                <w:sz w:val="21"/>
                <w:szCs w:val="21"/>
              </w:rPr>
            </w:pPr>
            <w:r>
              <w:rPr>
                <w:spacing w:val="-6"/>
                <w:sz w:val="21"/>
                <w:szCs w:val="21"/>
              </w:rPr>
              <w:t>项目</w:t>
            </w:r>
          </w:p>
        </w:tc>
        <w:tc>
          <w:tcPr>
            <w:tcW w:w="770" w:type="dxa"/>
            <w:vAlign w:val="top"/>
          </w:tcPr>
          <w:p>
            <w:pPr>
              <w:pStyle w:val="8"/>
              <w:spacing w:before="44" w:line="246" w:lineRule="auto"/>
              <w:ind w:left="164" w:right="137"/>
              <w:rPr>
                <w:sz w:val="21"/>
                <w:szCs w:val="21"/>
              </w:rPr>
            </w:pPr>
            <w:r>
              <w:rPr>
                <w:rFonts w:hint="eastAsia"/>
                <w:spacing w:val="-23"/>
                <w:sz w:val="21"/>
                <w:szCs w:val="21"/>
                <w:lang w:eastAsia="zh-CN"/>
              </w:rPr>
              <w:t>项目</w:t>
            </w:r>
            <w:r>
              <w:rPr>
                <w:spacing w:val="5"/>
                <w:sz w:val="21"/>
                <w:szCs w:val="21"/>
              </w:rPr>
              <w:t>内容</w:t>
            </w:r>
          </w:p>
        </w:tc>
        <w:tc>
          <w:tcPr>
            <w:tcW w:w="2950" w:type="dxa"/>
            <w:vAlign w:val="top"/>
          </w:tcPr>
          <w:p>
            <w:pPr>
              <w:pStyle w:val="8"/>
              <w:spacing w:before="202" w:line="219" w:lineRule="auto"/>
              <w:ind w:left="1045"/>
              <w:rPr>
                <w:sz w:val="21"/>
                <w:szCs w:val="21"/>
              </w:rPr>
            </w:pPr>
            <w:r>
              <w:rPr>
                <w:spacing w:val="-2"/>
                <w:sz w:val="21"/>
                <w:szCs w:val="21"/>
              </w:rPr>
              <w:t>基本要求</w:t>
            </w:r>
          </w:p>
        </w:tc>
        <w:tc>
          <w:tcPr>
            <w:tcW w:w="690" w:type="dxa"/>
            <w:vAlign w:val="top"/>
          </w:tcPr>
          <w:p>
            <w:pPr>
              <w:pStyle w:val="8"/>
              <w:spacing w:before="63" w:line="224" w:lineRule="auto"/>
              <w:ind w:left="125" w:right="143"/>
              <w:rPr>
                <w:sz w:val="21"/>
                <w:szCs w:val="21"/>
              </w:rPr>
            </w:pPr>
            <w:r>
              <w:rPr>
                <w:spacing w:val="-5"/>
                <w:sz w:val="21"/>
                <w:szCs w:val="21"/>
              </w:rPr>
              <w:t>标准</w:t>
            </w:r>
            <w:r>
              <w:rPr>
                <w:spacing w:val="-6"/>
                <w:sz w:val="21"/>
                <w:szCs w:val="21"/>
              </w:rPr>
              <w:t>分值</w:t>
            </w:r>
          </w:p>
        </w:tc>
        <w:tc>
          <w:tcPr>
            <w:tcW w:w="2670" w:type="dxa"/>
            <w:vAlign w:val="top"/>
          </w:tcPr>
          <w:p>
            <w:pPr>
              <w:pStyle w:val="8"/>
              <w:spacing w:before="204" w:line="220" w:lineRule="auto"/>
              <w:ind w:left="905"/>
              <w:rPr>
                <w:sz w:val="21"/>
                <w:szCs w:val="21"/>
              </w:rPr>
            </w:pPr>
            <w:r>
              <w:rPr>
                <w:spacing w:val="-2"/>
                <w:sz w:val="21"/>
                <w:szCs w:val="21"/>
              </w:rPr>
              <w:t>评分方法</w:t>
            </w:r>
          </w:p>
        </w:tc>
        <w:tc>
          <w:tcPr>
            <w:tcW w:w="690" w:type="dxa"/>
            <w:tcBorders>
              <w:right w:val="nil"/>
            </w:tcBorders>
            <w:vAlign w:val="top"/>
          </w:tcPr>
          <w:p>
            <w:pPr>
              <w:pStyle w:val="8"/>
              <w:spacing w:before="20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5" w:hRule="atLeast"/>
        </w:trPr>
        <w:tc>
          <w:tcPr>
            <w:tcW w:w="790" w:type="dxa"/>
            <w:vMerge w:val="restart"/>
            <w:tcBorders>
              <w:left w:val="nil"/>
              <w:bottom w:val="nil"/>
            </w:tcBorders>
            <w:vAlign w:val="top"/>
          </w:tcPr>
          <w:p>
            <w:pPr>
              <w:rPr>
                <w:rFonts w:ascii="Arial"/>
                <w:sz w:val="21"/>
              </w:rPr>
            </w:pPr>
          </w:p>
        </w:tc>
        <w:tc>
          <w:tcPr>
            <w:tcW w:w="770" w:type="dxa"/>
            <w:vMerge w:val="restart"/>
            <w:tcBorders>
              <w:bottom w:val="nil"/>
            </w:tcBorders>
            <w:vAlign w:val="top"/>
          </w:tcPr>
          <w:p>
            <w:pPr>
              <w:rPr>
                <w:rFonts w:ascii="Arial"/>
                <w:sz w:val="21"/>
              </w:rPr>
            </w:pPr>
          </w:p>
        </w:tc>
        <w:tc>
          <w:tcPr>
            <w:tcW w:w="2950" w:type="dxa"/>
            <w:vAlign w:val="top"/>
          </w:tcPr>
          <w:p>
            <w:pPr>
              <w:pStyle w:val="8"/>
              <w:spacing w:before="59" w:line="259" w:lineRule="auto"/>
              <w:ind w:left="124" w:right="95" w:hanging="19"/>
              <w:rPr>
                <w:sz w:val="21"/>
                <w:szCs w:val="21"/>
              </w:rPr>
            </w:pPr>
            <w:r>
              <w:rPr>
                <w:sz w:val="21"/>
                <w:szCs w:val="21"/>
              </w:rPr>
              <w:t>时应避开应力峰值区，煤柱大</w:t>
            </w:r>
            <w:r>
              <w:rPr>
                <w:spacing w:val="13"/>
                <w:sz w:val="21"/>
                <w:szCs w:val="21"/>
              </w:rPr>
              <w:t>小应分析、明确；</w:t>
            </w:r>
          </w:p>
          <w:p>
            <w:pPr>
              <w:pStyle w:val="8"/>
              <w:spacing w:before="28" w:line="219" w:lineRule="auto"/>
              <w:ind w:left="45"/>
              <w:rPr>
                <w:sz w:val="21"/>
                <w:szCs w:val="21"/>
              </w:rPr>
            </w:pPr>
            <w:r>
              <w:rPr>
                <w:spacing w:val="1"/>
                <w:sz w:val="21"/>
                <w:szCs w:val="21"/>
              </w:rPr>
              <w:t>6.冲击地压采掘工作面(扩修作</w:t>
            </w:r>
          </w:p>
          <w:p>
            <w:pPr>
              <w:pStyle w:val="8"/>
              <w:spacing w:before="41" w:line="219" w:lineRule="auto"/>
              <w:ind w:left="155"/>
              <w:rPr>
                <w:sz w:val="21"/>
                <w:szCs w:val="21"/>
              </w:rPr>
            </w:pPr>
            <w:r>
              <w:rPr>
                <w:spacing w:val="7"/>
                <w:sz w:val="21"/>
                <w:szCs w:val="21"/>
              </w:rPr>
              <w:t>业)采动时空关系符合规定；</w:t>
            </w:r>
          </w:p>
          <w:p>
            <w:pPr>
              <w:pStyle w:val="8"/>
              <w:spacing w:before="62" w:line="219" w:lineRule="auto"/>
              <w:ind w:left="105"/>
              <w:rPr>
                <w:sz w:val="21"/>
                <w:szCs w:val="21"/>
              </w:rPr>
            </w:pPr>
            <w:r>
              <w:rPr>
                <w:sz w:val="21"/>
                <w:szCs w:val="21"/>
              </w:rPr>
              <w:t>7.工作面防冲设计应根据危险</w:t>
            </w:r>
          </w:p>
          <w:p>
            <w:pPr>
              <w:pStyle w:val="8"/>
              <w:spacing w:before="51" w:line="219" w:lineRule="auto"/>
              <w:ind w:left="155"/>
              <w:rPr>
                <w:sz w:val="21"/>
                <w:szCs w:val="21"/>
              </w:rPr>
            </w:pPr>
            <w:r>
              <w:rPr>
                <w:spacing w:val="1"/>
                <w:sz w:val="21"/>
                <w:szCs w:val="21"/>
              </w:rPr>
              <w:t>等级明确监测和治理(解危卸</w:t>
            </w:r>
          </w:p>
          <w:p>
            <w:pPr>
              <w:pStyle w:val="8"/>
              <w:spacing w:before="62" w:line="250" w:lineRule="auto"/>
              <w:ind w:left="14" w:firstLine="135"/>
              <w:rPr>
                <w:sz w:val="21"/>
                <w:szCs w:val="21"/>
              </w:rPr>
            </w:pPr>
            <w:r>
              <w:rPr>
                <w:spacing w:val="-8"/>
                <w:sz w:val="21"/>
                <w:szCs w:val="21"/>
              </w:rPr>
              <w:t>压)技术方法、推进速度、支</w:t>
            </w:r>
            <w:r>
              <w:rPr>
                <w:spacing w:val="-1"/>
                <w:sz w:val="21"/>
                <w:szCs w:val="21"/>
              </w:rPr>
              <w:t>护、停采线位置等要求，措施</w:t>
            </w:r>
            <w:r>
              <w:rPr>
                <w:spacing w:val="-2"/>
                <w:sz w:val="21"/>
                <w:szCs w:val="21"/>
              </w:rPr>
              <w:t>落实到位，解危处置符合规定；</w:t>
            </w:r>
          </w:p>
          <w:p>
            <w:pPr>
              <w:pStyle w:val="8"/>
              <w:spacing w:before="52" w:line="262" w:lineRule="auto"/>
              <w:ind w:left="95" w:firstLine="59"/>
              <w:rPr>
                <w:sz w:val="21"/>
                <w:szCs w:val="21"/>
              </w:rPr>
            </w:pPr>
            <w:r>
              <w:rPr>
                <w:spacing w:val="3"/>
                <w:sz w:val="21"/>
                <w:szCs w:val="21"/>
              </w:rPr>
              <w:t>8.作业规程设防冲专章(篇),</w:t>
            </w:r>
            <w:r>
              <w:rPr>
                <w:spacing w:val="8"/>
                <w:sz w:val="21"/>
                <w:szCs w:val="21"/>
              </w:rPr>
              <w:t>临近大型地质构造、采空区、</w:t>
            </w:r>
            <w:r>
              <w:rPr>
                <w:sz w:val="21"/>
                <w:szCs w:val="21"/>
              </w:rPr>
              <w:t>应力集中区、掘进巷道贯通或</w:t>
            </w:r>
            <w:r>
              <w:rPr>
                <w:spacing w:val="2"/>
                <w:sz w:val="21"/>
                <w:szCs w:val="21"/>
              </w:rPr>
              <w:t>错层交叉、解危卸压等应编制</w:t>
            </w:r>
            <w:r>
              <w:rPr>
                <w:spacing w:val="8"/>
                <w:sz w:val="21"/>
                <w:szCs w:val="21"/>
              </w:rPr>
              <w:t>防冲专项措施，并落实到位；</w:t>
            </w:r>
            <w:r>
              <w:rPr>
                <w:spacing w:val="1"/>
                <w:sz w:val="21"/>
                <w:szCs w:val="21"/>
              </w:rPr>
              <w:t>9.依据防冲要求及分析研判结</w:t>
            </w:r>
            <w:r>
              <w:rPr>
                <w:spacing w:val="-1"/>
                <w:sz w:val="21"/>
                <w:szCs w:val="21"/>
              </w:rPr>
              <w:t>果编制生产组织通知单，按程</w:t>
            </w:r>
            <w:r>
              <w:rPr>
                <w:spacing w:val="14"/>
                <w:sz w:val="21"/>
                <w:szCs w:val="21"/>
              </w:rPr>
              <w:t>序审批后执行；</w:t>
            </w:r>
          </w:p>
          <w:p>
            <w:pPr>
              <w:pStyle w:val="8"/>
              <w:spacing w:before="28" w:line="245" w:lineRule="auto"/>
              <w:ind w:left="104" w:right="45" w:hanging="59"/>
              <w:jc w:val="both"/>
              <w:rPr>
                <w:sz w:val="21"/>
                <w:szCs w:val="21"/>
              </w:rPr>
            </w:pPr>
            <w:r>
              <w:rPr>
                <w:sz w:val="21"/>
                <w:szCs w:val="21"/>
              </w:rPr>
              <w:t>10.建立防冲工程措施实施与验收等记录台账，保证防冲过程</w:t>
            </w:r>
            <w:r>
              <w:rPr>
                <w:spacing w:val="4"/>
                <w:sz w:val="21"/>
                <w:szCs w:val="21"/>
              </w:rPr>
              <w:t>可追溯</w:t>
            </w:r>
          </w:p>
        </w:tc>
        <w:tc>
          <w:tcPr>
            <w:tcW w:w="690" w:type="dxa"/>
            <w:vAlign w:val="top"/>
          </w:tcPr>
          <w:p>
            <w:pPr>
              <w:rPr>
                <w:rFonts w:ascii="Arial"/>
                <w:sz w:val="21"/>
              </w:rPr>
            </w:pPr>
          </w:p>
        </w:tc>
        <w:tc>
          <w:tcPr>
            <w:tcW w:w="2670" w:type="dxa"/>
            <w:vAlign w:val="top"/>
          </w:tcPr>
          <w:p>
            <w:pPr>
              <w:rPr>
                <w:rFonts w:ascii="Arial"/>
                <w:sz w:val="21"/>
              </w:rPr>
            </w:pP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7" w:hRule="atLeast"/>
        </w:trPr>
        <w:tc>
          <w:tcPr>
            <w:tcW w:w="790" w:type="dxa"/>
            <w:vMerge w:val="continue"/>
            <w:tcBorders>
              <w:top w:val="nil"/>
              <w:left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2950" w:type="dxa"/>
            <w:vAlign w:val="top"/>
          </w:tcPr>
          <w:p>
            <w:pPr>
              <w:pStyle w:val="8"/>
              <w:spacing w:before="195" w:line="220" w:lineRule="auto"/>
              <w:ind w:left="85"/>
              <w:rPr>
                <w:sz w:val="21"/>
                <w:szCs w:val="21"/>
              </w:rPr>
            </w:pPr>
            <w:r>
              <w:rPr>
                <w:spacing w:val="-1"/>
                <w:sz w:val="21"/>
                <w:szCs w:val="21"/>
              </w:rPr>
              <w:t>安全防护：</w:t>
            </w:r>
          </w:p>
          <w:p>
            <w:pPr>
              <w:pStyle w:val="8"/>
              <w:spacing w:before="79" w:line="251" w:lineRule="auto"/>
              <w:ind w:left="105" w:firstLine="19"/>
              <w:rPr>
                <w:sz w:val="21"/>
                <w:szCs w:val="21"/>
              </w:rPr>
            </w:pPr>
            <w:r>
              <w:rPr>
                <w:spacing w:val="-9"/>
                <w:sz w:val="21"/>
                <w:szCs w:val="21"/>
              </w:rPr>
              <w:t>1.冲击危险区支护范围、形式和</w:t>
            </w:r>
            <w:r>
              <w:rPr>
                <w:sz w:val="21"/>
                <w:szCs w:val="21"/>
              </w:rPr>
              <w:t>强度符合规定；巷道断面缩小</w:t>
            </w:r>
            <w:r>
              <w:rPr>
                <w:spacing w:val="2"/>
                <w:sz w:val="21"/>
                <w:szCs w:val="21"/>
              </w:rPr>
              <w:t>1/3或局部锚杆(索)崩断失效</w:t>
            </w:r>
            <w:r>
              <w:rPr>
                <w:spacing w:val="8"/>
                <w:sz w:val="21"/>
                <w:szCs w:val="21"/>
              </w:rPr>
              <w:t>应及时扩修或补强支护；</w:t>
            </w:r>
          </w:p>
          <w:p>
            <w:pPr>
              <w:pStyle w:val="8"/>
              <w:spacing w:before="47" w:line="257" w:lineRule="auto"/>
              <w:ind w:left="105" w:right="91"/>
              <w:jc w:val="both"/>
              <w:rPr>
                <w:sz w:val="21"/>
                <w:szCs w:val="21"/>
              </w:rPr>
            </w:pPr>
            <w:r>
              <w:rPr>
                <w:spacing w:val="-1"/>
                <w:sz w:val="21"/>
                <w:szCs w:val="21"/>
              </w:rPr>
              <w:t>2.冲击危险区必须严格执行人</w:t>
            </w:r>
            <w:r>
              <w:rPr>
                <w:sz w:val="21"/>
                <w:szCs w:val="21"/>
              </w:rPr>
              <w:t>员准入制度，明确规定人员进</w:t>
            </w:r>
            <w:r>
              <w:rPr>
                <w:spacing w:val="1"/>
                <w:sz w:val="21"/>
                <w:szCs w:val="21"/>
              </w:rPr>
              <w:t>入的时间、区域和人数，井下</w:t>
            </w:r>
            <w:r>
              <w:rPr>
                <w:spacing w:val="13"/>
                <w:sz w:val="21"/>
                <w:szCs w:val="21"/>
              </w:rPr>
              <w:t>现场设立管理站；</w:t>
            </w:r>
          </w:p>
          <w:p>
            <w:pPr>
              <w:pStyle w:val="8"/>
              <w:spacing w:before="30" w:line="260" w:lineRule="auto"/>
              <w:ind w:left="91" w:hanging="77"/>
              <w:rPr>
                <w:sz w:val="21"/>
                <w:szCs w:val="21"/>
              </w:rPr>
            </w:pPr>
            <w:r>
              <w:rPr>
                <w:spacing w:val="-1"/>
                <w:sz w:val="21"/>
                <w:szCs w:val="21"/>
              </w:rPr>
              <w:t>3.设备布置(存放)、管线吊挂、</w:t>
            </w:r>
            <w:r>
              <w:rPr>
                <w:spacing w:val="-7"/>
                <w:sz w:val="21"/>
                <w:szCs w:val="21"/>
              </w:rPr>
              <w:t>个体防护、压风自救系统符合</w:t>
            </w:r>
            <w:r>
              <w:rPr>
                <w:spacing w:val="-1"/>
                <w:sz w:val="21"/>
                <w:szCs w:val="21"/>
              </w:rPr>
              <w:t>规定</w:t>
            </w:r>
          </w:p>
        </w:tc>
        <w:tc>
          <w:tcPr>
            <w:tcW w:w="690"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68" w:line="184" w:lineRule="auto"/>
              <w:ind w:left="284"/>
              <w:rPr>
                <w:sz w:val="21"/>
                <w:szCs w:val="21"/>
              </w:rPr>
            </w:pPr>
            <w:r>
              <w:rPr>
                <w:sz w:val="21"/>
                <w:szCs w:val="21"/>
              </w:rPr>
              <w:t>1</w:t>
            </w:r>
          </w:p>
        </w:tc>
        <w:tc>
          <w:tcPr>
            <w:tcW w:w="2670"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69" w:line="260" w:lineRule="auto"/>
              <w:ind w:left="114" w:right="85" w:hanging="49"/>
              <w:jc w:val="both"/>
              <w:rPr>
                <w:sz w:val="21"/>
                <w:szCs w:val="21"/>
              </w:rPr>
            </w:pPr>
            <w:r>
              <w:rPr>
                <w:spacing w:val="-1"/>
                <w:sz w:val="21"/>
                <w:szCs w:val="21"/>
              </w:rPr>
              <w:t>查现场和资料。未限员管理</w:t>
            </w:r>
            <w:r>
              <w:rPr>
                <w:spacing w:val="2"/>
                <w:sz w:val="21"/>
                <w:szCs w:val="21"/>
              </w:rPr>
              <w:t>不得分；支护不符合要求1</w:t>
            </w:r>
            <w:r>
              <w:rPr>
                <w:spacing w:val="1"/>
                <w:sz w:val="21"/>
                <w:szCs w:val="21"/>
              </w:rPr>
              <w:t>处扣0.2分；其他不符合要求1处扣0.1分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44" w:hRule="atLeast"/>
        </w:trPr>
        <w:tc>
          <w:tcPr>
            <w:tcW w:w="790" w:type="dxa"/>
            <w:tcBorders>
              <w:left w:val="nil"/>
            </w:tcBorders>
            <w:textDirection w:val="tbRlV"/>
            <w:vAlign w:val="top"/>
          </w:tcPr>
          <w:p>
            <w:pPr>
              <w:pStyle w:val="8"/>
              <w:spacing w:before="276" w:line="214" w:lineRule="auto"/>
              <w:ind w:left="126"/>
              <w:rPr>
                <w:sz w:val="21"/>
                <w:szCs w:val="21"/>
              </w:rPr>
            </w:pPr>
            <w:r>
              <w:rPr>
                <w:spacing w:val="10"/>
                <w:sz w:val="21"/>
                <w:szCs w:val="21"/>
              </w:rPr>
              <w:t>附加项(2分)</w:t>
            </w:r>
          </w:p>
        </w:tc>
        <w:tc>
          <w:tcPr>
            <w:tcW w:w="770" w:type="dxa"/>
            <w:vAlign w:val="top"/>
          </w:tcPr>
          <w:p>
            <w:pPr>
              <w:spacing w:line="253" w:lineRule="auto"/>
              <w:rPr>
                <w:rFonts w:ascii="Arial"/>
                <w:sz w:val="21"/>
              </w:rPr>
            </w:pPr>
          </w:p>
          <w:p>
            <w:pPr>
              <w:spacing w:line="253" w:lineRule="auto"/>
              <w:rPr>
                <w:rFonts w:ascii="Arial"/>
                <w:sz w:val="21"/>
              </w:rPr>
            </w:pPr>
          </w:p>
          <w:p>
            <w:pPr>
              <w:pStyle w:val="8"/>
              <w:spacing w:before="68" w:line="229" w:lineRule="auto"/>
              <w:ind w:left="164" w:right="183"/>
              <w:rPr>
                <w:sz w:val="21"/>
                <w:szCs w:val="21"/>
              </w:rPr>
            </w:pPr>
            <w:r>
              <w:rPr>
                <w:spacing w:val="-5"/>
                <w:sz w:val="21"/>
                <w:szCs w:val="21"/>
              </w:rPr>
              <w:t>科技攻关</w:t>
            </w:r>
          </w:p>
        </w:tc>
        <w:tc>
          <w:tcPr>
            <w:tcW w:w="2950" w:type="dxa"/>
            <w:vAlign w:val="top"/>
          </w:tcPr>
          <w:p>
            <w:pPr>
              <w:spacing w:line="267" w:lineRule="auto"/>
              <w:rPr>
                <w:rFonts w:ascii="Arial"/>
                <w:sz w:val="21"/>
              </w:rPr>
            </w:pPr>
          </w:p>
          <w:p>
            <w:pPr>
              <w:spacing w:line="268" w:lineRule="auto"/>
              <w:rPr>
                <w:rFonts w:ascii="Arial"/>
                <w:sz w:val="21"/>
              </w:rPr>
            </w:pPr>
          </w:p>
          <w:p>
            <w:pPr>
              <w:pStyle w:val="8"/>
              <w:spacing w:before="68" w:line="224" w:lineRule="auto"/>
              <w:ind w:left="204" w:right="113" w:hanging="99"/>
              <w:rPr>
                <w:sz w:val="21"/>
                <w:szCs w:val="21"/>
              </w:rPr>
            </w:pPr>
            <w:r>
              <w:rPr>
                <w:spacing w:val="-1"/>
                <w:sz w:val="21"/>
                <w:szCs w:val="21"/>
              </w:rPr>
              <w:t>考核周期内，重大灾害治理科</w:t>
            </w:r>
            <w:r>
              <w:rPr>
                <w:sz w:val="21"/>
                <w:szCs w:val="21"/>
              </w:rPr>
              <w:t>技成果获得省部级以上奖励</w:t>
            </w:r>
          </w:p>
        </w:tc>
        <w:tc>
          <w:tcPr>
            <w:tcW w:w="690" w:type="dxa"/>
            <w:vAlign w:val="top"/>
          </w:tcPr>
          <w:p>
            <w:pPr>
              <w:spacing w:line="354" w:lineRule="auto"/>
              <w:rPr>
                <w:rFonts w:ascii="Arial"/>
                <w:sz w:val="21"/>
              </w:rPr>
            </w:pPr>
          </w:p>
          <w:p>
            <w:pPr>
              <w:spacing w:line="355" w:lineRule="auto"/>
              <w:rPr>
                <w:rFonts w:ascii="Arial"/>
                <w:sz w:val="21"/>
              </w:rPr>
            </w:pPr>
          </w:p>
          <w:p>
            <w:pPr>
              <w:pStyle w:val="8"/>
              <w:spacing w:before="68" w:line="183" w:lineRule="auto"/>
              <w:ind w:left="284"/>
              <w:rPr>
                <w:sz w:val="21"/>
                <w:szCs w:val="21"/>
              </w:rPr>
            </w:pPr>
            <w:r>
              <w:rPr>
                <w:sz w:val="21"/>
                <w:szCs w:val="21"/>
              </w:rPr>
              <w:t>2</w:t>
            </w:r>
          </w:p>
        </w:tc>
        <w:tc>
          <w:tcPr>
            <w:tcW w:w="2670" w:type="dxa"/>
            <w:vAlign w:val="top"/>
          </w:tcPr>
          <w:p>
            <w:pPr>
              <w:pStyle w:val="8"/>
              <w:spacing w:before="67" w:line="219" w:lineRule="auto"/>
              <w:ind w:left="65"/>
              <w:rPr>
                <w:sz w:val="21"/>
                <w:szCs w:val="21"/>
              </w:rPr>
            </w:pPr>
            <w:r>
              <w:rPr>
                <w:sz w:val="21"/>
                <w:szCs w:val="21"/>
              </w:rPr>
              <w:t>查资料。获国家级奖项，独</w:t>
            </w:r>
          </w:p>
          <w:p>
            <w:pPr>
              <w:pStyle w:val="8"/>
              <w:spacing w:before="43" w:line="224" w:lineRule="auto"/>
              <w:ind w:left="115" w:right="69" w:firstLine="59"/>
              <w:jc w:val="both"/>
              <w:rPr>
                <w:sz w:val="21"/>
                <w:szCs w:val="21"/>
              </w:rPr>
            </w:pPr>
            <w:r>
              <w:rPr>
                <w:spacing w:val="-1"/>
                <w:sz w:val="21"/>
                <w:szCs w:val="21"/>
              </w:rPr>
              <w:t>立完成1项加2分，合作完</w:t>
            </w:r>
            <w:r>
              <w:rPr>
                <w:spacing w:val="5"/>
                <w:sz w:val="21"/>
                <w:szCs w:val="21"/>
              </w:rPr>
              <w:t>成加1分；获省部级奖项，</w:t>
            </w:r>
            <w:r>
              <w:rPr>
                <w:spacing w:val="6"/>
                <w:sz w:val="21"/>
                <w:szCs w:val="21"/>
              </w:rPr>
              <w:t>独立完成1项加1分，合作</w:t>
            </w:r>
            <w:r>
              <w:rPr>
                <w:spacing w:val="1"/>
                <w:sz w:val="21"/>
                <w:szCs w:val="21"/>
              </w:rPr>
              <w:t>完成1项加0.5分，最多加2</w:t>
            </w:r>
            <w:r>
              <w:rPr>
                <w:sz w:val="21"/>
                <w:szCs w:val="21"/>
              </w:rPr>
              <w:t>分</w:t>
            </w:r>
          </w:p>
        </w:tc>
        <w:tc>
          <w:tcPr>
            <w:tcW w:w="690" w:type="dxa"/>
            <w:tcBorders>
              <w:right w:val="nil"/>
            </w:tcBorders>
            <w:vAlign w:val="top"/>
          </w:tcPr>
          <w:p>
            <w:pPr>
              <w:rPr>
                <w:rFonts w:ascii="Arial"/>
                <w:sz w:val="21"/>
              </w:rPr>
            </w:pPr>
          </w:p>
        </w:tc>
      </w:tr>
    </w:tbl>
    <w:p>
      <w:pPr>
        <w:pStyle w:val="2"/>
      </w:pPr>
    </w:p>
    <w:p>
      <w:pPr>
        <w:sectPr>
          <w:footerReference r:id="rId27" w:type="default"/>
          <w:pgSz w:w="11900" w:h="16840"/>
          <w:pgMar w:top="1431" w:right="1509" w:bottom="1336" w:left="1785" w:header="0" w:footer="988" w:gutter="0"/>
          <w:pgNumType w:fmt="decimal"/>
          <w:cols w:space="720" w:num="1"/>
        </w:sectPr>
      </w:pPr>
    </w:p>
    <w:p>
      <w:pPr>
        <w:spacing w:before="104" w:line="219" w:lineRule="auto"/>
        <w:ind w:left="2094"/>
        <w:outlineLvl w:val="1"/>
        <w:rPr>
          <w:rFonts w:ascii="宋体" w:hAnsi="宋体" w:eastAsia="宋体" w:cs="宋体"/>
          <w:sz w:val="32"/>
          <w:szCs w:val="32"/>
        </w:rPr>
      </w:pPr>
      <w:r>
        <w:rPr>
          <w:rFonts w:ascii="宋体" w:hAnsi="宋体" w:eastAsia="宋体" w:cs="宋体"/>
          <w:b/>
          <w:bCs/>
          <w:spacing w:val="21"/>
          <w:sz w:val="32"/>
          <w:szCs w:val="32"/>
        </w:rPr>
        <w:t>3.2露天煤矿重大灾害防治</w:t>
      </w:r>
    </w:p>
    <w:p>
      <w:pPr>
        <w:pStyle w:val="2"/>
        <w:spacing w:line="280" w:lineRule="auto"/>
      </w:pPr>
    </w:p>
    <w:p>
      <w:pPr>
        <w:spacing w:before="104" w:line="222" w:lineRule="auto"/>
        <w:ind w:left="624"/>
        <w:outlineLvl w:val="0"/>
        <w:rPr>
          <w:rFonts w:ascii="黑体" w:hAnsi="黑体" w:eastAsia="黑体" w:cs="黑体"/>
          <w:sz w:val="32"/>
          <w:szCs w:val="32"/>
        </w:rPr>
      </w:pPr>
      <w:r>
        <w:rPr>
          <w:rFonts w:ascii="黑体" w:hAnsi="黑体" w:eastAsia="黑体" w:cs="黑体"/>
          <w:b/>
          <w:bCs/>
          <w:spacing w:val="-16"/>
          <w:sz w:val="32"/>
          <w:szCs w:val="32"/>
        </w:rPr>
        <w:t>一、工作要求</w:t>
      </w:r>
    </w:p>
    <w:p>
      <w:pPr>
        <w:spacing w:before="179" w:line="285" w:lineRule="auto"/>
        <w:ind w:right="234" w:firstLine="624"/>
        <w:rPr>
          <w:rFonts w:ascii="仿宋" w:hAnsi="仿宋" w:eastAsia="仿宋" w:cs="仿宋"/>
          <w:sz w:val="32"/>
          <w:szCs w:val="32"/>
        </w:rPr>
      </w:pPr>
      <w:r>
        <w:rPr>
          <w:rFonts w:ascii="宋体" w:hAnsi="宋体" w:eastAsia="宋体" w:cs="宋体"/>
          <w:b/>
          <w:bCs/>
          <w:spacing w:val="-12"/>
          <w:sz w:val="32"/>
          <w:szCs w:val="32"/>
        </w:rPr>
        <w:t>1.</w:t>
      </w:r>
      <w:r>
        <w:rPr>
          <w:rFonts w:ascii="楷体" w:hAnsi="楷体" w:eastAsia="楷体" w:cs="楷体"/>
          <w:b/>
          <w:bCs/>
          <w:spacing w:val="-12"/>
          <w:sz w:val="32"/>
          <w:szCs w:val="32"/>
        </w:rPr>
        <w:t>制度建设</w:t>
      </w:r>
      <w:r>
        <w:rPr>
          <w:rFonts w:ascii="仿宋" w:hAnsi="仿宋" w:eastAsia="仿宋" w:cs="仿宋"/>
          <w:b/>
          <w:bCs/>
          <w:spacing w:val="-12"/>
          <w:sz w:val="32"/>
          <w:szCs w:val="32"/>
        </w:rPr>
        <w:t>。</w:t>
      </w:r>
      <w:r>
        <w:rPr>
          <w:rFonts w:ascii="仿宋" w:hAnsi="仿宋" w:eastAsia="仿宋" w:cs="仿宋"/>
          <w:spacing w:val="-12"/>
          <w:sz w:val="32"/>
          <w:szCs w:val="32"/>
        </w:rPr>
        <w:t>建立健全隐蔽致灾因素普查</w:t>
      </w:r>
      <w:r>
        <w:rPr>
          <w:rFonts w:ascii="仿宋" w:hAnsi="仿宋" w:eastAsia="仿宋" w:cs="仿宋"/>
          <w:spacing w:val="-13"/>
          <w:sz w:val="32"/>
          <w:szCs w:val="32"/>
        </w:rPr>
        <w:t>、灾害预防、边</w:t>
      </w:r>
      <w:r>
        <w:rPr>
          <w:rFonts w:ascii="仿宋" w:hAnsi="仿宋" w:eastAsia="仿宋" w:cs="仿宋"/>
          <w:spacing w:val="-16"/>
          <w:sz w:val="32"/>
          <w:szCs w:val="32"/>
        </w:rPr>
        <w:t>坡管理制度并落实。</w:t>
      </w:r>
    </w:p>
    <w:p>
      <w:pPr>
        <w:spacing w:before="112" w:line="296" w:lineRule="auto"/>
        <w:ind w:right="205" w:firstLine="624"/>
        <w:jc w:val="both"/>
        <w:rPr>
          <w:rFonts w:ascii="仿宋" w:hAnsi="仿宋" w:eastAsia="仿宋" w:cs="仿宋"/>
          <w:sz w:val="32"/>
          <w:szCs w:val="32"/>
        </w:rPr>
      </w:pPr>
      <w:r>
        <w:rPr>
          <w:rFonts w:ascii="宋体" w:hAnsi="宋体" w:eastAsia="宋体" w:cs="宋体"/>
          <w:b/>
          <w:bCs/>
          <w:spacing w:val="-12"/>
          <w:sz w:val="32"/>
          <w:szCs w:val="32"/>
        </w:rPr>
        <w:t>2.</w:t>
      </w:r>
      <w:r>
        <w:rPr>
          <w:rFonts w:ascii="楷体" w:hAnsi="楷体" w:eastAsia="楷体" w:cs="楷体"/>
          <w:b/>
          <w:bCs/>
          <w:spacing w:val="-12"/>
          <w:sz w:val="32"/>
          <w:szCs w:val="32"/>
        </w:rPr>
        <w:t>地质管理。</w:t>
      </w:r>
      <w:r>
        <w:rPr>
          <w:rFonts w:ascii="仿宋" w:hAnsi="仿宋" w:eastAsia="仿宋" w:cs="仿宋"/>
          <w:spacing w:val="-12"/>
          <w:sz w:val="32"/>
          <w:szCs w:val="32"/>
        </w:rPr>
        <w:t>地质相关报告齐全，按规定开展补充调查与</w:t>
      </w:r>
      <w:r>
        <w:rPr>
          <w:rFonts w:ascii="仿宋" w:hAnsi="仿宋" w:eastAsia="仿宋" w:cs="仿宋"/>
          <w:spacing w:val="-11"/>
          <w:sz w:val="32"/>
          <w:szCs w:val="32"/>
        </w:rPr>
        <w:t>勘探；查明采空区、火区情况；鉴定煤层自燃倾向性和煤尘爆</w:t>
      </w:r>
      <w:r>
        <w:rPr>
          <w:rFonts w:ascii="仿宋" w:hAnsi="仿宋" w:eastAsia="仿宋" w:cs="仿宋"/>
          <w:spacing w:val="-15"/>
          <w:sz w:val="32"/>
          <w:szCs w:val="32"/>
        </w:rPr>
        <w:t>炸性，确定最短自然发火期。</w:t>
      </w:r>
    </w:p>
    <w:p>
      <w:pPr>
        <w:spacing w:before="95" w:line="297" w:lineRule="auto"/>
        <w:ind w:right="231" w:firstLine="624"/>
        <w:jc w:val="both"/>
        <w:rPr>
          <w:rFonts w:ascii="仿宋" w:hAnsi="仿宋" w:eastAsia="仿宋" w:cs="仿宋"/>
          <w:sz w:val="32"/>
          <w:szCs w:val="32"/>
        </w:rPr>
      </w:pPr>
      <w:r>
        <w:rPr>
          <w:rFonts w:ascii="楷体" w:hAnsi="楷体" w:eastAsia="楷体" w:cs="楷体"/>
          <w:b/>
          <w:bCs/>
          <w:spacing w:val="-12"/>
          <w:sz w:val="32"/>
          <w:szCs w:val="32"/>
        </w:rPr>
        <w:t>3.灾害预防。</w:t>
      </w:r>
      <w:r>
        <w:rPr>
          <w:rFonts w:ascii="仿宋" w:hAnsi="仿宋" w:eastAsia="仿宋" w:cs="仿宋"/>
          <w:spacing w:val="-12"/>
          <w:sz w:val="32"/>
          <w:szCs w:val="32"/>
        </w:rPr>
        <w:t>查明隐蔽致灾因素，编制并落实年</w:t>
      </w:r>
      <w:r>
        <w:rPr>
          <w:rFonts w:ascii="仿宋" w:hAnsi="仿宋" w:eastAsia="仿宋" w:cs="仿宋"/>
          <w:spacing w:val="-13"/>
          <w:sz w:val="32"/>
          <w:szCs w:val="32"/>
        </w:rPr>
        <w:t>度灾害预</w:t>
      </w:r>
      <w:r>
        <w:rPr>
          <w:rFonts w:ascii="仿宋" w:hAnsi="仿宋" w:eastAsia="仿宋" w:cs="仿宋"/>
          <w:spacing w:val="-12"/>
          <w:sz w:val="32"/>
          <w:szCs w:val="32"/>
        </w:rPr>
        <w:t>防与处理计划。开采容易自燃和自燃煤层时，制定并落实防灭</w:t>
      </w:r>
      <w:r>
        <w:rPr>
          <w:rFonts w:ascii="仿宋" w:hAnsi="仿宋" w:eastAsia="仿宋" w:cs="仿宋"/>
          <w:spacing w:val="-23"/>
          <w:sz w:val="32"/>
          <w:szCs w:val="32"/>
        </w:rPr>
        <w:t>火措施。</w:t>
      </w:r>
    </w:p>
    <w:p>
      <w:pPr>
        <w:spacing w:before="79" w:line="299" w:lineRule="auto"/>
        <w:ind w:right="205" w:firstLine="624"/>
        <w:rPr>
          <w:rFonts w:ascii="仿宋" w:hAnsi="仿宋" w:eastAsia="仿宋" w:cs="仿宋"/>
          <w:sz w:val="32"/>
          <w:szCs w:val="32"/>
        </w:rPr>
      </w:pPr>
      <w:r>
        <w:rPr>
          <w:rFonts w:ascii="宋体" w:hAnsi="宋体" w:eastAsia="宋体" w:cs="宋体"/>
          <w:b/>
          <w:bCs/>
          <w:spacing w:val="-11"/>
          <w:sz w:val="32"/>
          <w:szCs w:val="32"/>
        </w:rPr>
        <w:t>4.</w:t>
      </w:r>
      <w:r>
        <w:rPr>
          <w:rFonts w:ascii="楷体" w:hAnsi="楷体" w:eastAsia="楷体" w:cs="楷体"/>
          <w:b/>
          <w:bCs/>
          <w:spacing w:val="-11"/>
          <w:sz w:val="32"/>
          <w:szCs w:val="32"/>
        </w:rPr>
        <w:t>边坡防治。</w:t>
      </w:r>
      <w:r>
        <w:rPr>
          <w:rFonts w:ascii="仿宋" w:hAnsi="仿宋" w:eastAsia="仿宋" w:cs="仿宋"/>
          <w:spacing w:val="-11"/>
          <w:sz w:val="32"/>
          <w:szCs w:val="32"/>
        </w:rPr>
        <w:t>采场、排土场边坡角符合设计；边</w:t>
      </w:r>
      <w:r>
        <w:rPr>
          <w:rFonts w:ascii="仿宋" w:hAnsi="仿宋" w:eastAsia="仿宋" w:cs="仿宋"/>
          <w:spacing w:val="-12"/>
          <w:sz w:val="32"/>
          <w:szCs w:val="32"/>
        </w:rPr>
        <w:t>坡监测系</w:t>
      </w:r>
      <w:r>
        <w:rPr>
          <w:rFonts w:ascii="仿宋" w:hAnsi="仿宋" w:eastAsia="仿宋" w:cs="仿宋"/>
          <w:spacing w:val="-11"/>
          <w:sz w:val="32"/>
          <w:szCs w:val="32"/>
        </w:rPr>
        <w:t>统运行正常、数据真实；开展边坡稳定性验算、分析与评价；</w:t>
      </w:r>
      <w:r>
        <w:rPr>
          <w:rFonts w:ascii="仿宋" w:hAnsi="仿宋" w:eastAsia="仿宋" w:cs="仿宋"/>
          <w:spacing w:val="-13"/>
          <w:sz w:val="32"/>
          <w:szCs w:val="32"/>
        </w:rPr>
        <w:t>对不稳定边坡采取安全技术措施，重点监管，加强巡视。</w:t>
      </w:r>
    </w:p>
    <w:p>
      <w:pPr>
        <w:spacing w:before="52" w:line="221" w:lineRule="auto"/>
        <w:ind w:left="624"/>
        <w:outlineLvl w:val="0"/>
        <w:rPr>
          <w:rFonts w:ascii="黑体" w:hAnsi="黑体" w:eastAsia="黑体" w:cs="黑体"/>
          <w:sz w:val="32"/>
          <w:szCs w:val="32"/>
        </w:rPr>
      </w:pPr>
      <w:r>
        <w:rPr>
          <w:rFonts w:ascii="黑体" w:hAnsi="黑体" w:eastAsia="黑体" w:cs="黑体"/>
          <w:b/>
          <w:bCs/>
          <w:spacing w:val="-15"/>
          <w:sz w:val="32"/>
          <w:szCs w:val="32"/>
        </w:rPr>
        <w:t>二、评分方法</w:t>
      </w:r>
    </w:p>
    <w:p>
      <w:pPr>
        <w:spacing w:before="187" w:line="219" w:lineRule="auto"/>
        <w:ind w:left="619"/>
        <w:rPr>
          <w:rFonts w:ascii="仿宋" w:hAnsi="仿宋" w:eastAsia="仿宋" w:cs="仿宋"/>
          <w:sz w:val="32"/>
          <w:szCs w:val="32"/>
        </w:rPr>
      </w:pPr>
      <w:r>
        <w:rPr>
          <w:rFonts w:ascii="仿宋" w:hAnsi="仿宋" w:eastAsia="仿宋" w:cs="仿宋"/>
          <w:spacing w:val="-17"/>
          <w:sz w:val="32"/>
          <w:szCs w:val="32"/>
        </w:rPr>
        <w:t>1.存在重大事故隐患的，本部分不得分。</w:t>
      </w:r>
    </w:p>
    <w:p>
      <w:pPr>
        <w:spacing w:before="169" w:line="298" w:lineRule="auto"/>
        <w:ind w:right="203" w:firstLine="619"/>
        <w:rPr>
          <w:rFonts w:ascii="仿宋" w:hAnsi="仿宋" w:eastAsia="仿宋" w:cs="仿宋"/>
          <w:sz w:val="32"/>
          <w:szCs w:val="32"/>
        </w:rPr>
      </w:pPr>
      <w:r>
        <w:rPr>
          <w:rFonts w:ascii="宋体" w:hAnsi="宋体" w:eastAsia="宋体" w:cs="宋体"/>
          <w:spacing w:val="-9"/>
          <w:sz w:val="32"/>
          <w:szCs w:val="32"/>
        </w:rPr>
        <w:t>2.</w:t>
      </w:r>
      <w:r>
        <w:rPr>
          <w:rFonts w:ascii="仿宋" w:hAnsi="仿宋" w:eastAsia="仿宋" w:cs="仿宋"/>
          <w:spacing w:val="-9"/>
          <w:sz w:val="32"/>
          <w:szCs w:val="32"/>
        </w:rPr>
        <w:t>按表3.2评分，总分为100分。按照所检查存在的问题进</w:t>
      </w:r>
      <w:r>
        <w:rPr>
          <w:rFonts w:ascii="仿宋" w:hAnsi="仿宋" w:eastAsia="仿宋" w:cs="仿宋"/>
          <w:spacing w:val="-15"/>
          <w:sz w:val="32"/>
          <w:szCs w:val="32"/>
        </w:rPr>
        <w:t>行扣分，各小项分数扣完为止。</w:t>
      </w:r>
    </w:p>
    <w:p>
      <w:pPr>
        <w:spacing w:before="44" w:line="222" w:lineRule="auto"/>
        <w:ind w:left="619"/>
        <w:rPr>
          <w:rFonts w:ascii="仿宋" w:hAnsi="仿宋" w:eastAsia="仿宋" w:cs="仿宋"/>
          <w:sz w:val="32"/>
          <w:szCs w:val="32"/>
        </w:rPr>
      </w:pPr>
      <w:r>
        <w:rPr>
          <w:rFonts w:ascii="宋体" w:hAnsi="宋体" w:eastAsia="宋体" w:cs="宋体"/>
          <w:spacing w:val="-17"/>
          <w:sz w:val="32"/>
          <w:szCs w:val="32"/>
        </w:rPr>
        <w:t>3.</w:t>
      </w:r>
      <w:r>
        <w:rPr>
          <w:rFonts w:ascii="仿宋" w:hAnsi="仿宋" w:eastAsia="仿宋" w:cs="仿宋"/>
          <w:spacing w:val="-17"/>
          <w:sz w:val="32"/>
          <w:szCs w:val="32"/>
        </w:rPr>
        <w:t>附加项评分</w:t>
      </w:r>
    </w:p>
    <w:p>
      <w:pPr>
        <w:spacing w:before="181" w:line="287" w:lineRule="auto"/>
        <w:ind w:right="232" w:firstLine="619"/>
        <w:rPr>
          <w:rFonts w:ascii="仿宋" w:hAnsi="仿宋" w:eastAsia="仿宋" w:cs="仿宋"/>
          <w:sz w:val="32"/>
          <w:szCs w:val="32"/>
        </w:rPr>
      </w:pPr>
      <w:r>
        <w:rPr>
          <w:rFonts w:ascii="仿宋" w:hAnsi="仿宋" w:eastAsia="仿宋" w:cs="仿宋"/>
          <w:spacing w:val="-12"/>
          <w:sz w:val="32"/>
          <w:szCs w:val="32"/>
        </w:rPr>
        <w:t>符合要求的得分，不符合要求的不得分也不扣分。附加项</w:t>
      </w:r>
      <w:r>
        <w:rPr>
          <w:rFonts w:ascii="仿宋" w:hAnsi="仿宋" w:eastAsia="仿宋" w:cs="仿宋"/>
          <w:spacing w:val="-5"/>
          <w:sz w:val="32"/>
          <w:szCs w:val="32"/>
        </w:rPr>
        <w:t>得分计入本部分总得分，最多加2分。</w:t>
      </w:r>
    </w:p>
    <w:p>
      <w:pPr>
        <w:spacing w:line="287" w:lineRule="auto"/>
        <w:rPr>
          <w:rFonts w:ascii="仿宋" w:hAnsi="仿宋" w:eastAsia="仿宋" w:cs="仿宋"/>
          <w:sz w:val="32"/>
          <w:szCs w:val="32"/>
        </w:rPr>
        <w:sectPr>
          <w:footerReference r:id="rId28" w:type="default"/>
          <w:pgSz w:w="11900" w:h="16840"/>
          <w:pgMar w:top="1431" w:right="1785" w:bottom="1274" w:left="1549" w:header="0" w:footer="957" w:gutter="0"/>
          <w:pgNumType w:fmt="decimal"/>
          <w:cols w:space="720" w:num="1"/>
        </w:sectPr>
      </w:pPr>
    </w:p>
    <w:p>
      <w:pPr>
        <w:spacing w:before="91" w:line="210" w:lineRule="auto"/>
        <w:ind w:left="1628"/>
        <w:rPr>
          <w:rFonts w:ascii="宋体" w:hAnsi="宋体" w:eastAsia="宋体" w:cs="宋体"/>
          <w:sz w:val="28"/>
          <w:szCs w:val="28"/>
        </w:rPr>
      </w:pPr>
      <w:r>
        <w:rPr>
          <w:rFonts w:ascii="宋体" w:hAnsi="宋体" w:eastAsia="宋体" w:cs="宋体"/>
          <w:b/>
          <w:bCs/>
          <w:spacing w:val="-4"/>
          <w:sz w:val="28"/>
          <w:szCs w:val="28"/>
        </w:rPr>
        <w:t>表3.2露天煤矿重大灾害防治标准化评分表</w:t>
      </w:r>
    </w:p>
    <w:tbl>
      <w:tblPr>
        <w:tblStyle w:val="7"/>
        <w:tblW w:w="8530"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0"/>
        <w:gridCol w:w="780"/>
        <w:gridCol w:w="3120"/>
        <w:gridCol w:w="710"/>
        <w:gridCol w:w="268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620" w:type="dxa"/>
            <w:tcBorders>
              <w:left w:val="nil"/>
            </w:tcBorders>
            <w:vAlign w:val="top"/>
          </w:tcPr>
          <w:p>
            <w:pPr>
              <w:pStyle w:val="8"/>
              <w:spacing w:before="174" w:line="220" w:lineRule="auto"/>
              <w:ind w:right="12"/>
              <w:jc w:val="right"/>
              <w:rPr>
                <w:rFonts w:hint="eastAsia" w:eastAsia="宋体"/>
                <w:sz w:val="21"/>
                <w:szCs w:val="21"/>
                <w:lang w:eastAsia="zh-CN"/>
              </w:rPr>
            </w:pPr>
            <w:r>
              <w:rPr>
                <w:rFonts w:hint="eastAsia"/>
                <w:spacing w:val="-6"/>
                <w:sz w:val="21"/>
                <w:szCs w:val="21"/>
                <w:lang w:eastAsia="zh-CN"/>
              </w:rPr>
              <w:t>项目</w:t>
            </w:r>
          </w:p>
        </w:tc>
        <w:tc>
          <w:tcPr>
            <w:tcW w:w="780" w:type="dxa"/>
            <w:vAlign w:val="top"/>
          </w:tcPr>
          <w:p>
            <w:pPr>
              <w:pStyle w:val="8"/>
              <w:spacing w:before="34" w:line="220" w:lineRule="auto"/>
              <w:ind w:left="175" w:right="134"/>
              <w:rPr>
                <w:sz w:val="21"/>
                <w:szCs w:val="21"/>
              </w:rPr>
            </w:pPr>
            <w:r>
              <w:rPr>
                <w:spacing w:val="-30"/>
                <w:sz w:val="21"/>
                <w:szCs w:val="21"/>
              </w:rPr>
              <w:t>项目</w:t>
            </w:r>
            <w:r>
              <w:rPr>
                <w:spacing w:val="5"/>
                <w:sz w:val="21"/>
                <w:szCs w:val="21"/>
              </w:rPr>
              <w:t>内容</w:t>
            </w:r>
          </w:p>
        </w:tc>
        <w:tc>
          <w:tcPr>
            <w:tcW w:w="3120" w:type="dxa"/>
            <w:vAlign w:val="top"/>
          </w:tcPr>
          <w:p>
            <w:pPr>
              <w:pStyle w:val="8"/>
              <w:spacing w:before="172" w:line="219" w:lineRule="auto"/>
              <w:ind w:left="1135"/>
              <w:rPr>
                <w:sz w:val="21"/>
                <w:szCs w:val="21"/>
              </w:rPr>
            </w:pPr>
            <w:r>
              <w:rPr>
                <w:spacing w:val="-2"/>
                <w:sz w:val="21"/>
                <w:szCs w:val="21"/>
              </w:rPr>
              <w:t>基本要求</w:t>
            </w:r>
          </w:p>
        </w:tc>
        <w:tc>
          <w:tcPr>
            <w:tcW w:w="710" w:type="dxa"/>
            <w:vAlign w:val="top"/>
          </w:tcPr>
          <w:p>
            <w:pPr>
              <w:pStyle w:val="8"/>
              <w:spacing w:before="43" w:line="216" w:lineRule="auto"/>
              <w:ind w:left="135" w:right="153"/>
              <w:rPr>
                <w:sz w:val="21"/>
                <w:szCs w:val="21"/>
              </w:rPr>
            </w:pPr>
            <w:r>
              <w:rPr>
                <w:spacing w:val="-5"/>
                <w:sz w:val="21"/>
                <w:szCs w:val="21"/>
              </w:rPr>
              <w:t>标准</w:t>
            </w:r>
            <w:r>
              <w:rPr>
                <w:spacing w:val="-6"/>
                <w:sz w:val="21"/>
                <w:szCs w:val="21"/>
              </w:rPr>
              <w:t>分值</w:t>
            </w:r>
          </w:p>
        </w:tc>
        <w:tc>
          <w:tcPr>
            <w:tcW w:w="2680" w:type="dxa"/>
            <w:vAlign w:val="top"/>
          </w:tcPr>
          <w:p>
            <w:pPr>
              <w:pStyle w:val="8"/>
              <w:spacing w:before="174" w:line="220" w:lineRule="auto"/>
              <w:ind w:left="915"/>
              <w:rPr>
                <w:sz w:val="21"/>
                <w:szCs w:val="21"/>
              </w:rPr>
            </w:pPr>
            <w:r>
              <w:rPr>
                <w:spacing w:val="-2"/>
                <w:sz w:val="21"/>
                <w:szCs w:val="21"/>
              </w:rPr>
              <w:t>评分方法</w:t>
            </w:r>
          </w:p>
        </w:tc>
        <w:tc>
          <w:tcPr>
            <w:tcW w:w="620" w:type="dxa"/>
            <w:tcBorders>
              <w:right w:val="nil"/>
            </w:tcBorders>
            <w:vAlign w:val="top"/>
          </w:tcPr>
          <w:p>
            <w:pPr>
              <w:pStyle w:val="8"/>
              <w:spacing w:before="173" w:line="219" w:lineRule="auto"/>
              <w:ind w:left="9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69" w:hRule="atLeast"/>
        </w:trPr>
        <w:tc>
          <w:tcPr>
            <w:tcW w:w="620" w:type="dxa"/>
            <w:tcBorders>
              <w:left w:val="nil"/>
            </w:tcBorders>
            <w:textDirection w:val="tbRlV"/>
            <w:vAlign w:val="top"/>
          </w:tcPr>
          <w:p>
            <w:pPr>
              <w:pStyle w:val="8"/>
              <w:spacing w:before="84" w:line="211" w:lineRule="auto"/>
              <w:ind w:left="436" w:right="178" w:hanging="247"/>
              <w:jc w:val="both"/>
              <w:rPr>
                <w:sz w:val="21"/>
                <w:szCs w:val="21"/>
              </w:rPr>
            </w:pPr>
            <w:r>
              <w:rPr>
                <w:rFonts w:hint="eastAsia"/>
                <w:sz w:val="21"/>
                <w:szCs w:val="21"/>
                <w:lang w:val="en-US" w:eastAsia="zh-CN"/>
              </w:rPr>
              <w:t>一</w:t>
            </w:r>
            <w:r>
              <w:rPr>
                <w:sz w:val="21"/>
                <w:szCs w:val="21"/>
              </w:rPr>
              <w:t>制度建设</w:t>
            </w:r>
          </w:p>
          <w:p>
            <w:pPr>
              <w:pStyle w:val="8"/>
              <w:spacing w:before="84" w:line="211" w:lineRule="auto"/>
              <w:ind w:left="436" w:right="178" w:hanging="247"/>
              <w:jc w:val="center"/>
              <w:rPr>
                <w:sz w:val="21"/>
                <w:szCs w:val="21"/>
              </w:rPr>
            </w:pPr>
            <w:r>
              <w:rPr>
                <w:rFonts w:hint="eastAsia" w:ascii="宋体" w:hAnsi="宋体" w:eastAsia="宋体" w:cs="宋体"/>
                <w:sz w:val="18"/>
                <w:szCs w:val="18"/>
                <w:lang w:val="en-US" w:eastAsia="zh-CN"/>
              </w:rPr>
              <w:t>(</w:t>
            </w:r>
            <w:r>
              <w:rPr>
                <w:rFonts w:hint="eastAsia" w:ascii="宋体" w:hAnsi="宋体" w:eastAsia="宋体" w:cs="宋体"/>
                <w:spacing w:val="12"/>
                <w:w w:val="153"/>
                <w:sz w:val="18"/>
                <w:szCs w:val="18"/>
              </w:rPr>
              <w:t>8分)</w:t>
            </w:r>
          </w:p>
        </w:tc>
        <w:tc>
          <w:tcPr>
            <w:tcW w:w="780" w:type="dxa"/>
            <w:vAlign w:val="top"/>
          </w:tcPr>
          <w:p>
            <w:pPr>
              <w:spacing w:line="426" w:lineRule="auto"/>
              <w:rPr>
                <w:rFonts w:ascii="Arial"/>
                <w:sz w:val="21"/>
              </w:rPr>
            </w:pPr>
          </w:p>
          <w:p>
            <w:pPr>
              <w:pStyle w:val="8"/>
              <w:spacing w:before="69" w:line="225" w:lineRule="auto"/>
              <w:ind w:left="175" w:right="162"/>
              <w:rPr>
                <w:sz w:val="21"/>
                <w:szCs w:val="21"/>
              </w:rPr>
            </w:pPr>
            <w:r>
              <w:rPr>
                <w:spacing w:val="3"/>
                <w:sz w:val="21"/>
                <w:szCs w:val="21"/>
              </w:rPr>
              <w:t>管理</w:t>
            </w:r>
            <w:r>
              <w:rPr>
                <w:spacing w:val="6"/>
                <w:sz w:val="21"/>
                <w:szCs w:val="21"/>
              </w:rPr>
              <w:t>制度</w:t>
            </w:r>
          </w:p>
        </w:tc>
        <w:tc>
          <w:tcPr>
            <w:tcW w:w="3120" w:type="dxa"/>
            <w:vAlign w:val="top"/>
          </w:tcPr>
          <w:p>
            <w:pPr>
              <w:spacing w:line="298" w:lineRule="auto"/>
              <w:rPr>
                <w:rFonts w:ascii="Arial"/>
                <w:sz w:val="21"/>
              </w:rPr>
            </w:pPr>
          </w:p>
          <w:p>
            <w:pPr>
              <w:pStyle w:val="8"/>
              <w:spacing w:before="68" w:line="219" w:lineRule="auto"/>
              <w:ind w:left="114"/>
              <w:rPr>
                <w:sz w:val="21"/>
                <w:szCs w:val="21"/>
              </w:rPr>
            </w:pPr>
            <w:r>
              <w:rPr>
                <w:spacing w:val="-1"/>
                <w:sz w:val="21"/>
                <w:szCs w:val="21"/>
              </w:rPr>
              <w:t>建立以下制度并落实：</w:t>
            </w:r>
          </w:p>
          <w:p>
            <w:pPr>
              <w:pStyle w:val="8"/>
              <w:spacing w:before="11" w:line="228" w:lineRule="auto"/>
              <w:ind w:left="84"/>
              <w:rPr>
                <w:sz w:val="21"/>
                <w:szCs w:val="21"/>
              </w:rPr>
            </w:pPr>
            <w:r>
              <w:rPr>
                <w:spacing w:val="5"/>
                <w:sz w:val="21"/>
                <w:szCs w:val="21"/>
              </w:rPr>
              <w:t>1.隐蔽致灾因素普查管理制度；</w:t>
            </w:r>
            <w:r>
              <w:rPr>
                <w:sz w:val="21"/>
                <w:szCs w:val="21"/>
              </w:rPr>
              <w:t>2.边坡管理制度</w:t>
            </w:r>
          </w:p>
        </w:tc>
        <w:tc>
          <w:tcPr>
            <w:tcW w:w="710" w:type="dxa"/>
            <w:vAlign w:val="top"/>
          </w:tcPr>
          <w:p>
            <w:pPr>
              <w:spacing w:line="305" w:lineRule="auto"/>
              <w:rPr>
                <w:rFonts w:ascii="Arial"/>
                <w:sz w:val="21"/>
              </w:rPr>
            </w:pPr>
          </w:p>
          <w:p>
            <w:pPr>
              <w:spacing w:line="305" w:lineRule="auto"/>
              <w:rPr>
                <w:rFonts w:ascii="Arial"/>
                <w:sz w:val="21"/>
              </w:rPr>
            </w:pPr>
          </w:p>
          <w:p>
            <w:pPr>
              <w:pStyle w:val="8"/>
              <w:spacing w:before="69" w:line="183" w:lineRule="auto"/>
              <w:ind w:left="294"/>
              <w:rPr>
                <w:sz w:val="21"/>
                <w:szCs w:val="21"/>
              </w:rPr>
            </w:pPr>
            <w:r>
              <w:rPr>
                <w:sz w:val="21"/>
                <w:szCs w:val="21"/>
              </w:rPr>
              <w:t>8</w:t>
            </w:r>
          </w:p>
        </w:tc>
        <w:tc>
          <w:tcPr>
            <w:tcW w:w="2680" w:type="dxa"/>
            <w:vAlign w:val="top"/>
          </w:tcPr>
          <w:p>
            <w:pPr>
              <w:spacing w:line="297" w:lineRule="auto"/>
              <w:rPr>
                <w:rFonts w:ascii="Arial"/>
                <w:sz w:val="21"/>
              </w:rPr>
            </w:pPr>
          </w:p>
          <w:p>
            <w:pPr>
              <w:pStyle w:val="8"/>
              <w:spacing w:before="69" w:line="229" w:lineRule="auto"/>
              <w:ind w:left="104" w:hanging="29"/>
              <w:jc w:val="both"/>
              <w:rPr>
                <w:sz w:val="21"/>
                <w:szCs w:val="21"/>
              </w:rPr>
            </w:pPr>
            <w:r>
              <w:rPr>
                <w:spacing w:val="5"/>
                <w:sz w:val="21"/>
                <w:szCs w:val="21"/>
              </w:rPr>
              <w:t>查资料。制度缺1项扣3分；</w:t>
            </w:r>
            <w:r>
              <w:rPr>
                <w:spacing w:val="4"/>
                <w:sz w:val="21"/>
                <w:szCs w:val="21"/>
              </w:rPr>
              <w:t>内容不符合规定1处扣0.5</w:t>
            </w:r>
            <w:r>
              <w:rPr>
                <w:spacing w:val="-3"/>
                <w:sz w:val="21"/>
                <w:szCs w:val="21"/>
              </w:rPr>
              <w:t>分；未落实1处扣0.5分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0" w:hRule="atLeast"/>
        </w:trPr>
        <w:tc>
          <w:tcPr>
            <w:tcW w:w="620" w:type="dxa"/>
            <w:vMerge w:val="restart"/>
            <w:tcBorders>
              <w:left w:val="nil"/>
              <w:bottom w:val="nil"/>
            </w:tcBorders>
            <w:textDirection w:val="tbRlV"/>
            <w:vAlign w:val="top"/>
          </w:tcPr>
          <w:p>
            <w:pPr>
              <w:pStyle w:val="8"/>
              <w:spacing w:before="201" w:line="202" w:lineRule="auto"/>
              <w:ind w:left="1439"/>
              <w:rPr>
                <w:sz w:val="21"/>
                <w:szCs w:val="21"/>
              </w:rPr>
            </w:pPr>
            <w:r>
              <w:rPr>
                <w:rFonts w:hint="eastAsia"/>
                <w:spacing w:val="13"/>
                <w:w w:val="120"/>
                <w:sz w:val="21"/>
                <w:szCs w:val="21"/>
                <w:lang w:val="en-US" w:eastAsia="zh-CN"/>
              </w:rPr>
              <w:t>二、</w:t>
            </w:r>
            <w:r>
              <w:rPr>
                <w:spacing w:val="13"/>
                <w:w w:val="120"/>
                <w:sz w:val="21"/>
                <w:szCs w:val="21"/>
              </w:rPr>
              <w:t>地质管理(16分)</w:t>
            </w:r>
          </w:p>
        </w:tc>
        <w:tc>
          <w:tcPr>
            <w:tcW w:w="780"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68" w:line="225" w:lineRule="auto"/>
              <w:ind w:left="175" w:right="151"/>
              <w:rPr>
                <w:sz w:val="21"/>
                <w:szCs w:val="21"/>
              </w:rPr>
            </w:pPr>
            <w:r>
              <w:rPr>
                <w:spacing w:val="11"/>
                <w:sz w:val="21"/>
                <w:szCs w:val="21"/>
              </w:rPr>
              <w:t>地质</w:t>
            </w:r>
            <w:r>
              <w:rPr>
                <w:spacing w:val="-3"/>
                <w:sz w:val="21"/>
                <w:szCs w:val="21"/>
              </w:rPr>
              <w:t>基础</w:t>
            </w:r>
          </w:p>
        </w:tc>
        <w:tc>
          <w:tcPr>
            <w:tcW w:w="3120" w:type="dxa"/>
            <w:vAlign w:val="top"/>
          </w:tcPr>
          <w:p>
            <w:pPr>
              <w:pStyle w:val="8"/>
              <w:spacing w:before="168" w:line="223" w:lineRule="auto"/>
              <w:ind w:left="103" w:right="71" w:hanging="19"/>
              <w:rPr>
                <w:sz w:val="21"/>
                <w:szCs w:val="21"/>
              </w:rPr>
            </w:pPr>
            <w:r>
              <w:rPr>
                <w:sz w:val="21"/>
                <w:szCs w:val="21"/>
              </w:rPr>
              <w:t>按规定编制地质报告及地质类型</w:t>
            </w:r>
            <w:r>
              <w:rPr>
                <w:spacing w:val="-1"/>
                <w:sz w:val="21"/>
                <w:szCs w:val="21"/>
              </w:rPr>
              <w:t>划分报告并审批</w:t>
            </w:r>
          </w:p>
        </w:tc>
        <w:tc>
          <w:tcPr>
            <w:tcW w:w="710" w:type="dxa"/>
            <w:vAlign w:val="top"/>
          </w:tcPr>
          <w:p>
            <w:pPr>
              <w:spacing w:line="273" w:lineRule="auto"/>
              <w:rPr>
                <w:rFonts w:ascii="Arial"/>
                <w:sz w:val="21"/>
              </w:rPr>
            </w:pPr>
          </w:p>
          <w:p>
            <w:pPr>
              <w:pStyle w:val="8"/>
              <w:spacing w:before="69" w:line="183" w:lineRule="auto"/>
              <w:ind w:left="294"/>
              <w:rPr>
                <w:sz w:val="21"/>
                <w:szCs w:val="21"/>
              </w:rPr>
            </w:pPr>
            <w:r>
              <w:rPr>
                <w:sz w:val="21"/>
                <w:szCs w:val="21"/>
              </w:rPr>
              <w:t>4</w:t>
            </w:r>
          </w:p>
        </w:tc>
        <w:tc>
          <w:tcPr>
            <w:tcW w:w="2680" w:type="dxa"/>
            <w:vAlign w:val="top"/>
          </w:tcPr>
          <w:p>
            <w:pPr>
              <w:pStyle w:val="8"/>
              <w:spacing w:before="29" w:line="217" w:lineRule="auto"/>
              <w:ind w:left="174" w:right="64" w:hanging="99"/>
              <w:jc w:val="both"/>
              <w:rPr>
                <w:sz w:val="21"/>
                <w:szCs w:val="21"/>
              </w:rPr>
            </w:pPr>
            <w:r>
              <w:rPr>
                <w:sz w:val="21"/>
                <w:szCs w:val="21"/>
              </w:rPr>
              <w:t>查资料。无报告不得分；未</w:t>
            </w:r>
            <w:r>
              <w:rPr>
                <w:spacing w:val="2"/>
                <w:sz w:val="21"/>
                <w:szCs w:val="21"/>
              </w:rPr>
              <w:t>按规定审批1项扣2分；内</w:t>
            </w:r>
            <w:r>
              <w:rPr>
                <w:spacing w:val="-1"/>
                <w:sz w:val="21"/>
                <w:szCs w:val="21"/>
              </w:rPr>
              <w:t>容不符合规定1处扣0.5分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9" w:hRule="atLeast"/>
        </w:trPr>
        <w:tc>
          <w:tcPr>
            <w:tcW w:w="620" w:type="dxa"/>
            <w:vMerge w:val="continue"/>
            <w:tcBorders>
              <w:top w:val="nil"/>
              <w:left w:val="nil"/>
              <w:bottom w:val="nil"/>
            </w:tcBorders>
            <w:textDirection w:val="tbRlV"/>
            <w:vAlign w:val="top"/>
          </w:tcPr>
          <w:p>
            <w:pPr>
              <w:rPr>
                <w:rFonts w:ascii="Arial"/>
                <w:sz w:val="21"/>
              </w:rPr>
            </w:pPr>
          </w:p>
        </w:tc>
        <w:tc>
          <w:tcPr>
            <w:tcW w:w="780" w:type="dxa"/>
            <w:vMerge w:val="continue"/>
            <w:tcBorders>
              <w:top w:val="nil"/>
              <w:bottom w:val="nil"/>
            </w:tcBorders>
            <w:vAlign w:val="top"/>
          </w:tcPr>
          <w:p>
            <w:pPr>
              <w:rPr>
                <w:rFonts w:ascii="Arial"/>
                <w:sz w:val="21"/>
              </w:rPr>
            </w:pPr>
          </w:p>
        </w:tc>
        <w:tc>
          <w:tcPr>
            <w:tcW w:w="3120" w:type="dxa"/>
            <w:vAlign w:val="top"/>
          </w:tcPr>
          <w:p>
            <w:pPr>
              <w:pStyle w:val="8"/>
              <w:spacing w:before="169" w:line="224" w:lineRule="auto"/>
              <w:ind w:left="103" w:right="67" w:hanging="19"/>
              <w:rPr>
                <w:sz w:val="21"/>
                <w:szCs w:val="21"/>
              </w:rPr>
            </w:pPr>
            <w:r>
              <w:rPr>
                <w:spacing w:val="1"/>
                <w:sz w:val="21"/>
                <w:szCs w:val="21"/>
              </w:rPr>
              <w:t>按规定开展煤矿地质补充调查与</w:t>
            </w:r>
            <w:r>
              <w:rPr>
                <w:spacing w:val="-2"/>
                <w:sz w:val="21"/>
                <w:szCs w:val="21"/>
              </w:rPr>
              <w:t>勘探</w:t>
            </w:r>
          </w:p>
        </w:tc>
        <w:tc>
          <w:tcPr>
            <w:tcW w:w="710" w:type="dxa"/>
            <w:vAlign w:val="top"/>
          </w:tcPr>
          <w:p>
            <w:pPr>
              <w:spacing w:line="283" w:lineRule="auto"/>
              <w:rPr>
                <w:rFonts w:ascii="Arial"/>
                <w:sz w:val="21"/>
              </w:rPr>
            </w:pPr>
          </w:p>
          <w:p>
            <w:pPr>
              <w:pStyle w:val="8"/>
              <w:spacing w:before="68" w:line="183" w:lineRule="auto"/>
              <w:ind w:left="294"/>
              <w:rPr>
                <w:sz w:val="21"/>
                <w:szCs w:val="21"/>
              </w:rPr>
            </w:pPr>
            <w:r>
              <w:rPr>
                <w:sz w:val="21"/>
                <w:szCs w:val="21"/>
              </w:rPr>
              <w:t>2</w:t>
            </w:r>
          </w:p>
        </w:tc>
        <w:tc>
          <w:tcPr>
            <w:tcW w:w="2680" w:type="dxa"/>
            <w:vAlign w:val="top"/>
          </w:tcPr>
          <w:p>
            <w:pPr>
              <w:pStyle w:val="8"/>
              <w:spacing w:before="48" w:line="217" w:lineRule="auto"/>
              <w:ind w:left="104" w:right="85" w:hanging="29"/>
              <w:jc w:val="both"/>
              <w:rPr>
                <w:sz w:val="21"/>
                <w:szCs w:val="21"/>
              </w:rPr>
            </w:pPr>
            <w:r>
              <w:rPr>
                <w:spacing w:val="-1"/>
                <w:sz w:val="21"/>
                <w:szCs w:val="21"/>
              </w:rPr>
              <w:t>查资料。未按规定开展不得</w:t>
            </w:r>
            <w:r>
              <w:rPr>
                <w:spacing w:val="6"/>
                <w:sz w:val="21"/>
                <w:szCs w:val="21"/>
              </w:rPr>
              <w:t>分；不符合规定1处扣0.5</w:t>
            </w:r>
            <w:r>
              <w:rPr>
                <w:sz w:val="21"/>
                <w:szCs w:val="21"/>
              </w:rPr>
              <w:t>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9" w:hRule="atLeast"/>
        </w:trPr>
        <w:tc>
          <w:tcPr>
            <w:tcW w:w="620" w:type="dxa"/>
            <w:vMerge w:val="continue"/>
            <w:tcBorders>
              <w:top w:val="nil"/>
              <w:left w:val="nil"/>
              <w:bottom w:val="nil"/>
            </w:tcBorders>
            <w:textDirection w:val="tbRlV"/>
            <w:vAlign w:val="top"/>
          </w:tcPr>
          <w:p>
            <w:pPr>
              <w:rPr>
                <w:rFonts w:ascii="Arial"/>
                <w:sz w:val="21"/>
              </w:rPr>
            </w:pPr>
          </w:p>
        </w:tc>
        <w:tc>
          <w:tcPr>
            <w:tcW w:w="780" w:type="dxa"/>
            <w:vMerge w:val="continue"/>
            <w:tcBorders>
              <w:top w:val="nil"/>
            </w:tcBorders>
            <w:vAlign w:val="top"/>
          </w:tcPr>
          <w:p>
            <w:pPr>
              <w:rPr>
                <w:rFonts w:ascii="Arial"/>
                <w:sz w:val="21"/>
              </w:rPr>
            </w:pPr>
          </w:p>
        </w:tc>
        <w:tc>
          <w:tcPr>
            <w:tcW w:w="3120" w:type="dxa"/>
            <w:vAlign w:val="top"/>
          </w:tcPr>
          <w:p>
            <w:pPr>
              <w:pStyle w:val="8"/>
              <w:spacing w:before="30" w:line="230" w:lineRule="auto"/>
              <w:ind w:left="84" w:firstLine="28"/>
              <w:rPr>
                <w:sz w:val="21"/>
                <w:szCs w:val="21"/>
              </w:rPr>
            </w:pPr>
            <w:r>
              <w:rPr>
                <w:spacing w:val="-11"/>
                <w:sz w:val="21"/>
                <w:szCs w:val="21"/>
              </w:rPr>
              <w:t>应有下列图纸：地层综合柱状图、</w:t>
            </w:r>
            <w:r>
              <w:rPr>
                <w:spacing w:val="-9"/>
                <w:sz w:val="21"/>
                <w:szCs w:val="21"/>
              </w:rPr>
              <w:t>地形地质图、可采煤层底板等高</w:t>
            </w:r>
            <w:r>
              <w:rPr>
                <w:spacing w:val="-7"/>
                <w:sz w:val="21"/>
                <w:szCs w:val="21"/>
              </w:rPr>
              <w:t>线图、地质剖面图、井工采空区</w:t>
            </w:r>
            <w:r>
              <w:rPr>
                <w:spacing w:val="-8"/>
                <w:sz w:val="21"/>
                <w:szCs w:val="21"/>
              </w:rPr>
              <w:t>与露天矿平面对照图、总平面布</w:t>
            </w:r>
            <w:r>
              <w:rPr>
                <w:spacing w:val="7"/>
                <w:sz w:val="21"/>
                <w:szCs w:val="21"/>
              </w:rPr>
              <w:t>置图、采剥工程平(断)面图、</w:t>
            </w:r>
          </w:p>
          <w:p>
            <w:pPr>
              <w:pStyle w:val="8"/>
              <w:spacing w:before="23" w:line="191" w:lineRule="auto"/>
              <w:ind w:left="104"/>
              <w:rPr>
                <w:sz w:val="21"/>
                <w:szCs w:val="21"/>
              </w:rPr>
            </w:pPr>
            <w:r>
              <w:rPr>
                <w:spacing w:val="2"/>
                <w:sz w:val="21"/>
                <w:szCs w:val="21"/>
              </w:rPr>
              <w:t>边坡监测系统平面图</w:t>
            </w:r>
          </w:p>
        </w:tc>
        <w:tc>
          <w:tcPr>
            <w:tcW w:w="710" w:type="dxa"/>
            <w:vAlign w:val="top"/>
          </w:tcPr>
          <w:p>
            <w:pPr>
              <w:spacing w:line="336" w:lineRule="auto"/>
              <w:rPr>
                <w:rFonts w:ascii="Arial"/>
                <w:sz w:val="21"/>
              </w:rPr>
            </w:pPr>
          </w:p>
          <w:p>
            <w:pPr>
              <w:spacing w:line="337" w:lineRule="auto"/>
              <w:rPr>
                <w:rFonts w:ascii="Arial"/>
                <w:sz w:val="21"/>
              </w:rPr>
            </w:pPr>
          </w:p>
          <w:p>
            <w:pPr>
              <w:pStyle w:val="8"/>
              <w:spacing w:before="68" w:line="182" w:lineRule="auto"/>
              <w:ind w:left="294"/>
              <w:rPr>
                <w:sz w:val="21"/>
                <w:szCs w:val="21"/>
              </w:rPr>
            </w:pPr>
            <w:r>
              <w:rPr>
                <w:sz w:val="21"/>
                <w:szCs w:val="21"/>
              </w:rPr>
              <w:t>5</w:t>
            </w:r>
          </w:p>
        </w:tc>
        <w:tc>
          <w:tcPr>
            <w:tcW w:w="2680" w:type="dxa"/>
            <w:vAlign w:val="top"/>
          </w:tcPr>
          <w:p>
            <w:pPr>
              <w:spacing w:line="479" w:lineRule="auto"/>
              <w:rPr>
                <w:rFonts w:ascii="Arial"/>
                <w:sz w:val="21"/>
              </w:rPr>
            </w:pPr>
          </w:p>
          <w:p>
            <w:pPr>
              <w:pStyle w:val="8"/>
              <w:spacing w:before="68" w:line="250" w:lineRule="auto"/>
              <w:ind w:left="114" w:hanging="39"/>
              <w:rPr>
                <w:sz w:val="21"/>
                <w:szCs w:val="21"/>
              </w:rPr>
            </w:pPr>
            <w:r>
              <w:rPr>
                <w:spacing w:val="5"/>
                <w:sz w:val="21"/>
                <w:szCs w:val="21"/>
              </w:rPr>
              <w:t>查资料。图纸缺1种扣1分；</w:t>
            </w:r>
            <w:r>
              <w:rPr>
                <w:spacing w:val="-1"/>
                <w:sz w:val="21"/>
                <w:szCs w:val="21"/>
              </w:rPr>
              <w:t>不符合规定1处扣0.5分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620" w:type="dxa"/>
            <w:vMerge w:val="continue"/>
            <w:tcBorders>
              <w:top w:val="nil"/>
              <w:left w:val="nil"/>
              <w:bottom w:val="nil"/>
            </w:tcBorders>
            <w:textDirection w:val="tbRlV"/>
            <w:vAlign w:val="top"/>
          </w:tcPr>
          <w:p>
            <w:pPr>
              <w:rPr>
                <w:rFonts w:ascii="Arial"/>
                <w:sz w:val="21"/>
              </w:rPr>
            </w:pPr>
          </w:p>
        </w:tc>
        <w:tc>
          <w:tcPr>
            <w:tcW w:w="780" w:type="dxa"/>
            <w:vAlign w:val="top"/>
          </w:tcPr>
          <w:p>
            <w:pPr>
              <w:pStyle w:val="8"/>
              <w:spacing w:before="160" w:line="225" w:lineRule="auto"/>
              <w:ind w:left="175" w:right="161"/>
              <w:rPr>
                <w:sz w:val="21"/>
                <w:szCs w:val="21"/>
              </w:rPr>
            </w:pPr>
            <w:r>
              <w:rPr>
                <w:spacing w:val="6"/>
                <w:sz w:val="21"/>
                <w:szCs w:val="21"/>
              </w:rPr>
              <w:t>煤层鉴定</w:t>
            </w:r>
          </w:p>
        </w:tc>
        <w:tc>
          <w:tcPr>
            <w:tcW w:w="3120" w:type="dxa"/>
            <w:vAlign w:val="top"/>
          </w:tcPr>
          <w:p>
            <w:pPr>
              <w:pStyle w:val="8"/>
              <w:spacing w:before="170" w:line="220" w:lineRule="auto"/>
              <w:ind w:left="103" w:right="71" w:hanging="19"/>
              <w:rPr>
                <w:sz w:val="21"/>
                <w:szCs w:val="21"/>
              </w:rPr>
            </w:pPr>
            <w:r>
              <w:rPr>
                <w:sz w:val="21"/>
                <w:szCs w:val="21"/>
              </w:rPr>
              <w:t>鉴定开采煤层自燃倾向性，确定</w:t>
            </w:r>
            <w:r>
              <w:rPr>
                <w:spacing w:val="1"/>
                <w:sz w:val="21"/>
                <w:szCs w:val="21"/>
              </w:rPr>
              <w:t>最短自然发火期</w:t>
            </w:r>
          </w:p>
        </w:tc>
        <w:tc>
          <w:tcPr>
            <w:tcW w:w="710" w:type="dxa"/>
            <w:vAlign w:val="top"/>
          </w:tcPr>
          <w:p>
            <w:pPr>
              <w:spacing w:line="275" w:lineRule="auto"/>
              <w:rPr>
                <w:rFonts w:ascii="Arial"/>
                <w:sz w:val="21"/>
              </w:rPr>
            </w:pPr>
          </w:p>
          <w:p>
            <w:pPr>
              <w:pStyle w:val="8"/>
              <w:spacing w:before="69" w:line="183" w:lineRule="auto"/>
              <w:ind w:left="294"/>
              <w:rPr>
                <w:sz w:val="21"/>
                <w:szCs w:val="21"/>
              </w:rPr>
            </w:pPr>
            <w:r>
              <w:rPr>
                <w:sz w:val="21"/>
                <w:szCs w:val="21"/>
              </w:rPr>
              <w:t>3</w:t>
            </w:r>
          </w:p>
        </w:tc>
        <w:tc>
          <w:tcPr>
            <w:tcW w:w="2680" w:type="dxa"/>
            <w:vAlign w:val="top"/>
          </w:tcPr>
          <w:p>
            <w:pPr>
              <w:pStyle w:val="8"/>
              <w:spacing w:before="201" w:line="224" w:lineRule="auto"/>
              <w:ind w:left="114" w:hanging="39"/>
              <w:rPr>
                <w:sz w:val="21"/>
                <w:szCs w:val="21"/>
              </w:rPr>
            </w:pPr>
            <w:r>
              <w:rPr>
                <w:spacing w:val="5"/>
                <w:sz w:val="21"/>
                <w:szCs w:val="21"/>
              </w:rPr>
              <w:t>查资料。未开展1项扣1分；</w:t>
            </w:r>
            <w:r>
              <w:rPr>
                <w:spacing w:val="-2"/>
                <w:sz w:val="21"/>
                <w:szCs w:val="21"/>
              </w:rPr>
              <w:t>不符合要求1处扣1分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9" w:hRule="atLeast"/>
        </w:trPr>
        <w:tc>
          <w:tcPr>
            <w:tcW w:w="620" w:type="dxa"/>
            <w:vMerge w:val="continue"/>
            <w:tcBorders>
              <w:top w:val="nil"/>
              <w:left w:val="nil"/>
            </w:tcBorders>
            <w:textDirection w:val="tbRlV"/>
            <w:vAlign w:val="top"/>
          </w:tcPr>
          <w:p>
            <w:pPr>
              <w:rPr>
                <w:rFonts w:ascii="Arial"/>
                <w:sz w:val="21"/>
              </w:rPr>
            </w:pPr>
          </w:p>
        </w:tc>
        <w:tc>
          <w:tcPr>
            <w:tcW w:w="780" w:type="dxa"/>
            <w:vAlign w:val="top"/>
          </w:tcPr>
          <w:p>
            <w:pPr>
              <w:pStyle w:val="8"/>
              <w:spacing w:before="154"/>
              <w:ind w:left="175" w:right="167"/>
              <w:rPr>
                <w:sz w:val="21"/>
                <w:szCs w:val="21"/>
              </w:rPr>
            </w:pPr>
            <w:r>
              <w:rPr>
                <w:spacing w:val="-5"/>
                <w:sz w:val="21"/>
                <w:szCs w:val="21"/>
              </w:rPr>
              <w:t>测量</w:t>
            </w:r>
            <w:r>
              <w:rPr>
                <w:spacing w:val="3"/>
                <w:sz w:val="21"/>
                <w:szCs w:val="21"/>
              </w:rPr>
              <w:t>管理</w:t>
            </w:r>
          </w:p>
        </w:tc>
        <w:tc>
          <w:tcPr>
            <w:tcW w:w="3120" w:type="dxa"/>
            <w:vAlign w:val="top"/>
          </w:tcPr>
          <w:p>
            <w:pPr>
              <w:pStyle w:val="8"/>
              <w:spacing w:before="181" w:line="230" w:lineRule="auto"/>
              <w:ind w:left="103" w:right="94" w:hanging="19"/>
              <w:rPr>
                <w:sz w:val="21"/>
                <w:szCs w:val="21"/>
              </w:rPr>
            </w:pPr>
            <w:r>
              <w:rPr>
                <w:spacing w:val="-1"/>
                <w:sz w:val="21"/>
                <w:szCs w:val="21"/>
              </w:rPr>
              <w:t>测量控制系统健全，精度符合要</w:t>
            </w:r>
            <w:r>
              <w:rPr>
                <w:sz w:val="21"/>
                <w:szCs w:val="21"/>
              </w:rPr>
              <w:t>求</w:t>
            </w:r>
          </w:p>
        </w:tc>
        <w:tc>
          <w:tcPr>
            <w:tcW w:w="710" w:type="dxa"/>
            <w:vAlign w:val="top"/>
          </w:tcPr>
          <w:p>
            <w:pPr>
              <w:spacing w:line="286" w:lineRule="auto"/>
              <w:rPr>
                <w:rFonts w:ascii="Arial"/>
                <w:sz w:val="21"/>
              </w:rPr>
            </w:pPr>
          </w:p>
          <w:p>
            <w:pPr>
              <w:pStyle w:val="8"/>
              <w:spacing w:before="69" w:line="183" w:lineRule="auto"/>
              <w:ind w:left="294"/>
              <w:rPr>
                <w:sz w:val="21"/>
                <w:szCs w:val="21"/>
              </w:rPr>
            </w:pPr>
            <w:r>
              <w:rPr>
                <w:sz w:val="21"/>
                <w:szCs w:val="21"/>
              </w:rPr>
              <w:t>2</w:t>
            </w:r>
          </w:p>
        </w:tc>
        <w:tc>
          <w:tcPr>
            <w:tcW w:w="2680" w:type="dxa"/>
            <w:vAlign w:val="top"/>
          </w:tcPr>
          <w:p>
            <w:pPr>
              <w:pStyle w:val="8"/>
              <w:spacing w:before="41" w:line="219" w:lineRule="auto"/>
              <w:ind w:left="75" w:right="62"/>
              <w:jc w:val="both"/>
              <w:rPr>
                <w:sz w:val="21"/>
                <w:szCs w:val="21"/>
              </w:rPr>
            </w:pPr>
            <w:r>
              <w:rPr>
                <w:spacing w:val="-1"/>
                <w:sz w:val="21"/>
                <w:szCs w:val="21"/>
              </w:rPr>
              <w:t>查现场和资料。控制点数量</w:t>
            </w:r>
            <w:r>
              <w:rPr>
                <w:sz w:val="21"/>
                <w:szCs w:val="21"/>
              </w:rPr>
              <w:t>及精度不符合要求1处扣0.5</w:t>
            </w:r>
            <w:r>
              <w:rPr>
                <w:spacing w:val="9"/>
                <w:sz w:val="21"/>
                <w:szCs w:val="21"/>
              </w:rPr>
              <w:t>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9" w:hRule="atLeast"/>
        </w:trPr>
        <w:tc>
          <w:tcPr>
            <w:tcW w:w="620" w:type="dxa"/>
            <w:vMerge w:val="restart"/>
            <w:tcBorders>
              <w:left w:val="nil"/>
              <w:bottom w:val="nil"/>
            </w:tcBorders>
            <w:textDirection w:val="tbRlV"/>
            <w:vAlign w:val="top"/>
          </w:tcPr>
          <w:p>
            <w:pPr>
              <w:pStyle w:val="8"/>
              <w:spacing w:before="202" w:line="202" w:lineRule="auto"/>
              <w:ind w:left="1565"/>
              <w:rPr>
                <w:sz w:val="21"/>
                <w:szCs w:val="21"/>
              </w:rPr>
            </w:pPr>
            <w:r>
              <w:rPr>
                <w:spacing w:val="14"/>
                <w:w w:val="118"/>
                <w:sz w:val="21"/>
                <w:szCs w:val="21"/>
              </w:rPr>
              <w:t>三</w:t>
            </w:r>
            <w:r>
              <w:rPr>
                <w:rFonts w:hint="eastAsia"/>
                <w:spacing w:val="14"/>
                <w:w w:val="118"/>
                <w:sz w:val="21"/>
                <w:szCs w:val="21"/>
                <w:lang w:eastAsia="zh-CN"/>
              </w:rPr>
              <w:t>、</w:t>
            </w:r>
            <w:r>
              <w:rPr>
                <w:spacing w:val="14"/>
                <w:w w:val="118"/>
                <w:sz w:val="21"/>
                <w:szCs w:val="21"/>
              </w:rPr>
              <w:t>灾害预防(18分)</w:t>
            </w:r>
          </w:p>
        </w:tc>
        <w:tc>
          <w:tcPr>
            <w:tcW w:w="780" w:type="dxa"/>
            <w:vMerge w:val="restart"/>
            <w:tcBorders>
              <w:bottom w:val="nil"/>
            </w:tcBorders>
            <w:vAlign w:val="top"/>
          </w:tcPr>
          <w:p>
            <w:pPr>
              <w:spacing w:line="311" w:lineRule="auto"/>
              <w:rPr>
                <w:rFonts w:ascii="Arial"/>
                <w:sz w:val="21"/>
              </w:rPr>
            </w:pPr>
          </w:p>
          <w:p>
            <w:pPr>
              <w:spacing w:line="312" w:lineRule="auto"/>
              <w:rPr>
                <w:rFonts w:ascii="Arial"/>
                <w:sz w:val="21"/>
              </w:rPr>
            </w:pPr>
          </w:p>
          <w:p>
            <w:pPr>
              <w:pStyle w:val="8"/>
              <w:spacing w:before="68" w:line="228" w:lineRule="auto"/>
              <w:ind w:left="175" w:right="161"/>
              <w:jc w:val="both"/>
              <w:rPr>
                <w:sz w:val="21"/>
                <w:szCs w:val="21"/>
              </w:rPr>
            </w:pPr>
            <w:r>
              <w:rPr>
                <w:spacing w:val="4"/>
                <w:sz w:val="21"/>
                <w:szCs w:val="21"/>
              </w:rPr>
              <w:t>隐蔽</w:t>
            </w:r>
            <w:r>
              <w:rPr>
                <w:spacing w:val="6"/>
                <w:sz w:val="21"/>
                <w:szCs w:val="21"/>
              </w:rPr>
              <w:t>致灾</w:t>
            </w:r>
            <w:r>
              <w:rPr>
                <w:spacing w:val="4"/>
                <w:sz w:val="21"/>
                <w:szCs w:val="21"/>
              </w:rPr>
              <w:t>因素</w:t>
            </w:r>
            <w:r>
              <w:rPr>
                <w:spacing w:val="-2"/>
                <w:sz w:val="21"/>
                <w:szCs w:val="21"/>
              </w:rPr>
              <w:t>普查</w:t>
            </w:r>
          </w:p>
        </w:tc>
        <w:tc>
          <w:tcPr>
            <w:tcW w:w="3120" w:type="dxa"/>
            <w:vAlign w:val="top"/>
          </w:tcPr>
          <w:p>
            <w:pPr>
              <w:pStyle w:val="8"/>
              <w:spacing w:before="253" w:line="219" w:lineRule="auto"/>
              <w:ind w:left="104"/>
              <w:rPr>
                <w:sz w:val="21"/>
                <w:szCs w:val="21"/>
              </w:rPr>
            </w:pPr>
            <w:r>
              <w:rPr>
                <w:spacing w:val="1"/>
                <w:sz w:val="21"/>
                <w:szCs w:val="21"/>
              </w:rPr>
              <w:t>编制3～5年生产规划</w:t>
            </w:r>
          </w:p>
        </w:tc>
        <w:tc>
          <w:tcPr>
            <w:tcW w:w="710" w:type="dxa"/>
            <w:vAlign w:val="top"/>
          </w:tcPr>
          <w:p>
            <w:pPr>
              <w:pStyle w:val="8"/>
              <w:spacing w:before="307" w:line="183" w:lineRule="auto"/>
              <w:ind w:left="294"/>
              <w:rPr>
                <w:sz w:val="21"/>
                <w:szCs w:val="21"/>
              </w:rPr>
            </w:pPr>
            <w:r>
              <w:rPr>
                <w:sz w:val="21"/>
                <w:szCs w:val="21"/>
              </w:rPr>
              <w:t>2</w:t>
            </w:r>
          </w:p>
        </w:tc>
        <w:tc>
          <w:tcPr>
            <w:tcW w:w="2680" w:type="dxa"/>
            <w:vAlign w:val="top"/>
          </w:tcPr>
          <w:p>
            <w:pPr>
              <w:pStyle w:val="8"/>
              <w:spacing w:before="114" w:line="228" w:lineRule="auto"/>
              <w:ind w:left="104" w:right="63" w:hanging="29"/>
              <w:rPr>
                <w:sz w:val="21"/>
                <w:szCs w:val="21"/>
              </w:rPr>
            </w:pPr>
            <w:r>
              <w:rPr>
                <w:sz w:val="21"/>
                <w:szCs w:val="21"/>
              </w:rPr>
              <w:t>查资料。未编制不得分；不</w:t>
            </w:r>
            <w:r>
              <w:rPr>
                <w:spacing w:val="-1"/>
                <w:sz w:val="21"/>
                <w:szCs w:val="21"/>
              </w:rPr>
              <w:t>符合要求1处扣0.5分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9" w:hRule="atLeast"/>
        </w:trPr>
        <w:tc>
          <w:tcPr>
            <w:tcW w:w="620" w:type="dxa"/>
            <w:vMerge w:val="continue"/>
            <w:tcBorders>
              <w:top w:val="nil"/>
              <w:left w:val="nil"/>
              <w:bottom w:val="nil"/>
            </w:tcBorders>
            <w:textDirection w:val="tbRlV"/>
            <w:vAlign w:val="top"/>
          </w:tcPr>
          <w:p>
            <w:pPr>
              <w:rPr>
                <w:rFonts w:ascii="Arial"/>
                <w:sz w:val="21"/>
              </w:rPr>
            </w:pPr>
          </w:p>
        </w:tc>
        <w:tc>
          <w:tcPr>
            <w:tcW w:w="780" w:type="dxa"/>
            <w:vMerge w:val="continue"/>
            <w:tcBorders>
              <w:top w:val="nil"/>
              <w:bottom w:val="nil"/>
            </w:tcBorders>
            <w:vAlign w:val="top"/>
          </w:tcPr>
          <w:p>
            <w:pPr>
              <w:rPr>
                <w:rFonts w:ascii="Arial"/>
                <w:sz w:val="21"/>
              </w:rPr>
            </w:pPr>
          </w:p>
        </w:tc>
        <w:tc>
          <w:tcPr>
            <w:tcW w:w="3120" w:type="dxa"/>
            <w:vAlign w:val="top"/>
          </w:tcPr>
          <w:p>
            <w:pPr>
              <w:pStyle w:val="8"/>
              <w:spacing w:before="176" w:line="225" w:lineRule="auto"/>
              <w:ind w:left="84" w:right="74" w:firstLine="99"/>
              <w:rPr>
                <w:sz w:val="21"/>
                <w:szCs w:val="21"/>
              </w:rPr>
            </w:pPr>
            <w:r>
              <w:rPr>
                <w:spacing w:val="-1"/>
                <w:sz w:val="21"/>
                <w:szCs w:val="21"/>
              </w:rPr>
              <w:t>每3年开展1次隐蔽致灾因素普</w:t>
            </w:r>
            <w:r>
              <w:rPr>
                <w:sz w:val="21"/>
                <w:szCs w:val="21"/>
              </w:rPr>
              <w:t>查，编制隐蔽致灾普查报告；未</w:t>
            </w:r>
            <w:r>
              <w:rPr>
                <w:spacing w:val="4"/>
                <w:sz w:val="21"/>
                <w:szCs w:val="21"/>
              </w:rPr>
              <w:t>查明的应进行补充探查</w:t>
            </w:r>
          </w:p>
        </w:tc>
        <w:tc>
          <w:tcPr>
            <w:tcW w:w="710" w:type="dxa"/>
            <w:vAlign w:val="top"/>
          </w:tcPr>
          <w:p>
            <w:pPr>
              <w:spacing w:line="408" w:lineRule="auto"/>
              <w:rPr>
                <w:rFonts w:ascii="Arial"/>
                <w:sz w:val="21"/>
              </w:rPr>
            </w:pPr>
          </w:p>
          <w:p>
            <w:pPr>
              <w:pStyle w:val="8"/>
              <w:spacing w:before="68" w:line="183" w:lineRule="auto"/>
              <w:ind w:left="294"/>
              <w:rPr>
                <w:sz w:val="21"/>
                <w:szCs w:val="21"/>
              </w:rPr>
            </w:pPr>
            <w:r>
              <w:rPr>
                <w:sz w:val="21"/>
                <w:szCs w:val="21"/>
              </w:rPr>
              <w:t>4</w:t>
            </w:r>
          </w:p>
        </w:tc>
        <w:tc>
          <w:tcPr>
            <w:tcW w:w="2680" w:type="dxa"/>
            <w:vAlign w:val="top"/>
          </w:tcPr>
          <w:p>
            <w:pPr>
              <w:pStyle w:val="8"/>
              <w:spacing w:before="42" w:line="219" w:lineRule="auto"/>
              <w:ind w:left="75" w:right="63"/>
              <w:jc w:val="both"/>
              <w:rPr>
                <w:sz w:val="21"/>
                <w:szCs w:val="21"/>
              </w:rPr>
            </w:pPr>
            <w:r>
              <w:rPr>
                <w:sz w:val="21"/>
                <w:szCs w:val="21"/>
              </w:rPr>
              <w:t>查资料。无报告或未审批不得分；未按要求补充探查不</w:t>
            </w:r>
            <w:r>
              <w:rPr>
                <w:spacing w:val="3"/>
                <w:sz w:val="21"/>
                <w:szCs w:val="21"/>
              </w:rPr>
              <w:t>得分；内容不符合要求1处</w:t>
            </w:r>
            <w:r>
              <w:rPr>
                <w:spacing w:val="-2"/>
                <w:sz w:val="21"/>
                <w:szCs w:val="21"/>
              </w:rPr>
              <w:t>扣1分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620" w:type="dxa"/>
            <w:vMerge w:val="continue"/>
            <w:tcBorders>
              <w:top w:val="nil"/>
              <w:left w:val="nil"/>
              <w:bottom w:val="nil"/>
            </w:tcBorders>
            <w:textDirection w:val="tbRlV"/>
            <w:vAlign w:val="top"/>
          </w:tcPr>
          <w:p>
            <w:pPr>
              <w:rPr>
                <w:rFonts w:ascii="Arial"/>
                <w:sz w:val="21"/>
              </w:rPr>
            </w:pPr>
          </w:p>
        </w:tc>
        <w:tc>
          <w:tcPr>
            <w:tcW w:w="780" w:type="dxa"/>
            <w:vMerge w:val="continue"/>
            <w:tcBorders>
              <w:top w:val="nil"/>
            </w:tcBorders>
            <w:vAlign w:val="top"/>
          </w:tcPr>
          <w:p>
            <w:pPr>
              <w:rPr>
                <w:rFonts w:ascii="Arial"/>
                <w:sz w:val="21"/>
              </w:rPr>
            </w:pPr>
          </w:p>
        </w:tc>
        <w:tc>
          <w:tcPr>
            <w:tcW w:w="3120" w:type="dxa"/>
            <w:vAlign w:val="top"/>
          </w:tcPr>
          <w:p>
            <w:pPr>
              <w:pStyle w:val="8"/>
              <w:spacing w:before="84" w:line="215" w:lineRule="auto"/>
              <w:ind w:left="84" w:right="56"/>
              <w:rPr>
                <w:sz w:val="21"/>
                <w:szCs w:val="21"/>
              </w:rPr>
            </w:pPr>
            <w:r>
              <w:rPr>
                <w:spacing w:val="1"/>
                <w:sz w:val="21"/>
                <w:szCs w:val="21"/>
              </w:rPr>
              <w:t>查清生产区域和3～5年规划期内</w:t>
            </w:r>
            <w:r>
              <w:rPr>
                <w:sz w:val="21"/>
                <w:szCs w:val="21"/>
              </w:rPr>
              <w:t>的采空区、火区等隐蔽致灾因素</w:t>
            </w:r>
          </w:p>
        </w:tc>
        <w:tc>
          <w:tcPr>
            <w:tcW w:w="710" w:type="dxa"/>
            <w:vAlign w:val="top"/>
          </w:tcPr>
          <w:p>
            <w:pPr>
              <w:pStyle w:val="8"/>
              <w:spacing w:before="259" w:line="183" w:lineRule="auto"/>
              <w:ind w:left="294"/>
              <w:rPr>
                <w:sz w:val="21"/>
                <w:szCs w:val="21"/>
              </w:rPr>
            </w:pPr>
            <w:r>
              <w:rPr>
                <w:sz w:val="21"/>
                <w:szCs w:val="21"/>
              </w:rPr>
              <w:t>2</w:t>
            </w:r>
          </w:p>
        </w:tc>
        <w:tc>
          <w:tcPr>
            <w:tcW w:w="2680" w:type="dxa"/>
            <w:vAlign w:val="top"/>
          </w:tcPr>
          <w:p>
            <w:pPr>
              <w:pStyle w:val="8"/>
              <w:spacing w:before="65" w:line="230" w:lineRule="auto"/>
              <w:ind w:left="75" w:right="85"/>
              <w:rPr>
                <w:sz w:val="21"/>
                <w:szCs w:val="21"/>
              </w:rPr>
            </w:pPr>
            <w:r>
              <w:rPr>
                <w:spacing w:val="-1"/>
                <w:sz w:val="21"/>
                <w:szCs w:val="21"/>
              </w:rPr>
              <w:t>查现场和资料。未查清不得分；未进行实物普查不得分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8" w:hRule="atLeast"/>
        </w:trPr>
        <w:tc>
          <w:tcPr>
            <w:tcW w:w="620" w:type="dxa"/>
            <w:vMerge w:val="continue"/>
            <w:tcBorders>
              <w:top w:val="nil"/>
              <w:left w:val="nil"/>
              <w:bottom w:val="nil"/>
            </w:tcBorders>
            <w:textDirection w:val="tbRlV"/>
            <w:vAlign w:val="top"/>
          </w:tcPr>
          <w:p>
            <w:pPr>
              <w:rPr>
                <w:rFonts w:ascii="Arial"/>
                <w:sz w:val="21"/>
              </w:rPr>
            </w:pPr>
          </w:p>
        </w:tc>
        <w:tc>
          <w:tcPr>
            <w:tcW w:w="78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8" w:line="232" w:lineRule="auto"/>
              <w:ind w:left="175" w:right="163"/>
              <w:jc w:val="both"/>
              <w:rPr>
                <w:sz w:val="21"/>
                <w:szCs w:val="21"/>
              </w:rPr>
            </w:pPr>
            <w:r>
              <w:rPr>
                <w:spacing w:val="5"/>
                <w:sz w:val="21"/>
                <w:szCs w:val="21"/>
              </w:rPr>
              <w:t>预防</w:t>
            </w:r>
            <w:r>
              <w:rPr>
                <w:spacing w:val="4"/>
                <w:sz w:val="21"/>
                <w:szCs w:val="21"/>
              </w:rPr>
              <w:t>与处</w:t>
            </w:r>
            <w:r>
              <w:rPr>
                <w:spacing w:val="28"/>
                <w:w w:val="129"/>
                <w:sz w:val="21"/>
                <w:szCs w:val="21"/>
              </w:rPr>
              <w:t>理</w:t>
            </w:r>
          </w:p>
        </w:tc>
        <w:tc>
          <w:tcPr>
            <w:tcW w:w="3120" w:type="dxa"/>
            <w:vAlign w:val="top"/>
          </w:tcPr>
          <w:p>
            <w:pPr>
              <w:spacing w:line="246" w:lineRule="auto"/>
              <w:rPr>
                <w:rFonts w:ascii="Arial"/>
                <w:sz w:val="21"/>
              </w:rPr>
            </w:pPr>
          </w:p>
          <w:p>
            <w:pPr>
              <w:spacing w:line="246" w:lineRule="auto"/>
              <w:rPr>
                <w:rFonts w:ascii="Arial"/>
                <w:sz w:val="21"/>
              </w:rPr>
            </w:pPr>
          </w:p>
          <w:p>
            <w:pPr>
              <w:pStyle w:val="8"/>
              <w:spacing w:before="69" w:line="232" w:lineRule="auto"/>
              <w:ind w:left="84" w:right="73"/>
              <w:jc w:val="both"/>
              <w:rPr>
                <w:sz w:val="21"/>
                <w:szCs w:val="21"/>
              </w:rPr>
            </w:pPr>
            <w:r>
              <w:rPr>
                <w:spacing w:val="-1"/>
                <w:sz w:val="21"/>
                <w:szCs w:val="21"/>
              </w:rPr>
              <w:t>根据年度风险辨识报告及隐蔽致</w:t>
            </w:r>
            <w:r>
              <w:rPr>
                <w:sz w:val="21"/>
                <w:szCs w:val="21"/>
              </w:rPr>
              <w:t>灾因素普查报告，编制灾害预防</w:t>
            </w:r>
            <w:r>
              <w:rPr>
                <w:spacing w:val="1"/>
                <w:sz w:val="21"/>
                <w:szCs w:val="21"/>
              </w:rPr>
              <w:t>和处理计划并实施</w:t>
            </w:r>
          </w:p>
        </w:tc>
        <w:tc>
          <w:tcPr>
            <w:tcW w:w="71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68" w:line="183" w:lineRule="auto"/>
              <w:ind w:left="294"/>
              <w:rPr>
                <w:sz w:val="21"/>
                <w:szCs w:val="21"/>
              </w:rPr>
            </w:pPr>
            <w:r>
              <w:rPr>
                <w:sz w:val="21"/>
                <w:szCs w:val="21"/>
              </w:rPr>
              <w:t>6</w:t>
            </w:r>
          </w:p>
        </w:tc>
        <w:tc>
          <w:tcPr>
            <w:tcW w:w="2680" w:type="dxa"/>
            <w:vAlign w:val="top"/>
          </w:tcPr>
          <w:p>
            <w:pPr>
              <w:pStyle w:val="8"/>
              <w:spacing w:before="70" w:line="222" w:lineRule="auto"/>
              <w:ind w:left="75" w:right="60"/>
              <w:rPr>
                <w:sz w:val="21"/>
                <w:szCs w:val="21"/>
              </w:rPr>
            </w:pPr>
            <w:r>
              <w:rPr>
                <w:spacing w:val="-1"/>
                <w:sz w:val="21"/>
                <w:szCs w:val="21"/>
              </w:rPr>
              <w:t>查现场和资料。无计划不得</w:t>
            </w:r>
            <w:r>
              <w:rPr>
                <w:spacing w:val="1"/>
                <w:sz w:val="21"/>
                <w:szCs w:val="21"/>
              </w:rPr>
              <w:t>分；未将年度风险辨识报告</w:t>
            </w:r>
            <w:r>
              <w:rPr>
                <w:spacing w:val="-1"/>
                <w:sz w:val="21"/>
                <w:szCs w:val="21"/>
              </w:rPr>
              <w:t>及隐蔽致灾因素普查报告结</w:t>
            </w:r>
            <w:r>
              <w:rPr>
                <w:spacing w:val="5"/>
                <w:sz w:val="21"/>
                <w:szCs w:val="21"/>
              </w:rPr>
              <w:t>果应用到计划编制中1处扣</w:t>
            </w:r>
            <w:r>
              <w:rPr>
                <w:spacing w:val="9"/>
                <w:sz w:val="21"/>
                <w:szCs w:val="21"/>
              </w:rPr>
              <w:t>3分；内容不符合规定1处</w:t>
            </w:r>
            <w:r>
              <w:rPr>
                <w:spacing w:val="8"/>
                <w:sz w:val="21"/>
                <w:szCs w:val="21"/>
              </w:rPr>
              <w:t>扣0.5分；未严格实施1处</w:t>
            </w:r>
            <w:r>
              <w:rPr>
                <w:spacing w:val="-9"/>
                <w:sz w:val="21"/>
                <w:szCs w:val="21"/>
              </w:rPr>
              <w:t>扣1分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4" w:hRule="atLeast"/>
        </w:trPr>
        <w:tc>
          <w:tcPr>
            <w:tcW w:w="620" w:type="dxa"/>
            <w:vMerge w:val="continue"/>
            <w:tcBorders>
              <w:top w:val="nil"/>
              <w:left w:val="nil"/>
            </w:tcBorders>
            <w:textDirection w:val="tbRlV"/>
            <w:vAlign w:val="top"/>
          </w:tcPr>
          <w:p>
            <w:pPr>
              <w:rPr>
                <w:rFonts w:ascii="Arial"/>
                <w:sz w:val="21"/>
              </w:rPr>
            </w:pPr>
          </w:p>
        </w:tc>
        <w:tc>
          <w:tcPr>
            <w:tcW w:w="780" w:type="dxa"/>
            <w:vMerge w:val="continue"/>
            <w:tcBorders>
              <w:top w:val="nil"/>
            </w:tcBorders>
            <w:vAlign w:val="top"/>
          </w:tcPr>
          <w:p>
            <w:pPr>
              <w:rPr>
                <w:rFonts w:ascii="Arial"/>
                <w:sz w:val="21"/>
              </w:rPr>
            </w:pPr>
          </w:p>
        </w:tc>
        <w:tc>
          <w:tcPr>
            <w:tcW w:w="3120" w:type="dxa"/>
            <w:vAlign w:val="top"/>
          </w:tcPr>
          <w:p>
            <w:pPr>
              <w:pStyle w:val="8"/>
              <w:spacing w:before="296" w:line="229" w:lineRule="auto"/>
              <w:ind w:left="103" w:right="94" w:hanging="19"/>
              <w:rPr>
                <w:sz w:val="21"/>
                <w:szCs w:val="21"/>
              </w:rPr>
            </w:pPr>
            <w:r>
              <w:rPr>
                <w:spacing w:val="-1"/>
                <w:sz w:val="21"/>
                <w:szCs w:val="21"/>
              </w:rPr>
              <w:t>开采容易自燃和自燃煤层时，应制定防灭火措施并落实</w:t>
            </w:r>
          </w:p>
        </w:tc>
        <w:tc>
          <w:tcPr>
            <w:tcW w:w="710" w:type="dxa"/>
            <w:vAlign w:val="top"/>
          </w:tcPr>
          <w:p>
            <w:pPr>
              <w:spacing w:line="421" w:lineRule="auto"/>
              <w:rPr>
                <w:rFonts w:ascii="Arial"/>
                <w:sz w:val="21"/>
              </w:rPr>
            </w:pPr>
          </w:p>
          <w:p>
            <w:pPr>
              <w:pStyle w:val="8"/>
              <w:spacing w:before="69" w:line="183" w:lineRule="auto"/>
              <w:ind w:left="294"/>
              <w:rPr>
                <w:sz w:val="21"/>
                <w:szCs w:val="21"/>
              </w:rPr>
            </w:pPr>
            <w:r>
              <w:rPr>
                <w:sz w:val="21"/>
                <w:szCs w:val="21"/>
              </w:rPr>
              <w:t>4</w:t>
            </w:r>
          </w:p>
        </w:tc>
        <w:tc>
          <w:tcPr>
            <w:tcW w:w="2680" w:type="dxa"/>
            <w:vAlign w:val="top"/>
          </w:tcPr>
          <w:p>
            <w:pPr>
              <w:pStyle w:val="8"/>
              <w:spacing w:before="38" w:line="219" w:lineRule="auto"/>
              <w:ind w:left="75"/>
              <w:rPr>
                <w:sz w:val="21"/>
                <w:szCs w:val="21"/>
              </w:rPr>
            </w:pPr>
            <w:r>
              <w:rPr>
                <w:spacing w:val="-1"/>
                <w:sz w:val="21"/>
                <w:szCs w:val="21"/>
              </w:rPr>
              <w:t>查现场和资料。无措施不得</w:t>
            </w:r>
          </w:p>
          <w:p>
            <w:pPr>
              <w:pStyle w:val="8"/>
              <w:spacing w:before="29" w:line="225" w:lineRule="auto"/>
              <w:ind w:left="223" w:right="116" w:hanging="99"/>
              <w:rPr>
                <w:sz w:val="21"/>
                <w:szCs w:val="21"/>
              </w:rPr>
            </w:pPr>
            <w:r>
              <w:rPr>
                <w:spacing w:val="1"/>
                <w:sz w:val="21"/>
                <w:szCs w:val="21"/>
              </w:rPr>
              <w:t>分；内容不符合规定1处扣</w:t>
            </w:r>
            <w:r>
              <w:rPr>
                <w:spacing w:val="2"/>
                <w:sz w:val="21"/>
                <w:szCs w:val="21"/>
              </w:rPr>
              <w:t>1分；落实不到位1处扣1</w:t>
            </w:r>
          </w:p>
          <w:p>
            <w:pPr>
              <w:pStyle w:val="8"/>
              <w:spacing w:line="197" w:lineRule="auto"/>
              <w:ind w:left="95"/>
              <w:rPr>
                <w:sz w:val="21"/>
                <w:szCs w:val="21"/>
              </w:rPr>
            </w:pPr>
            <w:r>
              <w:rPr>
                <w:sz w:val="21"/>
                <w:szCs w:val="21"/>
              </w:rPr>
              <w:t>分</w:t>
            </w:r>
          </w:p>
        </w:tc>
        <w:tc>
          <w:tcPr>
            <w:tcW w:w="620" w:type="dxa"/>
            <w:tcBorders>
              <w:right w:val="nil"/>
            </w:tcBorders>
            <w:vAlign w:val="top"/>
          </w:tcPr>
          <w:p>
            <w:pPr>
              <w:rPr>
                <w:rFonts w:ascii="Arial"/>
                <w:sz w:val="21"/>
              </w:rPr>
            </w:pPr>
          </w:p>
        </w:tc>
      </w:tr>
    </w:tbl>
    <w:p>
      <w:pPr>
        <w:pStyle w:val="2"/>
      </w:pPr>
    </w:p>
    <w:p>
      <w:pPr>
        <w:sectPr>
          <w:footerReference r:id="rId29" w:type="default"/>
          <w:pgSz w:w="11900" w:h="16840"/>
          <w:pgMar w:top="1431" w:right="1559" w:bottom="1344" w:left="1785" w:header="0" w:footer="1027" w:gutter="0"/>
          <w:pgNumType w:fmt="decimal"/>
          <w:cols w:space="720" w:num="1"/>
        </w:sectPr>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780"/>
        <w:gridCol w:w="3120"/>
        <w:gridCol w:w="700"/>
        <w:gridCol w:w="2690"/>
        <w:gridCol w:w="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5" w:hRule="atLeast"/>
        </w:trPr>
        <w:tc>
          <w:tcPr>
            <w:tcW w:w="630" w:type="dxa"/>
            <w:tcBorders>
              <w:left w:val="nil"/>
            </w:tcBorders>
            <w:vAlign w:val="top"/>
          </w:tcPr>
          <w:p>
            <w:pPr>
              <w:pStyle w:val="8"/>
              <w:spacing w:before="164" w:line="220" w:lineRule="auto"/>
              <w:ind w:right="16"/>
              <w:jc w:val="right"/>
              <w:rPr>
                <w:sz w:val="21"/>
                <w:szCs w:val="21"/>
              </w:rPr>
            </w:pPr>
            <w:r>
              <w:rPr>
                <w:spacing w:val="-6"/>
                <w:sz w:val="21"/>
                <w:szCs w:val="21"/>
              </w:rPr>
              <w:t>项目</w:t>
            </w:r>
          </w:p>
        </w:tc>
        <w:tc>
          <w:tcPr>
            <w:tcW w:w="780" w:type="dxa"/>
            <w:vAlign w:val="top"/>
          </w:tcPr>
          <w:p>
            <w:pPr>
              <w:pStyle w:val="8"/>
              <w:spacing w:before="44" w:line="211" w:lineRule="auto"/>
              <w:ind w:left="175" w:right="134"/>
              <w:rPr>
                <w:sz w:val="21"/>
                <w:szCs w:val="21"/>
              </w:rPr>
            </w:pPr>
            <w:r>
              <w:rPr>
                <w:spacing w:val="-30"/>
                <w:sz w:val="21"/>
                <w:szCs w:val="21"/>
              </w:rPr>
              <w:t>项目</w:t>
            </w:r>
            <w:r>
              <w:rPr>
                <w:spacing w:val="5"/>
                <w:sz w:val="21"/>
                <w:szCs w:val="21"/>
              </w:rPr>
              <w:t>内容</w:t>
            </w:r>
          </w:p>
        </w:tc>
        <w:tc>
          <w:tcPr>
            <w:tcW w:w="3120" w:type="dxa"/>
            <w:vAlign w:val="top"/>
          </w:tcPr>
          <w:p>
            <w:pPr>
              <w:pStyle w:val="8"/>
              <w:spacing w:before="162" w:line="219" w:lineRule="auto"/>
              <w:ind w:left="1145"/>
              <w:rPr>
                <w:sz w:val="21"/>
                <w:szCs w:val="21"/>
              </w:rPr>
            </w:pPr>
            <w:r>
              <w:rPr>
                <w:spacing w:val="-2"/>
                <w:sz w:val="21"/>
                <w:szCs w:val="21"/>
              </w:rPr>
              <w:t>基本要求</w:t>
            </w:r>
          </w:p>
        </w:tc>
        <w:tc>
          <w:tcPr>
            <w:tcW w:w="700" w:type="dxa"/>
            <w:vAlign w:val="top"/>
          </w:tcPr>
          <w:p>
            <w:pPr>
              <w:pStyle w:val="8"/>
              <w:spacing w:before="24" w:line="220" w:lineRule="auto"/>
              <w:ind w:left="135" w:right="143"/>
              <w:rPr>
                <w:sz w:val="21"/>
                <w:szCs w:val="21"/>
              </w:rPr>
            </w:pPr>
            <w:r>
              <w:rPr>
                <w:spacing w:val="-5"/>
                <w:sz w:val="21"/>
                <w:szCs w:val="21"/>
              </w:rPr>
              <w:t>标准</w:t>
            </w:r>
            <w:r>
              <w:rPr>
                <w:spacing w:val="-6"/>
                <w:sz w:val="21"/>
                <w:szCs w:val="21"/>
              </w:rPr>
              <w:t>分值</w:t>
            </w:r>
          </w:p>
        </w:tc>
        <w:tc>
          <w:tcPr>
            <w:tcW w:w="2690" w:type="dxa"/>
            <w:vAlign w:val="top"/>
          </w:tcPr>
          <w:p>
            <w:pPr>
              <w:pStyle w:val="8"/>
              <w:spacing w:before="164" w:line="220" w:lineRule="auto"/>
              <w:ind w:left="915"/>
              <w:rPr>
                <w:sz w:val="21"/>
                <w:szCs w:val="21"/>
              </w:rPr>
            </w:pPr>
            <w:r>
              <w:rPr>
                <w:spacing w:val="-2"/>
                <w:sz w:val="21"/>
                <w:szCs w:val="21"/>
              </w:rPr>
              <w:t>评分方法</w:t>
            </w:r>
          </w:p>
        </w:tc>
        <w:tc>
          <w:tcPr>
            <w:tcW w:w="630" w:type="dxa"/>
            <w:tcBorders>
              <w:right w:val="nil"/>
            </w:tcBorders>
            <w:vAlign w:val="top"/>
          </w:tcPr>
          <w:p>
            <w:pPr>
              <w:pStyle w:val="8"/>
              <w:spacing w:before="163" w:line="219" w:lineRule="auto"/>
              <w:ind w:left="9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630" w:type="dxa"/>
            <w:vMerge w:val="restart"/>
            <w:tcBorders>
              <w:left w:val="nil"/>
              <w:bottom w:val="nil"/>
            </w:tcBorders>
            <w:textDirection w:val="tbRlV"/>
            <w:vAlign w:val="top"/>
          </w:tcPr>
          <w:p>
            <w:pPr>
              <w:pStyle w:val="8"/>
              <w:spacing w:before="224" w:line="199" w:lineRule="auto"/>
              <w:ind w:left="242" w:leftChars="0" w:right="113"/>
              <w:jc w:val="center"/>
              <w:rPr>
                <w:rFonts w:hint="eastAsia" w:eastAsia="宋体"/>
                <w:sz w:val="21"/>
                <w:szCs w:val="21"/>
                <w:lang w:val="en-US" w:eastAsia="zh-CN"/>
              </w:rPr>
            </w:pPr>
            <w:r>
              <w:rPr>
                <w:spacing w:val="9"/>
                <w:w w:val="121"/>
                <w:sz w:val="21"/>
                <w:szCs w:val="21"/>
              </w:rPr>
              <w:t>四</w:t>
            </w:r>
            <w:r>
              <w:rPr>
                <w:rFonts w:hint="eastAsia"/>
                <w:spacing w:val="9"/>
                <w:w w:val="121"/>
                <w:sz w:val="21"/>
                <w:szCs w:val="21"/>
                <w:lang w:eastAsia="zh-CN"/>
              </w:rPr>
              <w:t>、</w:t>
            </w:r>
            <w:r>
              <w:rPr>
                <w:spacing w:val="9"/>
                <w:w w:val="121"/>
                <w:sz w:val="21"/>
                <w:szCs w:val="21"/>
              </w:rPr>
              <w:t>边坡防治(</w:t>
            </w:r>
            <w:r>
              <w:rPr>
                <w:rFonts w:hint="eastAsia"/>
                <w:spacing w:val="9"/>
                <w:w w:val="121"/>
                <w:sz w:val="21"/>
                <w:szCs w:val="21"/>
                <w:lang w:val="en-US" w:eastAsia="zh-CN"/>
              </w:rPr>
              <w:t>58</w:t>
            </w:r>
            <w:r>
              <w:rPr>
                <w:spacing w:val="9"/>
                <w:w w:val="121"/>
                <w:sz w:val="21"/>
                <w:szCs w:val="21"/>
              </w:rPr>
              <w:t>分</w:t>
            </w:r>
            <w:r>
              <w:rPr>
                <w:rFonts w:hint="eastAsia"/>
                <w:spacing w:val="9"/>
                <w:w w:val="121"/>
                <w:sz w:val="21"/>
                <w:szCs w:val="21"/>
                <w:lang w:val="en-US" w:eastAsia="zh-CN"/>
              </w:rPr>
              <w:t>)</w:t>
            </w:r>
          </w:p>
        </w:tc>
        <w:tc>
          <w:tcPr>
            <w:tcW w:w="780" w:type="dxa"/>
            <w:vAlign w:val="top"/>
          </w:tcPr>
          <w:p>
            <w:pPr>
              <w:pStyle w:val="8"/>
              <w:spacing w:before="28" w:line="216" w:lineRule="auto"/>
              <w:ind w:left="175" w:right="165"/>
              <w:rPr>
                <w:sz w:val="21"/>
                <w:szCs w:val="21"/>
              </w:rPr>
            </w:pPr>
            <w:r>
              <w:rPr>
                <w:spacing w:val="-4"/>
                <w:sz w:val="21"/>
                <w:szCs w:val="21"/>
              </w:rPr>
              <w:t>边坡</w:t>
            </w:r>
            <w:r>
              <w:rPr>
                <w:spacing w:val="4"/>
                <w:sz w:val="21"/>
                <w:szCs w:val="21"/>
              </w:rPr>
              <w:t>设计</w:t>
            </w:r>
          </w:p>
        </w:tc>
        <w:tc>
          <w:tcPr>
            <w:tcW w:w="3120" w:type="dxa"/>
            <w:vAlign w:val="top"/>
          </w:tcPr>
          <w:p>
            <w:pPr>
              <w:pStyle w:val="8"/>
              <w:spacing w:before="157" w:line="219" w:lineRule="auto"/>
              <w:ind w:left="84"/>
              <w:rPr>
                <w:sz w:val="21"/>
                <w:szCs w:val="21"/>
              </w:rPr>
            </w:pPr>
            <w:r>
              <w:rPr>
                <w:spacing w:val="-1"/>
                <w:sz w:val="21"/>
                <w:szCs w:val="21"/>
              </w:rPr>
              <w:t>年度采矿设计中有边坡设计内容</w:t>
            </w:r>
          </w:p>
        </w:tc>
        <w:tc>
          <w:tcPr>
            <w:tcW w:w="700" w:type="dxa"/>
            <w:vAlign w:val="top"/>
          </w:tcPr>
          <w:p>
            <w:pPr>
              <w:pStyle w:val="8"/>
              <w:spacing w:before="214" w:line="182" w:lineRule="auto"/>
              <w:ind w:left="284"/>
              <w:rPr>
                <w:sz w:val="21"/>
                <w:szCs w:val="21"/>
              </w:rPr>
            </w:pPr>
            <w:r>
              <w:rPr>
                <w:sz w:val="21"/>
                <w:szCs w:val="21"/>
              </w:rPr>
              <w:t>5</w:t>
            </w:r>
          </w:p>
        </w:tc>
        <w:tc>
          <w:tcPr>
            <w:tcW w:w="2690" w:type="dxa"/>
            <w:vAlign w:val="top"/>
          </w:tcPr>
          <w:p>
            <w:pPr>
              <w:pStyle w:val="8"/>
              <w:spacing w:before="37" w:line="212" w:lineRule="auto"/>
              <w:ind w:left="114" w:right="75" w:hanging="39"/>
              <w:rPr>
                <w:sz w:val="21"/>
                <w:szCs w:val="21"/>
              </w:rPr>
            </w:pPr>
            <w:r>
              <w:rPr>
                <w:sz w:val="21"/>
                <w:szCs w:val="21"/>
              </w:rPr>
              <w:t>查资料。无设计不得分，设</w:t>
            </w:r>
            <w:r>
              <w:rPr>
                <w:spacing w:val="-1"/>
                <w:sz w:val="21"/>
                <w:szCs w:val="21"/>
              </w:rPr>
              <w:t>计不符合要求1处扣1分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630" w:type="dxa"/>
            <w:vMerge w:val="continue"/>
            <w:tcBorders>
              <w:top w:val="nil"/>
              <w:left w:val="nil"/>
              <w:bottom w:val="nil"/>
            </w:tcBorders>
            <w:vAlign w:val="top"/>
          </w:tcPr>
          <w:p>
            <w:pPr>
              <w:rPr>
                <w:rFonts w:ascii="Arial"/>
                <w:sz w:val="21"/>
              </w:rPr>
            </w:pPr>
          </w:p>
        </w:tc>
        <w:tc>
          <w:tcPr>
            <w:tcW w:w="780" w:type="dxa"/>
            <w:vMerge w:val="restart"/>
            <w:tcBorders>
              <w:bottom w:val="nil"/>
            </w:tcBorders>
            <w:vAlign w:val="top"/>
          </w:tcPr>
          <w:p>
            <w:pPr>
              <w:spacing w:line="248" w:lineRule="auto"/>
              <w:rPr>
                <w:rFonts w:ascii="Arial"/>
                <w:sz w:val="21"/>
              </w:rPr>
            </w:pPr>
          </w:p>
          <w:p>
            <w:pPr>
              <w:spacing w:line="248" w:lineRule="auto"/>
              <w:rPr>
                <w:rFonts w:ascii="Arial"/>
                <w:sz w:val="21"/>
              </w:rPr>
            </w:pPr>
          </w:p>
          <w:p>
            <w:pPr>
              <w:pStyle w:val="8"/>
              <w:spacing w:before="68" w:line="225" w:lineRule="auto"/>
              <w:ind w:left="175" w:right="161"/>
              <w:rPr>
                <w:sz w:val="21"/>
                <w:szCs w:val="21"/>
              </w:rPr>
            </w:pPr>
            <w:r>
              <w:rPr>
                <w:spacing w:val="6"/>
                <w:sz w:val="21"/>
                <w:szCs w:val="21"/>
              </w:rPr>
              <w:t>采场</w:t>
            </w:r>
            <w:r>
              <w:rPr>
                <w:spacing w:val="-2"/>
                <w:sz w:val="21"/>
                <w:szCs w:val="21"/>
              </w:rPr>
              <w:t>边坡</w:t>
            </w:r>
          </w:p>
        </w:tc>
        <w:tc>
          <w:tcPr>
            <w:tcW w:w="3120" w:type="dxa"/>
            <w:vAlign w:val="top"/>
          </w:tcPr>
          <w:p>
            <w:pPr>
              <w:pStyle w:val="8"/>
              <w:spacing w:before="177" w:line="220" w:lineRule="auto"/>
              <w:ind w:left="84" w:right="90"/>
              <w:rPr>
                <w:sz w:val="21"/>
                <w:szCs w:val="21"/>
              </w:rPr>
            </w:pPr>
            <w:r>
              <w:rPr>
                <w:spacing w:val="-1"/>
                <w:sz w:val="21"/>
                <w:szCs w:val="21"/>
              </w:rPr>
              <w:t>边坡角、台阶坡面角符合设计，</w:t>
            </w:r>
            <w:r>
              <w:rPr>
                <w:spacing w:val="2"/>
                <w:sz w:val="21"/>
                <w:szCs w:val="21"/>
              </w:rPr>
              <w:t>无局部垮塌、片帮</w:t>
            </w:r>
          </w:p>
        </w:tc>
        <w:tc>
          <w:tcPr>
            <w:tcW w:w="700" w:type="dxa"/>
            <w:vAlign w:val="top"/>
          </w:tcPr>
          <w:p>
            <w:pPr>
              <w:spacing w:line="272" w:lineRule="auto"/>
              <w:rPr>
                <w:rFonts w:ascii="Arial"/>
                <w:sz w:val="21"/>
              </w:rPr>
            </w:pPr>
          </w:p>
          <w:p>
            <w:pPr>
              <w:pStyle w:val="8"/>
              <w:spacing w:before="69" w:line="183" w:lineRule="auto"/>
              <w:ind w:left="284"/>
              <w:rPr>
                <w:sz w:val="21"/>
                <w:szCs w:val="21"/>
              </w:rPr>
            </w:pPr>
            <w:r>
              <w:rPr>
                <w:sz w:val="21"/>
                <w:szCs w:val="21"/>
              </w:rPr>
              <w:t>4</w:t>
            </w:r>
          </w:p>
        </w:tc>
        <w:tc>
          <w:tcPr>
            <w:tcW w:w="2690" w:type="dxa"/>
            <w:vAlign w:val="top"/>
          </w:tcPr>
          <w:p>
            <w:pPr>
              <w:pStyle w:val="8"/>
              <w:spacing w:before="38" w:line="217" w:lineRule="auto"/>
              <w:ind w:left="75" w:right="58"/>
              <w:jc w:val="both"/>
              <w:rPr>
                <w:sz w:val="21"/>
                <w:szCs w:val="21"/>
              </w:rPr>
            </w:pPr>
            <w:r>
              <w:rPr>
                <w:spacing w:val="-1"/>
                <w:sz w:val="21"/>
                <w:szCs w:val="21"/>
              </w:rPr>
              <w:t>查现场和资料。边坡角不符</w:t>
            </w:r>
            <w:r>
              <w:rPr>
                <w:spacing w:val="2"/>
                <w:sz w:val="21"/>
                <w:szCs w:val="21"/>
              </w:rPr>
              <w:t>合设计不得分；台阶坡面角</w:t>
            </w:r>
            <w:r>
              <w:rPr>
                <w:spacing w:val="5"/>
                <w:sz w:val="21"/>
                <w:szCs w:val="21"/>
              </w:rPr>
              <w:t>不符合要求1处扣1分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0" w:hRule="atLeast"/>
        </w:trPr>
        <w:tc>
          <w:tcPr>
            <w:tcW w:w="630" w:type="dxa"/>
            <w:vMerge w:val="continue"/>
            <w:tcBorders>
              <w:top w:val="nil"/>
              <w:left w:val="nil"/>
              <w:bottom w:val="nil"/>
            </w:tcBorders>
            <w:vAlign w:val="top"/>
          </w:tcPr>
          <w:p>
            <w:pPr>
              <w:rPr>
                <w:rFonts w:ascii="Arial"/>
                <w:sz w:val="21"/>
              </w:rPr>
            </w:pPr>
          </w:p>
        </w:tc>
        <w:tc>
          <w:tcPr>
            <w:tcW w:w="780" w:type="dxa"/>
            <w:vMerge w:val="continue"/>
            <w:tcBorders>
              <w:top w:val="nil"/>
            </w:tcBorders>
            <w:vAlign w:val="top"/>
          </w:tcPr>
          <w:p>
            <w:pPr>
              <w:rPr>
                <w:rFonts w:ascii="Arial"/>
                <w:sz w:val="21"/>
              </w:rPr>
            </w:pPr>
          </w:p>
        </w:tc>
        <w:tc>
          <w:tcPr>
            <w:tcW w:w="3120" w:type="dxa"/>
            <w:vAlign w:val="top"/>
          </w:tcPr>
          <w:p>
            <w:pPr>
              <w:pStyle w:val="8"/>
              <w:spacing w:before="19" w:line="223" w:lineRule="auto"/>
              <w:ind w:left="84" w:right="50" w:firstLine="19"/>
              <w:jc w:val="both"/>
              <w:rPr>
                <w:sz w:val="21"/>
                <w:szCs w:val="21"/>
              </w:rPr>
            </w:pPr>
            <w:r>
              <w:rPr>
                <w:spacing w:val="1"/>
                <w:sz w:val="21"/>
                <w:szCs w:val="21"/>
              </w:rPr>
              <w:t>最终边坡到界后，稳定性达不到</w:t>
            </w:r>
            <w:r>
              <w:rPr>
                <w:sz w:val="21"/>
                <w:szCs w:val="21"/>
              </w:rPr>
              <w:t>要求时，修改设计，并采取治理</w:t>
            </w:r>
            <w:r>
              <w:rPr>
                <w:spacing w:val="-3"/>
                <w:sz w:val="21"/>
                <w:szCs w:val="21"/>
              </w:rPr>
              <w:t>措施</w:t>
            </w:r>
          </w:p>
        </w:tc>
        <w:tc>
          <w:tcPr>
            <w:tcW w:w="700" w:type="dxa"/>
            <w:vAlign w:val="top"/>
          </w:tcPr>
          <w:p>
            <w:pPr>
              <w:spacing w:line="273" w:lineRule="auto"/>
              <w:rPr>
                <w:rFonts w:ascii="Arial"/>
                <w:sz w:val="21"/>
              </w:rPr>
            </w:pPr>
          </w:p>
          <w:p>
            <w:pPr>
              <w:pStyle w:val="8"/>
              <w:spacing w:before="69" w:line="183" w:lineRule="auto"/>
              <w:ind w:left="284"/>
              <w:rPr>
                <w:sz w:val="21"/>
                <w:szCs w:val="21"/>
              </w:rPr>
            </w:pPr>
            <w:r>
              <w:rPr>
                <w:sz w:val="21"/>
                <w:szCs w:val="21"/>
              </w:rPr>
              <w:t>3</w:t>
            </w:r>
          </w:p>
        </w:tc>
        <w:tc>
          <w:tcPr>
            <w:tcW w:w="2690" w:type="dxa"/>
            <w:vAlign w:val="top"/>
          </w:tcPr>
          <w:p>
            <w:pPr>
              <w:pStyle w:val="8"/>
              <w:spacing w:before="169" w:line="219" w:lineRule="auto"/>
              <w:ind w:left="75"/>
              <w:rPr>
                <w:sz w:val="21"/>
                <w:szCs w:val="21"/>
              </w:rPr>
            </w:pPr>
            <w:r>
              <w:rPr>
                <w:spacing w:val="-1"/>
                <w:sz w:val="21"/>
                <w:szCs w:val="21"/>
              </w:rPr>
              <w:t>查现场和资料。未修改设计</w:t>
            </w:r>
          </w:p>
          <w:p>
            <w:pPr>
              <w:pStyle w:val="8"/>
              <w:spacing w:before="9" w:line="219" w:lineRule="auto"/>
              <w:ind w:left="184"/>
              <w:rPr>
                <w:sz w:val="21"/>
                <w:szCs w:val="21"/>
              </w:rPr>
            </w:pPr>
            <w:r>
              <w:rPr>
                <w:spacing w:val="-1"/>
                <w:sz w:val="21"/>
                <w:szCs w:val="21"/>
              </w:rPr>
              <w:t>或未采取治理措施不得分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0" w:hRule="atLeast"/>
        </w:trPr>
        <w:tc>
          <w:tcPr>
            <w:tcW w:w="630" w:type="dxa"/>
            <w:vMerge w:val="continue"/>
            <w:tcBorders>
              <w:top w:val="nil"/>
              <w:left w:val="nil"/>
              <w:bottom w:val="nil"/>
            </w:tcBorders>
            <w:vAlign w:val="top"/>
          </w:tcPr>
          <w:p>
            <w:pPr>
              <w:rPr>
                <w:rFonts w:ascii="Arial"/>
                <w:sz w:val="21"/>
              </w:rPr>
            </w:pPr>
          </w:p>
        </w:tc>
        <w:tc>
          <w:tcPr>
            <w:tcW w:w="780" w:type="dxa"/>
            <w:vMerge w:val="restart"/>
            <w:tcBorders>
              <w:bottom w:val="nil"/>
            </w:tcBorders>
            <w:vAlign w:val="top"/>
          </w:tcPr>
          <w:p>
            <w:pPr>
              <w:spacing w:line="335" w:lineRule="auto"/>
              <w:rPr>
                <w:rFonts w:ascii="Arial"/>
                <w:sz w:val="21"/>
              </w:rPr>
            </w:pPr>
          </w:p>
          <w:p>
            <w:pPr>
              <w:spacing w:line="335" w:lineRule="auto"/>
              <w:rPr>
                <w:rFonts w:ascii="Arial"/>
                <w:sz w:val="21"/>
              </w:rPr>
            </w:pPr>
          </w:p>
          <w:p>
            <w:pPr>
              <w:pStyle w:val="8"/>
              <w:spacing w:before="68" w:line="228" w:lineRule="auto"/>
              <w:ind w:left="175" w:right="182"/>
              <w:jc w:val="both"/>
              <w:rPr>
                <w:sz w:val="21"/>
                <w:szCs w:val="21"/>
              </w:rPr>
            </w:pPr>
            <w:r>
              <w:rPr>
                <w:spacing w:val="-5"/>
                <w:sz w:val="21"/>
                <w:szCs w:val="21"/>
              </w:rPr>
              <w:t>排土</w:t>
            </w:r>
            <w:r>
              <w:rPr>
                <w:spacing w:val="-4"/>
                <w:sz w:val="21"/>
                <w:szCs w:val="21"/>
              </w:rPr>
              <w:t>场边</w:t>
            </w:r>
            <w:r>
              <w:rPr>
                <w:spacing w:val="32"/>
                <w:w w:val="128"/>
                <w:sz w:val="21"/>
                <w:szCs w:val="21"/>
              </w:rPr>
              <w:t>坡</w:t>
            </w:r>
          </w:p>
        </w:tc>
        <w:tc>
          <w:tcPr>
            <w:tcW w:w="3120" w:type="dxa"/>
            <w:vAlign w:val="top"/>
          </w:tcPr>
          <w:p>
            <w:pPr>
              <w:pStyle w:val="8"/>
              <w:spacing w:before="288" w:line="219" w:lineRule="auto"/>
              <w:ind w:left="84"/>
              <w:rPr>
                <w:sz w:val="21"/>
                <w:szCs w:val="21"/>
              </w:rPr>
            </w:pPr>
            <w:r>
              <w:rPr>
                <w:spacing w:val="-1"/>
                <w:sz w:val="21"/>
                <w:szCs w:val="21"/>
              </w:rPr>
              <w:t>边坡角、台阶坡面角符合设计</w:t>
            </w:r>
          </w:p>
        </w:tc>
        <w:tc>
          <w:tcPr>
            <w:tcW w:w="700" w:type="dxa"/>
            <w:vAlign w:val="top"/>
          </w:tcPr>
          <w:p>
            <w:pPr>
              <w:spacing w:line="273" w:lineRule="auto"/>
              <w:rPr>
                <w:rFonts w:ascii="Arial"/>
                <w:sz w:val="21"/>
              </w:rPr>
            </w:pPr>
          </w:p>
          <w:p>
            <w:pPr>
              <w:pStyle w:val="8"/>
              <w:spacing w:before="69" w:line="183" w:lineRule="auto"/>
              <w:ind w:left="284"/>
              <w:rPr>
                <w:sz w:val="21"/>
                <w:szCs w:val="21"/>
              </w:rPr>
            </w:pPr>
            <w:r>
              <w:rPr>
                <w:sz w:val="21"/>
                <w:szCs w:val="21"/>
              </w:rPr>
              <w:t>4</w:t>
            </w:r>
          </w:p>
        </w:tc>
        <w:tc>
          <w:tcPr>
            <w:tcW w:w="2690" w:type="dxa"/>
            <w:vAlign w:val="top"/>
          </w:tcPr>
          <w:p>
            <w:pPr>
              <w:pStyle w:val="8"/>
              <w:spacing w:before="19" w:line="223" w:lineRule="auto"/>
              <w:ind w:left="75" w:right="58"/>
              <w:jc w:val="both"/>
              <w:rPr>
                <w:sz w:val="21"/>
                <w:szCs w:val="21"/>
              </w:rPr>
            </w:pPr>
            <w:r>
              <w:rPr>
                <w:spacing w:val="-1"/>
                <w:sz w:val="21"/>
                <w:szCs w:val="21"/>
              </w:rPr>
              <w:t>查现场和资料。边坡角不符</w:t>
            </w:r>
            <w:r>
              <w:rPr>
                <w:spacing w:val="2"/>
                <w:sz w:val="21"/>
                <w:szCs w:val="21"/>
              </w:rPr>
              <w:t>合设计不得分；台阶坡面角</w:t>
            </w:r>
            <w:r>
              <w:rPr>
                <w:spacing w:val="5"/>
                <w:sz w:val="21"/>
                <w:szCs w:val="21"/>
              </w:rPr>
              <w:t>不符合要求1处扣1分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630" w:type="dxa"/>
            <w:vMerge w:val="continue"/>
            <w:tcBorders>
              <w:top w:val="nil"/>
              <w:left w:val="nil"/>
              <w:bottom w:val="nil"/>
            </w:tcBorders>
            <w:vAlign w:val="top"/>
          </w:tcPr>
          <w:p>
            <w:pPr>
              <w:rPr>
                <w:rFonts w:ascii="Arial"/>
                <w:sz w:val="21"/>
              </w:rPr>
            </w:pPr>
          </w:p>
        </w:tc>
        <w:tc>
          <w:tcPr>
            <w:tcW w:w="780" w:type="dxa"/>
            <w:vMerge w:val="continue"/>
            <w:tcBorders>
              <w:top w:val="nil"/>
              <w:bottom w:val="nil"/>
            </w:tcBorders>
            <w:vAlign w:val="top"/>
          </w:tcPr>
          <w:p>
            <w:pPr>
              <w:rPr>
                <w:rFonts w:ascii="Arial"/>
                <w:sz w:val="21"/>
              </w:rPr>
            </w:pPr>
          </w:p>
        </w:tc>
        <w:tc>
          <w:tcPr>
            <w:tcW w:w="3120" w:type="dxa"/>
            <w:vAlign w:val="top"/>
          </w:tcPr>
          <w:p>
            <w:pPr>
              <w:pStyle w:val="8"/>
              <w:spacing w:before="46" w:line="239" w:lineRule="auto"/>
              <w:ind w:left="84" w:right="200"/>
              <w:rPr>
                <w:sz w:val="21"/>
                <w:szCs w:val="21"/>
              </w:rPr>
            </w:pPr>
            <w:r>
              <w:rPr>
                <w:spacing w:val="-1"/>
                <w:sz w:val="21"/>
                <w:szCs w:val="21"/>
              </w:rPr>
              <w:t>最终边界到界前100m,采取措施</w:t>
            </w:r>
            <w:r>
              <w:rPr>
                <w:spacing w:val="-2"/>
                <w:sz w:val="21"/>
                <w:szCs w:val="21"/>
              </w:rPr>
              <w:t>提高边坡稳定性</w:t>
            </w:r>
          </w:p>
        </w:tc>
        <w:tc>
          <w:tcPr>
            <w:tcW w:w="700" w:type="dxa"/>
            <w:vAlign w:val="top"/>
          </w:tcPr>
          <w:p>
            <w:pPr>
              <w:pStyle w:val="8"/>
              <w:spacing w:before="253" w:line="183" w:lineRule="auto"/>
              <w:ind w:left="284"/>
              <w:rPr>
                <w:sz w:val="21"/>
                <w:szCs w:val="21"/>
              </w:rPr>
            </w:pPr>
            <w:r>
              <w:rPr>
                <w:sz w:val="21"/>
                <w:szCs w:val="21"/>
              </w:rPr>
              <w:t>3</w:t>
            </w:r>
          </w:p>
        </w:tc>
        <w:tc>
          <w:tcPr>
            <w:tcW w:w="2690" w:type="dxa"/>
            <w:vAlign w:val="top"/>
          </w:tcPr>
          <w:p>
            <w:pPr>
              <w:pStyle w:val="8"/>
              <w:spacing w:before="198" w:line="219" w:lineRule="auto"/>
              <w:ind w:left="75"/>
              <w:rPr>
                <w:sz w:val="21"/>
                <w:szCs w:val="21"/>
              </w:rPr>
            </w:pPr>
            <w:r>
              <w:rPr>
                <w:spacing w:val="-1"/>
                <w:sz w:val="21"/>
                <w:szCs w:val="21"/>
              </w:rPr>
              <w:t>查现场。未采取措施不得分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9" w:hRule="atLeast"/>
        </w:trPr>
        <w:tc>
          <w:tcPr>
            <w:tcW w:w="630" w:type="dxa"/>
            <w:vMerge w:val="continue"/>
            <w:tcBorders>
              <w:top w:val="nil"/>
              <w:left w:val="nil"/>
              <w:bottom w:val="nil"/>
            </w:tcBorders>
            <w:vAlign w:val="top"/>
          </w:tcPr>
          <w:p>
            <w:pPr>
              <w:rPr>
                <w:rFonts w:ascii="Arial"/>
                <w:sz w:val="21"/>
              </w:rPr>
            </w:pPr>
          </w:p>
        </w:tc>
        <w:tc>
          <w:tcPr>
            <w:tcW w:w="780" w:type="dxa"/>
            <w:vMerge w:val="continue"/>
            <w:tcBorders>
              <w:top w:val="nil"/>
            </w:tcBorders>
            <w:vAlign w:val="top"/>
          </w:tcPr>
          <w:p>
            <w:pPr>
              <w:rPr>
                <w:rFonts w:ascii="Arial"/>
                <w:sz w:val="21"/>
              </w:rPr>
            </w:pPr>
          </w:p>
        </w:tc>
        <w:tc>
          <w:tcPr>
            <w:tcW w:w="3120" w:type="dxa"/>
            <w:vAlign w:val="top"/>
          </w:tcPr>
          <w:p>
            <w:pPr>
              <w:pStyle w:val="8"/>
              <w:spacing w:before="28" w:line="223" w:lineRule="auto"/>
              <w:ind w:left="84" w:right="41" w:firstLine="29"/>
              <w:jc w:val="both"/>
              <w:rPr>
                <w:sz w:val="21"/>
                <w:szCs w:val="21"/>
              </w:rPr>
            </w:pPr>
            <w:r>
              <w:rPr>
                <w:sz w:val="21"/>
                <w:szCs w:val="21"/>
              </w:rPr>
              <w:t>内排土场基底有不利于边坡稳定的松软土岩时，按照设计要求进</w:t>
            </w:r>
            <w:r>
              <w:rPr>
                <w:spacing w:val="-3"/>
                <w:sz w:val="21"/>
                <w:szCs w:val="21"/>
              </w:rPr>
              <w:t>行处理</w:t>
            </w:r>
          </w:p>
        </w:tc>
        <w:tc>
          <w:tcPr>
            <w:tcW w:w="700" w:type="dxa"/>
            <w:vAlign w:val="top"/>
          </w:tcPr>
          <w:p>
            <w:pPr>
              <w:spacing w:line="283" w:lineRule="auto"/>
              <w:rPr>
                <w:rFonts w:ascii="Arial"/>
                <w:sz w:val="21"/>
              </w:rPr>
            </w:pPr>
          </w:p>
          <w:p>
            <w:pPr>
              <w:pStyle w:val="8"/>
              <w:spacing w:before="69" w:line="183" w:lineRule="auto"/>
              <w:ind w:left="284"/>
              <w:rPr>
                <w:sz w:val="21"/>
                <w:szCs w:val="21"/>
              </w:rPr>
            </w:pPr>
            <w:r>
              <w:rPr>
                <w:sz w:val="21"/>
                <w:szCs w:val="21"/>
              </w:rPr>
              <w:t>3</w:t>
            </w:r>
          </w:p>
        </w:tc>
        <w:tc>
          <w:tcPr>
            <w:tcW w:w="2690" w:type="dxa"/>
            <w:vAlign w:val="top"/>
          </w:tcPr>
          <w:p>
            <w:pPr>
              <w:pStyle w:val="8"/>
              <w:spacing w:before="178" w:line="220" w:lineRule="auto"/>
              <w:ind w:left="114" w:right="95" w:hanging="39"/>
              <w:rPr>
                <w:sz w:val="21"/>
                <w:szCs w:val="21"/>
              </w:rPr>
            </w:pPr>
            <w:r>
              <w:rPr>
                <w:spacing w:val="-1"/>
                <w:sz w:val="21"/>
                <w:szCs w:val="21"/>
              </w:rPr>
              <w:t>查现场和资料。未按要求进</w:t>
            </w:r>
            <w:r>
              <w:rPr>
                <w:spacing w:val="1"/>
                <w:sz w:val="21"/>
                <w:szCs w:val="21"/>
              </w:rPr>
              <w:t>行处理不得分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9" w:hRule="atLeast"/>
        </w:trPr>
        <w:tc>
          <w:tcPr>
            <w:tcW w:w="630" w:type="dxa"/>
            <w:vMerge w:val="continue"/>
            <w:tcBorders>
              <w:top w:val="nil"/>
              <w:left w:val="nil"/>
              <w:bottom w:val="nil"/>
            </w:tcBorders>
            <w:vAlign w:val="top"/>
          </w:tcPr>
          <w:p>
            <w:pPr>
              <w:rPr>
                <w:rFonts w:ascii="Arial"/>
                <w:sz w:val="21"/>
              </w:rPr>
            </w:pPr>
          </w:p>
        </w:tc>
        <w:tc>
          <w:tcPr>
            <w:tcW w:w="78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68" w:line="225" w:lineRule="auto"/>
              <w:ind w:left="175" w:right="157"/>
              <w:rPr>
                <w:sz w:val="21"/>
                <w:szCs w:val="21"/>
              </w:rPr>
            </w:pPr>
            <w:r>
              <w:rPr>
                <w:spacing w:val="-4"/>
                <w:sz w:val="21"/>
                <w:szCs w:val="21"/>
              </w:rPr>
              <w:t>边坡</w:t>
            </w:r>
            <w:r>
              <w:rPr>
                <w:spacing w:val="8"/>
                <w:sz w:val="21"/>
                <w:szCs w:val="21"/>
              </w:rPr>
              <w:t>监测</w:t>
            </w:r>
          </w:p>
        </w:tc>
        <w:tc>
          <w:tcPr>
            <w:tcW w:w="3120" w:type="dxa"/>
            <w:vAlign w:val="top"/>
          </w:tcPr>
          <w:p>
            <w:pPr>
              <w:pStyle w:val="8"/>
              <w:spacing w:before="300" w:line="219" w:lineRule="auto"/>
              <w:ind w:left="84"/>
              <w:rPr>
                <w:sz w:val="21"/>
                <w:szCs w:val="21"/>
              </w:rPr>
            </w:pPr>
            <w:r>
              <w:rPr>
                <w:spacing w:val="1"/>
                <w:sz w:val="21"/>
                <w:szCs w:val="21"/>
              </w:rPr>
              <w:t>有边坡监测系统设计并评审</w:t>
            </w:r>
          </w:p>
        </w:tc>
        <w:tc>
          <w:tcPr>
            <w:tcW w:w="700" w:type="dxa"/>
            <w:vAlign w:val="top"/>
          </w:tcPr>
          <w:p>
            <w:pPr>
              <w:spacing w:line="284" w:lineRule="auto"/>
              <w:rPr>
                <w:rFonts w:ascii="Arial"/>
                <w:sz w:val="21"/>
              </w:rPr>
            </w:pPr>
          </w:p>
          <w:p>
            <w:pPr>
              <w:pStyle w:val="8"/>
              <w:spacing w:before="69" w:line="183" w:lineRule="auto"/>
              <w:ind w:left="284"/>
              <w:rPr>
                <w:sz w:val="21"/>
                <w:szCs w:val="21"/>
              </w:rPr>
            </w:pPr>
            <w:r>
              <w:rPr>
                <w:sz w:val="21"/>
                <w:szCs w:val="21"/>
              </w:rPr>
              <w:t>4</w:t>
            </w:r>
          </w:p>
        </w:tc>
        <w:tc>
          <w:tcPr>
            <w:tcW w:w="2690" w:type="dxa"/>
            <w:vAlign w:val="top"/>
          </w:tcPr>
          <w:p>
            <w:pPr>
              <w:pStyle w:val="8"/>
              <w:spacing w:before="31" w:line="222" w:lineRule="auto"/>
              <w:ind w:left="75"/>
              <w:jc w:val="both"/>
              <w:rPr>
                <w:sz w:val="21"/>
                <w:szCs w:val="21"/>
              </w:rPr>
            </w:pPr>
            <w:r>
              <w:rPr>
                <w:spacing w:val="-1"/>
                <w:sz w:val="21"/>
                <w:szCs w:val="21"/>
              </w:rPr>
              <w:t>查资料。无设计不得分；未</w:t>
            </w:r>
            <w:r>
              <w:rPr>
                <w:spacing w:val="7"/>
                <w:sz w:val="21"/>
                <w:szCs w:val="21"/>
              </w:rPr>
              <w:t>评审不得分；设计不全面、</w:t>
            </w:r>
            <w:r>
              <w:rPr>
                <w:spacing w:val="3"/>
                <w:sz w:val="21"/>
                <w:szCs w:val="21"/>
              </w:rPr>
              <w:t>不符合实际1处扣1分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9" w:hRule="atLeast"/>
        </w:trPr>
        <w:tc>
          <w:tcPr>
            <w:tcW w:w="630" w:type="dxa"/>
            <w:vMerge w:val="continue"/>
            <w:tcBorders>
              <w:top w:val="nil"/>
              <w:left w:val="nil"/>
              <w:bottom w:val="nil"/>
            </w:tcBorders>
            <w:vAlign w:val="top"/>
          </w:tcPr>
          <w:p>
            <w:pPr>
              <w:rPr>
                <w:rFonts w:ascii="Arial"/>
                <w:sz w:val="21"/>
              </w:rPr>
            </w:pPr>
          </w:p>
        </w:tc>
        <w:tc>
          <w:tcPr>
            <w:tcW w:w="780" w:type="dxa"/>
            <w:vMerge w:val="continue"/>
            <w:tcBorders>
              <w:top w:val="nil"/>
              <w:bottom w:val="nil"/>
            </w:tcBorders>
            <w:vAlign w:val="top"/>
          </w:tcPr>
          <w:p>
            <w:pPr>
              <w:rPr>
                <w:rFonts w:ascii="Arial"/>
                <w:sz w:val="21"/>
              </w:rPr>
            </w:pPr>
          </w:p>
        </w:tc>
        <w:tc>
          <w:tcPr>
            <w:tcW w:w="3120" w:type="dxa"/>
            <w:vAlign w:val="top"/>
          </w:tcPr>
          <w:p>
            <w:pPr>
              <w:pStyle w:val="8"/>
              <w:spacing w:before="292" w:line="228" w:lineRule="auto"/>
              <w:ind w:left="84" w:right="74"/>
              <w:rPr>
                <w:sz w:val="21"/>
                <w:szCs w:val="21"/>
              </w:rPr>
            </w:pPr>
            <w:r>
              <w:rPr>
                <w:sz w:val="21"/>
                <w:szCs w:val="21"/>
              </w:rPr>
              <w:t>按设计建立边坡监测系统，按要</w:t>
            </w:r>
            <w:r>
              <w:rPr>
                <w:spacing w:val="2"/>
                <w:sz w:val="21"/>
                <w:szCs w:val="21"/>
              </w:rPr>
              <w:t>求开展数据联网</w:t>
            </w:r>
          </w:p>
        </w:tc>
        <w:tc>
          <w:tcPr>
            <w:tcW w:w="700" w:type="dxa"/>
            <w:vAlign w:val="top"/>
          </w:tcPr>
          <w:p>
            <w:pPr>
              <w:spacing w:line="405" w:lineRule="auto"/>
              <w:rPr>
                <w:rFonts w:ascii="Arial"/>
                <w:sz w:val="21"/>
              </w:rPr>
            </w:pPr>
          </w:p>
          <w:p>
            <w:pPr>
              <w:pStyle w:val="8"/>
              <w:spacing w:before="68" w:line="183" w:lineRule="auto"/>
              <w:ind w:left="284"/>
              <w:rPr>
                <w:sz w:val="21"/>
                <w:szCs w:val="21"/>
              </w:rPr>
            </w:pPr>
            <w:r>
              <w:rPr>
                <w:sz w:val="21"/>
                <w:szCs w:val="21"/>
              </w:rPr>
              <w:t>4</w:t>
            </w:r>
          </w:p>
        </w:tc>
        <w:tc>
          <w:tcPr>
            <w:tcW w:w="2690" w:type="dxa"/>
            <w:vAlign w:val="top"/>
          </w:tcPr>
          <w:p>
            <w:pPr>
              <w:pStyle w:val="8"/>
              <w:spacing w:before="32" w:line="220" w:lineRule="auto"/>
              <w:ind w:left="75"/>
              <w:rPr>
                <w:sz w:val="21"/>
                <w:szCs w:val="21"/>
              </w:rPr>
            </w:pPr>
            <w:r>
              <w:rPr>
                <w:spacing w:val="1"/>
                <w:sz w:val="21"/>
                <w:szCs w:val="21"/>
              </w:rPr>
              <w:t>查现场。未建立边坡监测系</w:t>
            </w:r>
          </w:p>
          <w:p>
            <w:pPr>
              <w:pStyle w:val="8"/>
              <w:spacing w:before="9" w:line="219" w:lineRule="auto"/>
              <w:ind w:left="184"/>
              <w:rPr>
                <w:sz w:val="21"/>
                <w:szCs w:val="21"/>
              </w:rPr>
            </w:pPr>
            <w:r>
              <w:rPr>
                <w:sz w:val="21"/>
                <w:szCs w:val="21"/>
              </w:rPr>
              <w:t>统或未开展数据联网不得</w:t>
            </w:r>
          </w:p>
          <w:p>
            <w:pPr>
              <w:pStyle w:val="8"/>
              <w:spacing w:before="10" w:line="219" w:lineRule="auto"/>
              <w:ind w:left="124"/>
              <w:rPr>
                <w:sz w:val="21"/>
                <w:szCs w:val="21"/>
              </w:rPr>
            </w:pPr>
            <w:r>
              <w:rPr>
                <w:spacing w:val="1"/>
                <w:sz w:val="21"/>
                <w:szCs w:val="21"/>
              </w:rPr>
              <w:t>分；其他不符合要求1处扣</w:t>
            </w:r>
          </w:p>
          <w:p>
            <w:pPr>
              <w:pStyle w:val="8"/>
              <w:spacing w:before="11" w:line="199" w:lineRule="auto"/>
              <w:ind w:left="95"/>
              <w:rPr>
                <w:sz w:val="21"/>
                <w:szCs w:val="21"/>
              </w:rPr>
            </w:pPr>
            <w:r>
              <w:rPr>
                <w:spacing w:val="2"/>
                <w:sz w:val="21"/>
                <w:szCs w:val="21"/>
              </w:rPr>
              <w:t>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29" w:hRule="atLeast"/>
        </w:trPr>
        <w:tc>
          <w:tcPr>
            <w:tcW w:w="630" w:type="dxa"/>
            <w:vMerge w:val="continue"/>
            <w:tcBorders>
              <w:top w:val="nil"/>
              <w:left w:val="nil"/>
              <w:bottom w:val="nil"/>
            </w:tcBorders>
            <w:vAlign w:val="top"/>
          </w:tcPr>
          <w:p>
            <w:pPr>
              <w:rPr>
                <w:rFonts w:ascii="Arial"/>
                <w:sz w:val="21"/>
              </w:rPr>
            </w:pPr>
          </w:p>
        </w:tc>
        <w:tc>
          <w:tcPr>
            <w:tcW w:w="780" w:type="dxa"/>
            <w:vMerge w:val="continue"/>
            <w:tcBorders>
              <w:top w:val="nil"/>
              <w:bottom w:val="nil"/>
            </w:tcBorders>
            <w:vAlign w:val="top"/>
          </w:tcPr>
          <w:p>
            <w:pPr>
              <w:rPr>
                <w:rFonts w:ascii="Arial"/>
                <w:sz w:val="21"/>
              </w:rPr>
            </w:pPr>
          </w:p>
        </w:tc>
        <w:tc>
          <w:tcPr>
            <w:tcW w:w="3120" w:type="dxa"/>
            <w:vAlign w:val="top"/>
          </w:tcPr>
          <w:p>
            <w:pPr>
              <w:pStyle w:val="8"/>
              <w:spacing w:before="293" w:line="231" w:lineRule="auto"/>
              <w:ind w:left="84"/>
              <w:jc w:val="both"/>
              <w:rPr>
                <w:sz w:val="21"/>
                <w:szCs w:val="21"/>
              </w:rPr>
            </w:pPr>
            <w:r>
              <w:rPr>
                <w:spacing w:val="-1"/>
                <w:sz w:val="21"/>
                <w:szCs w:val="21"/>
              </w:rPr>
              <w:t>边坡监测系统运行正常、数据真</w:t>
            </w:r>
            <w:r>
              <w:rPr>
                <w:spacing w:val="5"/>
                <w:sz w:val="21"/>
                <w:szCs w:val="21"/>
              </w:rPr>
              <w:t>实，年度综合在线率不低于90%,</w:t>
            </w:r>
            <w:r>
              <w:rPr>
                <w:spacing w:val="-1"/>
                <w:sz w:val="21"/>
                <w:szCs w:val="21"/>
              </w:rPr>
              <w:t>预警值至少每半年核定一次</w:t>
            </w:r>
          </w:p>
        </w:tc>
        <w:tc>
          <w:tcPr>
            <w:tcW w:w="700" w:type="dxa"/>
            <w:vAlign w:val="top"/>
          </w:tcPr>
          <w:p>
            <w:pPr>
              <w:spacing w:line="272" w:lineRule="auto"/>
              <w:rPr>
                <w:rFonts w:ascii="Arial"/>
                <w:sz w:val="21"/>
              </w:rPr>
            </w:pPr>
          </w:p>
          <w:p>
            <w:pPr>
              <w:spacing w:line="273" w:lineRule="auto"/>
              <w:rPr>
                <w:rFonts w:ascii="Arial"/>
                <w:sz w:val="21"/>
              </w:rPr>
            </w:pPr>
          </w:p>
          <w:p>
            <w:pPr>
              <w:pStyle w:val="8"/>
              <w:spacing w:before="68" w:line="183" w:lineRule="auto"/>
              <w:ind w:left="284"/>
              <w:rPr>
                <w:sz w:val="21"/>
                <w:szCs w:val="21"/>
              </w:rPr>
            </w:pPr>
            <w:r>
              <w:rPr>
                <w:sz w:val="21"/>
                <w:szCs w:val="21"/>
              </w:rPr>
              <w:t>3</w:t>
            </w:r>
          </w:p>
        </w:tc>
        <w:tc>
          <w:tcPr>
            <w:tcW w:w="2690" w:type="dxa"/>
            <w:vAlign w:val="top"/>
          </w:tcPr>
          <w:p>
            <w:pPr>
              <w:pStyle w:val="8"/>
              <w:spacing w:before="31" w:line="219" w:lineRule="auto"/>
              <w:ind w:left="75"/>
              <w:rPr>
                <w:sz w:val="21"/>
                <w:szCs w:val="21"/>
              </w:rPr>
            </w:pPr>
            <w:r>
              <w:rPr>
                <w:sz w:val="21"/>
                <w:szCs w:val="21"/>
              </w:rPr>
              <w:t>查现场。系统故障且未采取</w:t>
            </w:r>
          </w:p>
          <w:p>
            <w:pPr>
              <w:pStyle w:val="8"/>
              <w:spacing w:before="12" w:line="219" w:lineRule="auto"/>
              <w:jc w:val="right"/>
              <w:rPr>
                <w:sz w:val="21"/>
                <w:szCs w:val="21"/>
              </w:rPr>
            </w:pPr>
            <w:r>
              <w:rPr>
                <w:spacing w:val="7"/>
                <w:sz w:val="21"/>
                <w:szCs w:val="21"/>
              </w:rPr>
              <w:t>措施、在线率不符合要求、</w:t>
            </w:r>
          </w:p>
          <w:p>
            <w:pPr>
              <w:pStyle w:val="8"/>
              <w:spacing w:before="30" w:line="219" w:lineRule="auto"/>
              <w:ind w:left="184"/>
              <w:rPr>
                <w:sz w:val="21"/>
                <w:szCs w:val="21"/>
              </w:rPr>
            </w:pPr>
            <w:r>
              <w:rPr>
                <w:spacing w:val="-1"/>
                <w:sz w:val="21"/>
                <w:szCs w:val="21"/>
              </w:rPr>
              <w:t>预警值未按规定核定不得</w:t>
            </w:r>
          </w:p>
          <w:p>
            <w:pPr>
              <w:pStyle w:val="8"/>
              <w:spacing w:before="30" w:line="212" w:lineRule="auto"/>
              <w:ind w:left="124"/>
              <w:rPr>
                <w:sz w:val="21"/>
                <w:szCs w:val="21"/>
              </w:rPr>
            </w:pPr>
            <w:r>
              <w:rPr>
                <w:spacing w:val="1"/>
                <w:sz w:val="21"/>
                <w:szCs w:val="21"/>
              </w:rPr>
              <w:t>分；其他不符合要求1处扣</w:t>
            </w:r>
          </w:p>
          <w:p>
            <w:pPr>
              <w:pStyle w:val="8"/>
              <w:spacing w:line="198" w:lineRule="auto"/>
              <w:ind w:left="95"/>
              <w:rPr>
                <w:sz w:val="21"/>
                <w:szCs w:val="21"/>
              </w:rPr>
            </w:pPr>
            <w:r>
              <w:rPr>
                <w:spacing w:val="2"/>
                <w:sz w:val="21"/>
                <w:szCs w:val="21"/>
              </w:rPr>
              <w:t>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630" w:type="dxa"/>
            <w:vMerge w:val="continue"/>
            <w:tcBorders>
              <w:top w:val="nil"/>
              <w:left w:val="nil"/>
              <w:bottom w:val="nil"/>
            </w:tcBorders>
            <w:vAlign w:val="top"/>
          </w:tcPr>
          <w:p>
            <w:pPr>
              <w:rPr>
                <w:rFonts w:ascii="Arial"/>
                <w:sz w:val="21"/>
              </w:rPr>
            </w:pPr>
          </w:p>
        </w:tc>
        <w:tc>
          <w:tcPr>
            <w:tcW w:w="780" w:type="dxa"/>
            <w:vMerge w:val="continue"/>
            <w:tcBorders>
              <w:top w:val="nil"/>
              <w:bottom w:val="nil"/>
            </w:tcBorders>
            <w:vAlign w:val="top"/>
          </w:tcPr>
          <w:p>
            <w:pPr>
              <w:rPr>
                <w:rFonts w:ascii="Arial"/>
                <w:sz w:val="21"/>
              </w:rPr>
            </w:pPr>
          </w:p>
        </w:tc>
        <w:tc>
          <w:tcPr>
            <w:tcW w:w="3120" w:type="dxa"/>
            <w:vAlign w:val="top"/>
          </w:tcPr>
          <w:p>
            <w:pPr>
              <w:pStyle w:val="8"/>
              <w:spacing w:before="294" w:line="220" w:lineRule="auto"/>
              <w:ind w:left="84"/>
              <w:rPr>
                <w:sz w:val="21"/>
                <w:szCs w:val="21"/>
              </w:rPr>
            </w:pPr>
            <w:r>
              <w:rPr>
                <w:sz w:val="21"/>
                <w:szCs w:val="21"/>
              </w:rPr>
              <w:t>定期开展边坡巡视，有巡视记录</w:t>
            </w:r>
          </w:p>
        </w:tc>
        <w:tc>
          <w:tcPr>
            <w:tcW w:w="700" w:type="dxa"/>
            <w:vAlign w:val="top"/>
          </w:tcPr>
          <w:p>
            <w:pPr>
              <w:spacing w:line="277" w:lineRule="auto"/>
              <w:rPr>
                <w:rFonts w:ascii="Arial"/>
                <w:sz w:val="21"/>
              </w:rPr>
            </w:pPr>
          </w:p>
          <w:p>
            <w:pPr>
              <w:pStyle w:val="8"/>
              <w:spacing w:before="69" w:line="183" w:lineRule="auto"/>
              <w:ind w:left="284"/>
              <w:rPr>
                <w:sz w:val="21"/>
                <w:szCs w:val="21"/>
              </w:rPr>
            </w:pPr>
            <w:r>
              <w:rPr>
                <w:sz w:val="21"/>
                <w:szCs w:val="21"/>
              </w:rPr>
              <w:t>3</w:t>
            </w:r>
          </w:p>
        </w:tc>
        <w:tc>
          <w:tcPr>
            <w:tcW w:w="2690" w:type="dxa"/>
            <w:vAlign w:val="top"/>
          </w:tcPr>
          <w:p>
            <w:pPr>
              <w:pStyle w:val="8"/>
              <w:spacing w:before="24" w:line="221" w:lineRule="auto"/>
              <w:ind w:left="75" w:right="94"/>
              <w:jc w:val="both"/>
              <w:rPr>
                <w:sz w:val="21"/>
                <w:szCs w:val="21"/>
              </w:rPr>
            </w:pPr>
            <w:r>
              <w:rPr>
                <w:spacing w:val="-1"/>
                <w:sz w:val="21"/>
                <w:szCs w:val="21"/>
              </w:rPr>
              <w:t>查现场和资料。未巡视或无巡视记录不得分；记录不符</w:t>
            </w:r>
            <w:r>
              <w:rPr>
                <w:spacing w:val="1"/>
                <w:sz w:val="21"/>
                <w:szCs w:val="21"/>
              </w:rPr>
              <w:t>合规定1处扣0.5分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9" w:hRule="atLeast"/>
        </w:trPr>
        <w:tc>
          <w:tcPr>
            <w:tcW w:w="630" w:type="dxa"/>
            <w:vMerge w:val="continue"/>
            <w:tcBorders>
              <w:top w:val="nil"/>
              <w:left w:val="nil"/>
              <w:bottom w:val="nil"/>
            </w:tcBorders>
            <w:vAlign w:val="top"/>
          </w:tcPr>
          <w:p>
            <w:pPr>
              <w:rPr>
                <w:rFonts w:ascii="Arial"/>
                <w:sz w:val="21"/>
              </w:rPr>
            </w:pPr>
          </w:p>
        </w:tc>
        <w:tc>
          <w:tcPr>
            <w:tcW w:w="780" w:type="dxa"/>
            <w:vMerge w:val="continue"/>
            <w:tcBorders>
              <w:top w:val="nil"/>
            </w:tcBorders>
            <w:vAlign w:val="top"/>
          </w:tcPr>
          <w:p>
            <w:pPr>
              <w:rPr>
                <w:rFonts w:ascii="Arial"/>
                <w:sz w:val="21"/>
              </w:rPr>
            </w:pPr>
          </w:p>
        </w:tc>
        <w:tc>
          <w:tcPr>
            <w:tcW w:w="3120" w:type="dxa"/>
            <w:vAlign w:val="top"/>
          </w:tcPr>
          <w:p>
            <w:pPr>
              <w:pStyle w:val="8"/>
              <w:spacing w:before="113" w:line="228" w:lineRule="auto"/>
              <w:ind w:left="84" w:right="89"/>
              <w:rPr>
                <w:sz w:val="21"/>
                <w:szCs w:val="21"/>
              </w:rPr>
            </w:pPr>
            <w:r>
              <w:rPr>
                <w:spacing w:val="-1"/>
                <w:sz w:val="21"/>
                <w:szCs w:val="21"/>
              </w:rPr>
              <w:t>监测数据报警或边坡巡视异常，应分析原因并采取相应措施</w:t>
            </w:r>
          </w:p>
        </w:tc>
        <w:tc>
          <w:tcPr>
            <w:tcW w:w="700" w:type="dxa"/>
            <w:vAlign w:val="top"/>
          </w:tcPr>
          <w:p>
            <w:pPr>
              <w:pStyle w:val="8"/>
              <w:spacing w:before="308" w:line="183" w:lineRule="auto"/>
              <w:ind w:left="284"/>
              <w:rPr>
                <w:sz w:val="21"/>
                <w:szCs w:val="21"/>
              </w:rPr>
            </w:pPr>
            <w:r>
              <w:rPr>
                <w:sz w:val="21"/>
                <w:szCs w:val="21"/>
              </w:rPr>
              <w:t>4</w:t>
            </w:r>
          </w:p>
        </w:tc>
        <w:tc>
          <w:tcPr>
            <w:tcW w:w="2690" w:type="dxa"/>
            <w:vAlign w:val="top"/>
          </w:tcPr>
          <w:p>
            <w:pPr>
              <w:pStyle w:val="8"/>
              <w:spacing w:before="114" w:line="234" w:lineRule="auto"/>
              <w:ind w:left="94" w:right="75" w:hanging="19"/>
              <w:rPr>
                <w:sz w:val="21"/>
                <w:szCs w:val="21"/>
              </w:rPr>
            </w:pPr>
            <w:r>
              <w:rPr>
                <w:sz w:val="21"/>
                <w:szCs w:val="21"/>
              </w:rPr>
              <w:t>查现场和资料。不符合要求</w:t>
            </w:r>
            <w:r>
              <w:rPr>
                <w:spacing w:val="1"/>
                <w:sz w:val="21"/>
                <w:szCs w:val="21"/>
              </w:rPr>
              <w:t>1处扣1分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29" w:hRule="atLeast"/>
        </w:trPr>
        <w:tc>
          <w:tcPr>
            <w:tcW w:w="630" w:type="dxa"/>
            <w:vMerge w:val="continue"/>
            <w:tcBorders>
              <w:top w:val="nil"/>
              <w:left w:val="nil"/>
              <w:bottom w:val="nil"/>
            </w:tcBorders>
            <w:vAlign w:val="top"/>
          </w:tcPr>
          <w:p>
            <w:pPr>
              <w:rPr>
                <w:rFonts w:ascii="Arial"/>
                <w:sz w:val="21"/>
              </w:rPr>
            </w:pPr>
          </w:p>
        </w:tc>
        <w:tc>
          <w:tcPr>
            <w:tcW w:w="780" w:type="dxa"/>
            <w:vAlign w:val="top"/>
          </w:tcPr>
          <w:p>
            <w:pPr>
              <w:pStyle w:val="8"/>
              <w:spacing w:before="25" w:line="219" w:lineRule="auto"/>
              <w:ind w:left="175"/>
              <w:rPr>
                <w:sz w:val="21"/>
                <w:szCs w:val="21"/>
              </w:rPr>
            </w:pPr>
            <w:r>
              <w:rPr>
                <w:spacing w:val="6"/>
                <w:sz w:val="21"/>
                <w:szCs w:val="21"/>
              </w:rPr>
              <w:t>稳定</w:t>
            </w:r>
          </w:p>
          <w:p>
            <w:pPr>
              <w:pStyle w:val="8"/>
              <w:spacing w:before="31" w:line="221" w:lineRule="auto"/>
              <w:ind w:left="175"/>
              <w:rPr>
                <w:sz w:val="21"/>
                <w:szCs w:val="21"/>
              </w:rPr>
            </w:pPr>
            <w:r>
              <w:rPr>
                <w:spacing w:val="-3"/>
                <w:sz w:val="21"/>
                <w:szCs w:val="21"/>
              </w:rPr>
              <w:t>性验</w:t>
            </w:r>
          </w:p>
          <w:p>
            <w:pPr>
              <w:pStyle w:val="8"/>
              <w:spacing w:before="27" w:line="219" w:lineRule="auto"/>
              <w:ind w:left="64"/>
              <w:rPr>
                <w:sz w:val="21"/>
                <w:szCs w:val="21"/>
              </w:rPr>
            </w:pPr>
            <w:r>
              <w:rPr>
                <w:spacing w:val="-3"/>
                <w:sz w:val="21"/>
                <w:szCs w:val="21"/>
              </w:rPr>
              <w:t>算、分</w:t>
            </w:r>
          </w:p>
          <w:p>
            <w:pPr>
              <w:pStyle w:val="8"/>
              <w:spacing w:before="1" w:line="218" w:lineRule="auto"/>
              <w:ind w:left="175"/>
              <w:rPr>
                <w:sz w:val="21"/>
                <w:szCs w:val="21"/>
              </w:rPr>
            </w:pPr>
            <w:r>
              <w:rPr>
                <w:spacing w:val="8"/>
                <w:sz w:val="21"/>
                <w:szCs w:val="21"/>
              </w:rPr>
              <w:t>析与</w:t>
            </w:r>
          </w:p>
          <w:p>
            <w:pPr>
              <w:pStyle w:val="8"/>
              <w:spacing w:before="1" w:line="206" w:lineRule="auto"/>
              <w:ind w:left="175"/>
              <w:rPr>
                <w:sz w:val="21"/>
                <w:szCs w:val="21"/>
              </w:rPr>
            </w:pPr>
            <w:r>
              <w:rPr>
                <w:spacing w:val="-2"/>
                <w:sz w:val="21"/>
                <w:szCs w:val="21"/>
              </w:rPr>
              <w:t>评价</w:t>
            </w:r>
          </w:p>
        </w:tc>
        <w:tc>
          <w:tcPr>
            <w:tcW w:w="3120" w:type="dxa"/>
            <w:vAlign w:val="top"/>
          </w:tcPr>
          <w:p>
            <w:pPr>
              <w:spacing w:line="344" w:lineRule="auto"/>
              <w:rPr>
                <w:rFonts w:ascii="Arial"/>
                <w:sz w:val="21"/>
              </w:rPr>
            </w:pPr>
          </w:p>
          <w:p>
            <w:pPr>
              <w:pStyle w:val="8"/>
              <w:spacing w:before="69"/>
              <w:ind w:left="84" w:right="63" w:firstLine="9"/>
              <w:rPr>
                <w:sz w:val="21"/>
                <w:szCs w:val="21"/>
              </w:rPr>
            </w:pPr>
            <w:r>
              <w:rPr>
                <w:sz w:val="21"/>
                <w:szCs w:val="21"/>
              </w:rPr>
              <w:t>定期对采场、排土场开展边坡稳定性验算、分析与评价</w:t>
            </w:r>
          </w:p>
        </w:tc>
        <w:tc>
          <w:tcPr>
            <w:tcW w:w="700" w:type="dxa"/>
            <w:vAlign w:val="top"/>
          </w:tcPr>
          <w:p>
            <w:pPr>
              <w:spacing w:line="274" w:lineRule="auto"/>
              <w:rPr>
                <w:rFonts w:ascii="Arial"/>
                <w:sz w:val="21"/>
              </w:rPr>
            </w:pPr>
          </w:p>
          <w:p>
            <w:pPr>
              <w:spacing w:line="274" w:lineRule="auto"/>
              <w:rPr>
                <w:rFonts w:ascii="Arial"/>
                <w:sz w:val="21"/>
              </w:rPr>
            </w:pPr>
          </w:p>
          <w:p>
            <w:pPr>
              <w:pStyle w:val="8"/>
              <w:spacing w:before="68" w:line="183" w:lineRule="auto"/>
              <w:ind w:left="284"/>
              <w:rPr>
                <w:sz w:val="21"/>
                <w:szCs w:val="21"/>
              </w:rPr>
            </w:pPr>
            <w:r>
              <w:rPr>
                <w:sz w:val="21"/>
                <w:szCs w:val="21"/>
              </w:rPr>
              <w:t>6</w:t>
            </w:r>
          </w:p>
        </w:tc>
        <w:tc>
          <w:tcPr>
            <w:tcW w:w="2690" w:type="dxa"/>
            <w:vAlign w:val="top"/>
          </w:tcPr>
          <w:p>
            <w:pPr>
              <w:spacing w:line="362" w:lineRule="auto"/>
              <w:rPr>
                <w:rFonts w:ascii="Arial"/>
                <w:sz w:val="21"/>
              </w:rPr>
            </w:pPr>
          </w:p>
          <w:p>
            <w:pPr>
              <w:pStyle w:val="8"/>
              <w:spacing w:before="68" w:line="225" w:lineRule="auto"/>
              <w:ind w:left="114" w:right="56" w:hanging="39"/>
              <w:rPr>
                <w:sz w:val="21"/>
                <w:szCs w:val="21"/>
              </w:rPr>
            </w:pPr>
            <w:r>
              <w:rPr>
                <w:spacing w:val="2"/>
                <w:sz w:val="21"/>
                <w:szCs w:val="21"/>
              </w:rPr>
              <w:t>查资料。无报告不得分；内</w:t>
            </w:r>
            <w:r>
              <w:rPr>
                <w:spacing w:val="-1"/>
                <w:sz w:val="21"/>
                <w:szCs w:val="21"/>
              </w:rPr>
              <w:t>容不符合规定1处扣1分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9" w:hRule="atLeast"/>
        </w:trPr>
        <w:tc>
          <w:tcPr>
            <w:tcW w:w="630" w:type="dxa"/>
            <w:vMerge w:val="continue"/>
            <w:tcBorders>
              <w:top w:val="nil"/>
              <w:left w:val="nil"/>
              <w:bottom w:val="nil"/>
            </w:tcBorders>
            <w:vAlign w:val="top"/>
          </w:tcPr>
          <w:p>
            <w:pPr>
              <w:rPr>
                <w:rFonts w:ascii="Arial"/>
                <w:sz w:val="21"/>
              </w:rPr>
            </w:pPr>
          </w:p>
        </w:tc>
        <w:tc>
          <w:tcPr>
            <w:tcW w:w="780" w:type="dxa"/>
            <w:vMerge w:val="restart"/>
            <w:tcBorders>
              <w:bottom w:val="nil"/>
            </w:tcBorders>
            <w:vAlign w:val="top"/>
          </w:tcPr>
          <w:p>
            <w:pPr>
              <w:spacing w:line="345" w:lineRule="auto"/>
              <w:rPr>
                <w:rFonts w:ascii="Arial"/>
                <w:sz w:val="21"/>
              </w:rPr>
            </w:pPr>
          </w:p>
          <w:p>
            <w:pPr>
              <w:pStyle w:val="8"/>
              <w:spacing w:before="69" w:line="238" w:lineRule="auto"/>
              <w:ind w:left="175" w:right="163"/>
              <w:jc w:val="both"/>
              <w:rPr>
                <w:sz w:val="21"/>
                <w:szCs w:val="21"/>
              </w:rPr>
            </w:pPr>
            <w:r>
              <w:rPr>
                <w:spacing w:val="5"/>
                <w:sz w:val="21"/>
                <w:szCs w:val="21"/>
              </w:rPr>
              <w:t>不稳</w:t>
            </w:r>
            <w:r>
              <w:rPr>
                <w:spacing w:val="3"/>
                <w:sz w:val="21"/>
                <w:szCs w:val="21"/>
              </w:rPr>
              <w:t>定边</w:t>
            </w:r>
            <w:r>
              <w:rPr>
                <w:spacing w:val="32"/>
                <w:w w:val="128"/>
                <w:sz w:val="21"/>
                <w:szCs w:val="21"/>
              </w:rPr>
              <w:t>坡</w:t>
            </w:r>
          </w:p>
        </w:tc>
        <w:tc>
          <w:tcPr>
            <w:tcW w:w="3120" w:type="dxa"/>
            <w:vAlign w:val="top"/>
          </w:tcPr>
          <w:p>
            <w:pPr>
              <w:pStyle w:val="8"/>
              <w:spacing w:before="165" w:line="233" w:lineRule="auto"/>
              <w:ind w:left="84" w:right="64" w:firstLine="29"/>
              <w:rPr>
                <w:sz w:val="21"/>
                <w:szCs w:val="21"/>
              </w:rPr>
            </w:pPr>
            <w:r>
              <w:rPr>
                <w:spacing w:val="-1"/>
                <w:sz w:val="21"/>
                <w:szCs w:val="21"/>
              </w:rPr>
              <w:t>制定并落实防边坡失稳的安全技</w:t>
            </w:r>
            <w:r>
              <w:rPr>
                <w:spacing w:val="-3"/>
                <w:sz w:val="21"/>
                <w:szCs w:val="21"/>
              </w:rPr>
              <w:t>术措施</w:t>
            </w:r>
          </w:p>
        </w:tc>
        <w:tc>
          <w:tcPr>
            <w:tcW w:w="700" w:type="dxa"/>
            <w:vAlign w:val="top"/>
          </w:tcPr>
          <w:p>
            <w:pPr>
              <w:spacing w:line="290" w:lineRule="auto"/>
              <w:rPr>
                <w:rFonts w:ascii="Arial"/>
                <w:sz w:val="21"/>
              </w:rPr>
            </w:pPr>
          </w:p>
          <w:p>
            <w:pPr>
              <w:pStyle w:val="8"/>
              <w:spacing w:before="69" w:line="183" w:lineRule="auto"/>
              <w:ind w:left="284"/>
              <w:rPr>
                <w:sz w:val="21"/>
                <w:szCs w:val="21"/>
              </w:rPr>
            </w:pPr>
            <w:r>
              <w:rPr>
                <w:sz w:val="21"/>
                <w:szCs w:val="21"/>
              </w:rPr>
              <w:t>4</w:t>
            </w:r>
          </w:p>
        </w:tc>
        <w:tc>
          <w:tcPr>
            <w:tcW w:w="2690" w:type="dxa"/>
            <w:vAlign w:val="top"/>
          </w:tcPr>
          <w:p>
            <w:pPr>
              <w:pStyle w:val="8"/>
              <w:spacing w:before="17" w:line="226" w:lineRule="auto"/>
              <w:ind w:left="75" w:right="75"/>
              <w:jc w:val="both"/>
              <w:rPr>
                <w:sz w:val="21"/>
                <w:szCs w:val="21"/>
              </w:rPr>
            </w:pPr>
            <w:r>
              <w:rPr>
                <w:sz w:val="21"/>
                <w:szCs w:val="21"/>
              </w:rPr>
              <w:t>查现场和资料。未制定安全</w:t>
            </w:r>
            <w:r>
              <w:rPr>
                <w:spacing w:val="-1"/>
                <w:sz w:val="21"/>
                <w:szCs w:val="21"/>
              </w:rPr>
              <w:t>技术措施不得分；安全技术</w:t>
            </w:r>
            <w:r>
              <w:rPr>
                <w:spacing w:val="3"/>
                <w:sz w:val="21"/>
                <w:szCs w:val="21"/>
              </w:rPr>
              <w:t>措施未落实1处扣1分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4" w:hRule="atLeast"/>
        </w:trPr>
        <w:tc>
          <w:tcPr>
            <w:tcW w:w="630" w:type="dxa"/>
            <w:vMerge w:val="continue"/>
            <w:tcBorders>
              <w:top w:val="nil"/>
              <w:left w:val="nil"/>
            </w:tcBorders>
            <w:vAlign w:val="top"/>
          </w:tcPr>
          <w:p>
            <w:pPr>
              <w:rPr>
                <w:rFonts w:ascii="Arial"/>
                <w:sz w:val="21"/>
              </w:rPr>
            </w:pPr>
          </w:p>
        </w:tc>
        <w:tc>
          <w:tcPr>
            <w:tcW w:w="780" w:type="dxa"/>
            <w:vMerge w:val="continue"/>
            <w:tcBorders>
              <w:top w:val="nil"/>
            </w:tcBorders>
            <w:vAlign w:val="top"/>
          </w:tcPr>
          <w:p>
            <w:pPr>
              <w:rPr>
                <w:rFonts w:ascii="Arial"/>
                <w:sz w:val="21"/>
              </w:rPr>
            </w:pPr>
          </w:p>
        </w:tc>
        <w:tc>
          <w:tcPr>
            <w:tcW w:w="3120" w:type="dxa"/>
            <w:vAlign w:val="top"/>
          </w:tcPr>
          <w:p>
            <w:pPr>
              <w:pStyle w:val="8"/>
              <w:spacing w:before="137" w:line="229" w:lineRule="auto"/>
              <w:ind w:left="84" w:right="72" w:firstLine="19"/>
              <w:rPr>
                <w:sz w:val="21"/>
                <w:szCs w:val="21"/>
              </w:rPr>
            </w:pPr>
            <w:r>
              <w:rPr>
                <w:spacing w:val="-1"/>
                <w:sz w:val="21"/>
                <w:szCs w:val="21"/>
              </w:rPr>
              <w:t>对不稳定边坡重点监测，加强现场巡视，有巡视记录</w:t>
            </w:r>
          </w:p>
        </w:tc>
        <w:tc>
          <w:tcPr>
            <w:tcW w:w="700" w:type="dxa"/>
            <w:vAlign w:val="top"/>
          </w:tcPr>
          <w:p>
            <w:pPr>
              <w:spacing w:line="262" w:lineRule="auto"/>
              <w:rPr>
                <w:rFonts w:ascii="Arial"/>
                <w:sz w:val="21"/>
              </w:rPr>
            </w:pPr>
          </w:p>
          <w:p>
            <w:pPr>
              <w:pStyle w:val="8"/>
              <w:spacing w:before="68" w:line="183" w:lineRule="auto"/>
              <w:ind w:left="284"/>
              <w:rPr>
                <w:sz w:val="21"/>
                <w:szCs w:val="21"/>
              </w:rPr>
            </w:pPr>
            <w:r>
              <w:rPr>
                <w:sz w:val="21"/>
                <w:szCs w:val="21"/>
              </w:rPr>
              <w:t>4</w:t>
            </w:r>
          </w:p>
        </w:tc>
        <w:tc>
          <w:tcPr>
            <w:tcW w:w="2690" w:type="dxa"/>
            <w:vAlign w:val="top"/>
          </w:tcPr>
          <w:p>
            <w:pPr>
              <w:pStyle w:val="8"/>
              <w:spacing w:before="128" w:line="241" w:lineRule="auto"/>
              <w:ind w:left="72" w:hanging="57"/>
              <w:rPr>
                <w:sz w:val="21"/>
                <w:szCs w:val="21"/>
              </w:rPr>
            </w:pPr>
            <w:r>
              <w:rPr>
                <w:spacing w:val="-6"/>
                <w:sz w:val="21"/>
                <w:szCs w:val="21"/>
              </w:rPr>
              <w:t>查现场和资料。未重点监测、</w:t>
            </w:r>
            <w:r>
              <w:rPr>
                <w:spacing w:val="-7"/>
                <w:sz w:val="21"/>
                <w:szCs w:val="21"/>
              </w:rPr>
              <w:t>未加强现场巡视不得分；巡</w:t>
            </w:r>
          </w:p>
        </w:tc>
        <w:tc>
          <w:tcPr>
            <w:tcW w:w="630" w:type="dxa"/>
            <w:tcBorders>
              <w:right w:val="nil"/>
            </w:tcBorders>
            <w:vAlign w:val="top"/>
          </w:tcPr>
          <w:p>
            <w:pPr>
              <w:rPr>
                <w:rFonts w:ascii="Arial"/>
                <w:sz w:val="21"/>
              </w:rPr>
            </w:pPr>
          </w:p>
        </w:tc>
      </w:tr>
    </w:tbl>
    <w:p>
      <w:pPr>
        <w:pStyle w:val="2"/>
      </w:pPr>
    </w:p>
    <w:p>
      <w:pPr>
        <w:sectPr>
          <w:footerReference r:id="rId30" w:type="default"/>
          <w:pgSz w:w="11900" w:h="16840"/>
          <w:pgMar w:top="1431" w:right="1785" w:bottom="1250" w:left="1499" w:header="0" w:footer="952"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770"/>
        <w:gridCol w:w="3130"/>
        <w:gridCol w:w="710"/>
        <w:gridCol w:w="2670"/>
        <w:gridCol w:w="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4" w:hRule="atLeast"/>
        </w:trPr>
        <w:tc>
          <w:tcPr>
            <w:tcW w:w="650" w:type="dxa"/>
            <w:tcBorders>
              <w:left w:val="nil"/>
            </w:tcBorders>
            <w:vAlign w:val="top"/>
          </w:tcPr>
          <w:p>
            <w:pPr>
              <w:pStyle w:val="8"/>
              <w:spacing w:before="174" w:line="220" w:lineRule="auto"/>
              <w:ind w:left="109"/>
              <w:rPr>
                <w:sz w:val="21"/>
                <w:szCs w:val="21"/>
              </w:rPr>
            </w:pPr>
            <w:r>
              <w:rPr>
                <w:spacing w:val="-6"/>
                <w:sz w:val="21"/>
                <w:szCs w:val="21"/>
              </w:rPr>
              <w:t>项目</w:t>
            </w:r>
          </w:p>
        </w:tc>
        <w:tc>
          <w:tcPr>
            <w:tcW w:w="770" w:type="dxa"/>
            <w:vAlign w:val="top"/>
          </w:tcPr>
          <w:p>
            <w:pPr>
              <w:pStyle w:val="8"/>
              <w:spacing w:before="54" w:line="215" w:lineRule="auto"/>
              <w:ind w:left="165" w:right="134"/>
              <w:rPr>
                <w:sz w:val="21"/>
                <w:szCs w:val="21"/>
              </w:rPr>
            </w:pPr>
            <w:r>
              <w:rPr>
                <w:spacing w:val="-30"/>
                <w:sz w:val="21"/>
                <w:szCs w:val="21"/>
              </w:rPr>
              <w:t>项目</w:t>
            </w:r>
            <w:r>
              <w:rPr>
                <w:spacing w:val="5"/>
                <w:sz w:val="21"/>
                <w:szCs w:val="21"/>
              </w:rPr>
              <w:t>内容</w:t>
            </w:r>
          </w:p>
        </w:tc>
        <w:tc>
          <w:tcPr>
            <w:tcW w:w="3130" w:type="dxa"/>
            <w:vAlign w:val="top"/>
          </w:tcPr>
          <w:p>
            <w:pPr>
              <w:pStyle w:val="8"/>
              <w:spacing w:before="172" w:line="219" w:lineRule="auto"/>
              <w:ind w:left="1134"/>
              <w:rPr>
                <w:sz w:val="21"/>
                <w:szCs w:val="21"/>
              </w:rPr>
            </w:pPr>
            <w:r>
              <w:rPr>
                <w:spacing w:val="-2"/>
                <w:sz w:val="21"/>
                <w:szCs w:val="21"/>
              </w:rPr>
              <w:t>基本要求</w:t>
            </w:r>
          </w:p>
        </w:tc>
        <w:tc>
          <w:tcPr>
            <w:tcW w:w="710" w:type="dxa"/>
            <w:vAlign w:val="top"/>
          </w:tcPr>
          <w:p>
            <w:pPr>
              <w:pStyle w:val="8"/>
              <w:spacing w:before="13" w:line="233" w:lineRule="auto"/>
              <w:ind w:left="135" w:right="154"/>
              <w:rPr>
                <w:sz w:val="21"/>
                <w:szCs w:val="21"/>
              </w:rPr>
            </w:pPr>
            <w:r>
              <w:rPr>
                <w:spacing w:val="-5"/>
                <w:sz w:val="21"/>
                <w:szCs w:val="21"/>
              </w:rPr>
              <w:t>标准</w:t>
            </w:r>
            <w:r>
              <w:rPr>
                <w:spacing w:val="-6"/>
                <w:sz w:val="21"/>
                <w:szCs w:val="21"/>
              </w:rPr>
              <w:t>分值</w:t>
            </w:r>
          </w:p>
        </w:tc>
        <w:tc>
          <w:tcPr>
            <w:tcW w:w="2670" w:type="dxa"/>
            <w:vAlign w:val="top"/>
          </w:tcPr>
          <w:p>
            <w:pPr>
              <w:pStyle w:val="8"/>
              <w:spacing w:before="174" w:line="220" w:lineRule="auto"/>
              <w:ind w:left="905"/>
              <w:rPr>
                <w:sz w:val="21"/>
                <w:szCs w:val="21"/>
              </w:rPr>
            </w:pPr>
            <w:r>
              <w:rPr>
                <w:spacing w:val="-2"/>
                <w:sz w:val="21"/>
                <w:szCs w:val="21"/>
              </w:rPr>
              <w:t>评分方法</w:t>
            </w:r>
          </w:p>
        </w:tc>
        <w:tc>
          <w:tcPr>
            <w:tcW w:w="630" w:type="dxa"/>
            <w:tcBorders>
              <w:right w:val="nil"/>
            </w:tcBorders>
            <w:vAlign w:val="top"/>
          </w:tcPr>
          <w:p>
            <w:pPr>
              <w:pStyle w:val="8"/>
              <w:spacing w:before="173" w:line="219" w:lineRule="auto"/>
              <w:ind w:left="11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8" w:hRule="atLeast"/>
        </w:trPr>
        <w:tc>
          <w:tcPr>
            <w:tcW w:w="650" w:type="dxa"/>
            <w:vMerge w:val="restart"/>
            <w:tcBorders>
              <w:left w:val="nil"/>
              <w:bottom w:val="nil"/>
            </w:tcBorders>
            <w:vAlign w:val="top"/>
          </w:tcPr>
          <w:p>
            <w:pPr>
              <w:rPr>
                <w:rFonts w:ascii="Arial"/>
                <w:sz w:val="21"/>
              </w:rPr>
            </w:pPr>
          </w:p>
        </w:tc>
        <w:tc>
          <w:tcPr>
            <w:tcW w:w="770" w:type="dxa"/>
            <w:vMerge w:val="restart"/>
            <w:tcBorders>
              <w:bottom w:val="nil"/>
            </w:tcBorders>
            <w:vAlign w:val="top"/>
          </w:tcPr>
          <w:p>
            <w:pPr>
              <w:rPr>
                <w:rFonts w:ascii="Arial"/>
                <w:sz w:val="21"/>
              </w:rPr>
            </w:pPr>
          </w:p>
        </w:tc>
        <w:tc>
          <w:tcPr>
            <w:tcW w:w="3130" w:type="dxa"/>
            <w:vAlign w:val="top"/>
          </w:tcPr>
          <w:p>
            <w:pPr>
              <w:rPr>
                <w:rFonts w:ascii="Arial"/>
                <w:sz w:val="21"/>
              </w:rPr>
            </w:pPr>
          </w:p>
        </w:tc>
        <w:tc>
          <w:tcPr>
            <w:tcW w:w="710" w:type="dxa"/>
            <w:vAlign w:val="top"/>
          </w:tcPr>
          <w:p>
            <w:pPr>
              <w:rPr>
                <w:rFonts w:ascii="Arial"/>
                <w:sz w:val="21"/>
              </w:rPr>
            </w:pPr>
          </w:p>
        </w:tc>
        <w:tc>
          <w:tcPr>
            <w:tcW w:w="2670" w:type="dxa"/>
            <w:vAlign w:val="top"/>
          </w:tcPr>
          <w:p>
            <w:pPr>
              <w:pStyle w:val="8"/>
              <w:spacing w:before="38" w:line="225" w:lineRule="auto"/>
              <w:ind w:left="104" w:right="153" w:firstLine="69"/>
              <w:rPr>
                <w:sz w:val="21"/>
                <w:szCs w:val="21"/>
              </w:rPr>
            </w:pPr>
            <w:r>
              <w:rPr>
                <w:spacing w:val="1"/>
                <w:sz w:val="21"/>
                <w:szCs w:val="21"/>
              </w:rPr>
              <w:t>视记录不符合要求1处扣1</w:t>
            </w:r>
            <w:r>
              <w:rPr>
                <w:sz w:val="21"/>
                <w:szCs w:val="21"/>
              </w:rPr>
              <w:t>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8" w:hRule="atLeast"/>
        </w:trPr>
        <w:tc>
          <w:tcPr>
            <w:tcW w:w="650" w:type="dxa"/>
            <w:vMerge w:val="continue"/>
            <w:tcBorders>
              <w:top w:val="nil"/>
              <w:left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3130" w:type="dxa"/>
            <w:vAlign w:val="top"/>
          </w:tcPr>
          <w:p>
            <w:pPr>
              <w:pStyle w:val="8"/>
              <w:spacing w:before="152" w:line="250" w:lineRule="auto"/>
              <w:ind w:left="103" w:right="82" w:hanging="19"/>
              <w:rPr>
                <w:sz w:val="21"/>
                <w:szCs w:val="21"/>
              </w:rPr>
            </w:pPr>
            <w:r>
              <w:rPr>
                <w:sz w:val="21"/>
                <w:szCs w:val="21"/>
              </w:rPr>
              <w:t>制定滑坡征兆撤出作业人员制度</w:t>
            </w:r>
            <w:r>
              <w:rPr>
                <w:spacing w:val="2"/>
                <w:sz w:val="21"/>
                <w:szCs w:val="21"/>
              </w:rPr>
              <w:t>并严格执行</w:t>
            </w:r>
          </w:p>
        </w:tc>
        <w:tc>
          <w:tcPr>
            <w:tcW w:w="710" w:type="dxa"/>
            <w:vAlign w:val="top"/>
          </w:tcPr>
          <w:p>
            <w:pPr>
              <w:spacing w:line="285" w:lineRule="auto"/>
              <w:rPr>
                <w:rFonts w:ascii="Arial"/>
                <w:sz w:val="21"/>
              </w:rPr>
            </w:pPr>
          </w:p>
          <w:p>
            <w:pPr>
              <w:pStyle w:val="8"/>
              <w:spacing w:before="69" w:line="183" w:lineRule="auto"/>
              <w:ind w:left="294"/>
              <w:rPr>
                <w:sz w:val="21"/>
                <w:szCs w:val="21"/>
              </w:rPr>
            </w:pPr>
            <w:r>
              <w:rPr>
                <w:sz w:val="21"/>
                <w:szCs w:val="21"/>
              </w:rPr>
              <w:t>4</w:t>
            </w:r>
          </w:p>
        </w:tc>
        <w:tc>
          <w:tcPr>
            <w:tcW w:w="2670" w:type="dxa"/>
            <w:vAlign w:val="top"/>
          </w:tcPr>
          <w:p>
            <w:pPr>
              <w:pStyle w:val="8"/>
              <w:spacing w:before="30" w:line="222" w:lineRule="auto"/>
              <w:ind w:left="65" w:right="66"/>
              <w:jc w:val="both"/>
              <w:rPr>
                <w:sz w:val="21"/>
                <w:szCs w:val="21"/>
              </w:rPr>
            </w:pPr>
            <w:r>
              <w:rPr>
                <w:spacing w:val="-1"/>
                <w:sz w:val="21"/>
                <w:szCs w:val="21"/>
              </w:rPr>
              <w:t>查现场和资料。无制度不得分，发现已出现滑坡征兆但</w:t>
            </w:r>
            <w:r>
              <w:rPr>
                <w:sz w:val="21"/>
                <w:szCs w:val="21"/>
              </w:rPr>
              <w:t>未撤出作业人员情况不得分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7" w:hRule="atLeast"/>
        </w:trPr>
        <w:tc>
          <w:tcPr>
            <w:tcW w:w="650" w:type="dxa"/>
            <w:vMerge w:val="restart"/>
            <w:tcBorders>
              <w:left w:val="nil"/>
              <w:bottom w:val="nil"/>
            </w:tcBorders>
            <w:textDirection w:val="tbRlV"/>
            <w:vAlign w:val="top"/>
          </w:tcPr>
          <w:p>
            <w:pPr>
              <w:pStyle w:val="8"/>
              <w:spacing w:before="224" w:line="199" w:lineRule="auto"/>
              <w:ind w:left="242"/>
              <w:rPr>
                <w:sz w:val="21"/>
                <w:szCs w:val="21"/>
              </w:rPr>
            </w:pPr>
            <w:r>
              <w:rPr>
                <w:spacing w:val="9"/>
                <w:w w:val="121"/>
                <w:sz w:val="21"/>
                <w:szCs w:val="21"/>
              </w:rPr>
              <w:t>附加项(2分)</w:t>
            </w:r>
          </w:p>
        </w:tc>
        <w:tc>
          <w:tcPr>
            <w:tcW w:w="770" w:type="dxa"/>
            <w:vMerge w:val="restart"/>
            <w:tcBorders>
              <w:bottom w:val="nil"/>
            </w:tcBorders>
            <w:vAlign w:val="top"/>
          </w:tcPr>
          <w:p>
            <w:pPr>
              <w:spacing w:line="344" w:lineRule="auto"/>
              <w:rPr>
                <w:rFonts w:ascii="Arial"/>
                <w:sz w:val="21"/>
              </w:rPr>
            </w:pPr>
          </w:p>
          <w:p>
            <w:pPr>
              <w:spacing w:line="345" w:lineRule="auto"/>
              <w:rPr>
                <w:rFonts w:ascii="Arial"/>
                <w:sz w:val="21"/>
              </w:rPr>
            </w:pPr>
          </w:p>
          <w:p>
            <w:pPr>
              <w:pStyle w:val="8"/>
              <w:spacing w:before="69" w:line="220" w:lineRule="auto"/>
              <w:ind w:left="165" w:right="181"/>
              <w:rPr>
                <w:sz w:val="21"/>
                <w:szCs w:val="21"/>
              </w:rPr>
            </w:pPr>
            <w:r>
              <w:rPr>
                <w:spacing w:val="-5"/>
                <w:sz w:val="21"/>
                <w:szCs w:val="21"/>
              </w:rPr>
              <w:t>技术</w:t>
            </w:r>
            <w:r>
              <w:rPr>
                <w:spacing w:val="-4"/>
                <w:sz w:val="21"/>
                <w:szCs w:val="21"/>
              </w:rPr>
              <w:t>进步</w:t>
            </w:r>
          </w:p>
        </w:tc>
        <w:tc>
          <w:tcPr>
            <w:tcW w:w="3130" w:type="dxa"/>
            <w:vAlign w:val="top"/>
          </w:tcPr>
          <w:p>
            <w:pPr>
              <w:pStyle w:val="8"/>
              <w:spacing w:before="45" w:line="218" w:lineRule="auto"/>
              <w:ind w:left="84" w:right="103"/>
              <w:jc w:val="both"/>
              <w:rPr>
                <w:sz w:val="21"/>
                <w:szCs w:val="21"/>
              </w:rPr>
            </w:pPr>
            <w:r>
              <w:rPr>
                <w:spacing w:val="-1"/>
                <w:sz w:val="21"/>
                <w:szCs w:val="21"/>
              </w:rPr>
              <w:t>利用数字孪生等信息化、智能化</w:t>
            </w:r>
            <w:r>
              <w:rPr>
                <w:spacing w:val="5"/>
                <w:sz w:val="21"/>
                <w:szCs w:val="21"/>
              </w:rPr>
              <w:t>技术，实现地质透明化(地质资</w:t>
            </w:r>
            <w:r>
              <w:rPr>
                <w:spacing w:val="-1"/>
                <w:sz w:val="21"/>
                <w:szCs w:val="21"/>
              </w:rPr>
              <w:t>料实时综合处理、数字化自动成</w:t>
            </w:r>
            <w:r>
              <w:rPr>
                <w:spacing w:val="6"/>
                <w:sz w:val="21"/>
                <w:szCs w:val="21"/>
              </w:rPr>
              <w:t>图、三维立体化仿真展示)</w:t>
            </w:r>
          </w:p>
        </w:tc>
        <w:tc>
          <w:tcPr>
            <w:tcW w:w="710" w:type="dxa"/>
            <w:vAlign w:val="top"/>
          </w:tcPr>
          <w:p>
            <w:pPr>
              <w:spacing w:line="405" w:lineRule="auto"/>
              <w:rPr>
                <w:rFonts w:ascii="Arial"/>
                <w:sz w:val="21"/>
              </w:rPr>
            </w:pPr>
          </w:p>
          <w:p>
            <w:pPr>
              <w:pStyle w:val="8"/>
              <w:spacing w:before="69" w:line="184" w:lineRule="auto"/>
              <w:ind w:left="294"/>
              <w:rPr>
                <w:sz w:val="21"/>
                <w:szCs w:val="21"/>
              </w:rPr>
            </w:pPr>
            <w:r>
              <w:rPr>
                <w:sz w:val="21"/>
                <w:szCs w:val="21"/>
              </w:rPr>
              <w:t>1</w:t>
            </w:r>
          </w:p>
        </w:tc>
        <w:tc>
          <w:tcPr>
            <w:tcW w:w="2670" w:type="dxa"/>
            <w:vAlign w:val="top"/>
          </w:tcPr>
          <w:p>
            <w:pPr>
              <w:spacing w:line="353" w:lineRule="auto"/>
              <w:rPr>
                <w:rFonts w:ascii="Arial"/>
                <w:sz w:val="21"/>
              </w:rPr>
            </w:pPr>
          </w:p>
          <w:p>
            <w:pPr>
              <w:pStyle w:val="8"/>
              <w:spacing w:before="68" w:line="219" w:lineRule="auto"/>
              <w:ind w:left="104"/>
              <w:rPr>
                <w:sz w:val="21"/>
                <w:szCs w:val="21"/>
              </w:rPr>
            </w:pPr>
            <w:r>
              <w:rPr>
                <w:spacing w:val="-1"/>
                <w:sz w:val="21"/>
                <w:szCs w:val="21"/>
              </w:rPr>
              <w:t>查现场。符合要求加1分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3" w:hRule="atLeast"/>
        </w:trPr>
        <w:tc>
          <w:tcPr>
            <w:tcW w:w="650" w:type="dxa"/>
            <w:vMerge w:val="continue"/>
            <w:tcBorders>
              <w:top w:val="nil"/>
              <w:left w:val="nil"/>
            </w:tcBorders>
            <w:textDirection w:val="tbRlV"/>
            <w:vAlign w:val="top"/>
          </w:tcPr>
          <w:p>
            <w:pPr>
              <w:rPr>
                <w:rFonts w:ascii="Arial"/>
                <w:sz w:val="21"/>
              </w:rPr>
            </w:pPr>
          </w:p>
        </w:tc>
        <w:tc>
          <w:tcPr>
            <w:tcW w:w="770" w:type="dxa"/>
            <w:vMerge w:val="continue"/>
            <w:tcBorders>
              <w:top w:val="nil"/>
            </w:tcBorders>
            <w:vAlign w:val="top"/>
          </w:tcPr>
          <w:p>
            <w:pPr>
              <w:rPr>
                <w:rFonts w:ascii="Arial"/>
                <w:sz w:val="21"/>
              </w:rPr>
            </w:pPr>
          </w:p>
        </w:tc>
        <w:tc>
          <w:tcPr>
            <w:tcW w:w="3130" w:type="dxa"/>
            <w:vAlign w:val="top"/>
          </w:tcPr>
          <w:p>
            <w:pPr>
              <w:pStyle w:val="8"/>
              <w:spacing w:before="76" w:line="245" w:lineRule="auto"/>
              <w:ind w:left="84" w:right="105"/>
              <w:jc w:val="both"/>
              <w:rPr>
                <w:sz w:val="21"/>
                <w:szCs w:val="21"/>
              </w:rPr>
            </w:pPr>
            <w:r>
              <w:rPr>
                <w:spacing w:val="-1"/>
                <w:sz w:val="21"/>
                <w:szCs w:val="21"/>
              </w:rPr>
              <w:t>建有矿山多灾种和灾害链综合预警监测系统、天一空—地协同边</w:t>
            </w:r>
            <w:r>
              <w:rPr>
                <w:sz w:val="21"/>
                <w:szCs w:val="21"/>
              </w:rPr>
              <w:t>坡智能监测技术</w:t>
            </w:r>
          </w:p>
        </w:tc>
        <w:tc>
          <w:tcPr>
            <w:tcW w:w="710" w:type="dxa"/>
            <w:vAlign w:val="top"/>
          </w:tcPr>
          <w:p>
            <w:pPr>
              <w:spacing w:line="349" w:lineRule="auto"/>
              <w:rPr>
                <w:rFonts w:ascii="Arial"/>
                <w:sz w:val="21"/>
              </w:rPr>
            </w:pPr>
          </w:p>
          <w:p>
            <w:pPr>
              <w:pStyle w:val="8"/>
              <w:spacing w:before="68" w:line="184" w:lineRule="auto"/>
              <w:ind w:left="294"/>
              <w:rPr>
                <w:sz w:val="21"/>
                <w:szCs w:val="21"/>
              </w:rPr>
            </w:pPr>
            <w:r>
              <w:rPr>
                <w:sz w:val="21"/>
                <w:szCs w:val="21"/>
              </w:rPr>
              <w:t>1</w:t>
            </w:r>
          </w:p>
        </w:tc>
        <w:tc>
          <w:tcPr>
            <w:tcW w:w="2670" w:type="dxa"/>
            <w:vAlign w:val="top"/>
          </w:tcPr>
          <w:p>
            <w:pPr>
              <w:spacing w:line="296" w:lineRule="auto"/>
              <w:rPr>
                <w:rFonts w:ascii="Arial"/>
                <w:sz w:val="21"/>
              </w:rPr>
            </w:pPr>
          </w:p>
          <w:p>
            <w:pPr>
              <w:pStyle w:val="8"/>
              <w:spacing w:before="68" w:line="219" w:lineRule="auto"/>
              <w:ind w:left="94"/>
              <w:rPr>
                <w:sz w:val="21"/>
                <w:szCs w:val="21"/>
              </w:rPr>
            </w:pPr>
            <w:r>
              <w:rPr>
                <w:spacing w:val="-1"/>
                <w:sz w:val="21"/>
                <w:szCs w:val="21"/>
              </w:rPr>
              <w:t>查现场。符合要求加1分</w:t>
            </w:r>
          </w:p>
        </w:tc>
        <w:tc>
          <w:tcPr>
            <w:tcW w:w="630" w:type="dxa"/>
            <w:tcBorders>
              <w:right w:val="nil"/>
            </w:tcBorders>
            <w:vAlign w:val="top"/>
          </w:tcPr>
          <w:p>
            <w:pPr>
              <w:rPr>
                <w:rFonts w:ascii="Arial"/>
                <w:sz w:val="21"/>
              </w:rPr>
            </w:pPr>
          </w:p>
        </w:tc>
      </w:tr>
    </w:tbl>
    <w:p>
      <w:pPr>
        <w:pStyle w:val="2"/>
      </w:pPr>
    </w:p>
    <w:p>
      <w:pPr>
        <w:sectPr>
          <w:footerReference r:id="rId31" w:type="default"/>
          <w:pgSz w:w="11900" w:h="16840"/>
          <w:pgMar w:top="1431" w:right="1599" w:bottom="1344" w:left="1740" w:header="0" w:footer="1027" w:gutter="0"/>
          <w:pgNumType w:fmt="decimal"/>
          <w:cols w:space="720" w:num="1"/>
        </w:sectPr>
      </w:pPr>
    </w:p>
    <w:p>
      <w:pPr>
        <w:spacing w:before="149" w:line="219" w:lineRule="auto"/>
        <w:ind w:left="2346"/>
        <w:rPr>
          <w:rFonts w:ascii="宋体" w:hAnsi="宋体" w:eastAsia="宋体" w:cs="宋体"/>
          <w:sz w:val="46"/>
          <w:szCs w:val="46"/>
        </w:rPr>
      </w:pPr>
      <w:r>
        <w:rPr>
          <w:rFonts w:ascii="宋体" w:hAnsi="宋体" w:eastAsia="宋体" w:cs="宋体"/>
          <w:b/>
          <w:bCs/>
          <w:spacing w:val="41"/>
          <w:sz w:val="46"/>
          <w:szCs w:val="46"/>
        </w:rPr>
        <w:t>第4部分专业管理</w:t>
      </w:r>
    </w:p>
    <w:p>
      <w:pPr>
        <w:pStyle w:val="2"/>
        <w:spacing w:line="278" w:lineRule="auto"/>
      </w:pPr>
    </w:p>
    <w:p>
      <w:pPr>
        <w:spacing w:before="104" w:line="220" w:lineRule="auto"/>
        <w:ind w:left="2454"/>
        <w:outlineLvl w:val="1"/>
        <w:rPr>
          <w:rFonts w:ascii="仿宋" w:hAnsi="仿宋" w:eastAsia="仿宋" w:cs="仿宋"/>
          <w:sz w:val="32"/>
          <w:szCs w:val="32"/>
        </w:rPr>
      </w:pPr>
      <w:r>
        <w:rPr>
          <w:rFonts w:ascii="宋体" w:hAnsi="宋体" w:eastAsia="宋体" w:cs="宋体"/>
          <w:b/>
          <w:bCs/>
          <w:spacing w:val="15"/>
          <w:sz w:val="32"/>
          <w:szCs w:val="32"/>
        </w:rPr>
        <w:t>4.1</w:t>
      </w:r>
      <w:r>
        <w:rPr>
          <w:rFonts w:ascii="仿宋" w:hAnsi="仿宋" w:eastAsia="仿宋" w:cs="仿宋"/>
          <w:b/>
          <w:bCs/>
          <w:spacing w:val="15"/>
          <w:sz w:val="32"/>
          <w:szCs w:val="32"/>
        </w:rPr>
        <w:t>井工煤矿专业管理</w:t>
      </w:r>
    </w:p>
    <w:p>
      <w:pPr>
        <w:pStyle w:val="2"/>
        <w:spacing w:line="246" w:lineRule="auto"/>
      </w:pPr>
    </w:p>
    <w:p>
      <w:pPr>
        <w:spacing w:before="133" w:line="220" w:lineRule="auto"/>
        <w:ind w:left="3203"/>
        <w:outlineLvl w:val="6"/>
        <w:rPr>
          <w:rFonts w:ascii="宋体" w:hAnsi="宋体" w:eastAsia="宋体" w:cs="宋体"/>
          <w:sz w:val="41"/>
          <w:szCs w:val="41"/>
        </w:rPr>
      </w:pPr>
      <w:r>
        <w:rPr>
          <w:rFonts w:ascii="宋体" w:hAnsi="宋体" w:eastAsia="宋体" w:cs="宋体"/>
          <w:b/>
          <w:bCs/>
          <w:spacing w:val="-56"/>
          <w:sz w:val="41"/>
          <w:szCs w:val="41"/>
        </w:rPr>
        <w:t>4.1.1通风</w:t>
      </w:r>
    </w:p>
    <w:p>
      <w:pPr>
        <w:pStyle w:val="2"/>
        <w:spacing w:line="279" w:lineRule="auto"/>
      </w:pPr>
    </w:p>
    <w:p>
      <w:pPr>
        <w:spacing w:before="104" w:line="222" w:lineRule="auto"/>
        <w:ind w:left="624"/>
        <w:outlineLvl w:val="6"/>
        <w:rPr>
          <w:rFonts w:ascii="黑体" w:hAnsi="黑体" w:eastAsia="黑体" w:cs="黑体"/>
          <w:sz w:val="32"/>
          <w:szCs w:val="32"/>
        </w:rPr>
      </w:pPr>
      <w:r>
        <w:rPr>
          <w:rFonts w:ascii="黑体" w:hAnsi="黑体" w:eastAsia="黑体" w:cs="黑体"/>
          <w:b/>
          <w:bCs/>
          <w:spacing w:val="-21"/>
          <w:sz w:val="32"/>
          <w:szCs w:val="32"/>
        </w:rPr>
        <w:t>一、工作要求</w:t>
      </w:r>
    </w:p>
    <w:p>
      <w:pPr>
        <w:spacing w:before="185" w:line="286" w:lineRule="auto"/>
        <w:ind w:left="9" w:right="175" w:firstLine="614"/>
        <w:rPr>
          <w:rFonts w:ascii="仿宋" w:hAnsi="仿宋" w:eastAsia="仿宋" w:cs="仿宋"/>
          <w:sz w:val="32"/>
          <w:szCs w:val="32"/>
        </w:rPr>
      </w:pPr>
      <w:r>
        <w:rPr>
          <w:rFonts w:ascii="楷体" w:hAnsi="楷体" w:eastAsia="楷体" w:cs="楷体"/>
          <w:b/>
          <w:bCs/>
          <w:spacing w:val="-13"/>
          <w:sz w:val="32"/>
          <w:szCs w:val="32"/>
        </w:rPr>
        <w:t>1.通风。</w:t>
      </w:r>
      <w:r>
        <w:rPr>
          <w:rFonts w:ascii="仿宋" w:hAnsi="仿宋" w:eastAsia="仿宋" w:cs="仿宋"/>
          <w:spacing w:val="-13"/>
          <w:sz w:val="32"/>
          <w:szCs w:val="32"/>
        </w:rPr>
        <w:t>通风系统完善可靠、阻力符合要求，主要通风机</w:t>
      </w:r>
      <w:r>
        <w:rPr>
          <w:rFonts w:ascii="仿宋" w:hAnsi="仿宋" w:eastAsia="仿宋" w:cs="仿宋"/>
          <w:spacing w:val="-12"/>
          <w:sz w:val="32"/>
          <w:szCs w:val="32"/>
        </w:rPr>
        <w:t>运行稳定，采掘工作面风量配备合理，通风设施设置规范。</w:t>
      </w:r>
    </w:p>
    <w:p>
      <w:pPr>
        <w:spacing w:before="91" w:line="295" w:lineRule="auto"/>
        <w:ind w:left="9" w:right="133" w:firstLine="614"/>
        <w:rPr>
          <w:rFonts w:ascii="仿宋" w:hAnsi="仿宋" w:eastAsia="仿宋" w:cs="仿宋"/>
          <w:sz w:val="32"/>
          <w:szCs w:val="32"/>
        </w:rPr>
      </w:pPr>
      <w:r>
        <w:rPr>
          <w:rFonts w:ascii="宋体" w:hAnsi="宋体" w:eastAsia="宋体" w:cs="宋体"/>
          <w:b/>
          <w:bCs/>
          <w:spacing w:val="-11"/>
          <w:sz w:val="32"/>
          <w:szCs w:val="32"/>
        </w:rPr>
        <w:t>2.</w:t>
      </w:r>
      <w:r>
        <w:rPr>
          <w:rFonts w:ascii="楷体" w:hAnsi="楷体" w:eastAsia="楷体" w:cs="楷体"/>
          <w:b/>
          <w:bCs/>
          <w:spacing w:val="-11"/>
          <w:sz w:val="32"/>
          <w:szCs w:val="32"/>
        </w:rPr>
        <w:t>瓦斯</w:t>
      </w:r>
      <w:r>
        <w:rPr>
          <w:rFonts w:ascii="仿宋" w:hAnsi="仿宋" w:eastAsia="仿宋" w:cs="仿宋"/>
          <w:b/>
          <w:bCs/>
          <w:spacing w:val="-11"/>
          <w:sz w:val="32"/>
          <w:szCs w:val="32"/>
        </w:rPr>
        <w:t>。</w:t>
      </w:r>
      <w:r>
        <w:rPr>
          <w:rFonts w:ascii="仿宋" w:hAnsi="仿宋" w:eastAsia="仿宋" w:cs="仿宋"/>
          <w:spacing w:val="-11"/>
          <w:sz w:val="32"/>
          <w:szCs w:val="32"/>
        </w:rPr>
        <w:t>按照规定进行矿井瓦斯等级鉴定及瓦斯涌出量测定，强化甲烷、二氧化碳等有害气体检查检测，加强密闭启封</w:t>
      </w:r>
      <w:r>
        <w:rPr>
          <w:rFonts w:ascii="仿宋" w:hAnsi="仿宋" w:eastAsia="仿宋" w:cs="仿宋"/>
          <w:spacing w:val="-18"/>
          <w:sz w:val="32"/>
          <w:szCs w:val="32"/>
        </w:rPr>
        <w:t>管理，安全排放瓦斯。</w:t>
      </w:r>
    </w:p>
    <w:p>
      <w:pPr>
        <w:spacing w:before="100" w:line="295" w:lineRule="auto"/>
        <w:ind w:left="9" w:right="143" w:firstLine="614"/>
        <w:rPr>
          <w:rFonts w:ascii="仿宋" w:hAnsi="仿宋" w:eastAsia="仿宋" w:cs="仿宋"/>
          <w:sz w:val="32"/>
          <w:szCs w:val="32"/>
        </w:rPr>
      </w:pPr>
      <w:r>
        <w:rPr>
          <w:rFonts w:ascii="楷体" w:hAnsi="楷体" w:eastAsia="楷体" w:cs="楷体"/>
          <w:b/>
          <w:bCs/>
          <w:spacing w:val="-11"/>
          <w:sz w:val="32"/>
          <w:szCs w:val="32"/>
        </w:rPr>
        <w:t>3.爆破</w:t>
      </w:r>
      <w:r>
        <w:rPr>
          <w:rFonts w:ascii="仿宋" w:hAnsi="仿宋" w:eastAsia="仿宋" w:cs="仿宋"/>
          <w:b/>
          <w:bCs/>
          <w:spacing w:val="-11"/>
          <w:sz w:val="32"/>
          <w:szCs w:val="32"/>
        </w:rPr>
        <w:t>。</w:t>
      </w:r>
      <w:r>
        <w:rPr>
          <w:rFonts w:ascii="仿宋" w:hAnsi="仿宋" w:eastAsia="仿宋" w:cs="仿宋"/>
          <w:spacing w:val="-11"/>
          <w:sz w:val="32"/>
          <w:szCs w:val="32"/>
        </w:rPr>
        <w:t>井下爆炸物品运输、贮存按规定执行</w:t>
      </w:r>
      <w:r>
        <w:rPr>
          <w:rFonts w:ascii="仿宋" w:hAnsi="仿宋" w:eastAsia="仿宋" w:cs="仿宋"/>
          <w:spacing w:val="-12"/>
          <w:sz w:val="32"/>
          <w:szCs w:val="32"/>
        </w:rPr>
        <w:t>，按照爆破</w:t>
      </w:r>
      <w:r>
        <w:rPr>
          <w:rFonts w:ascii="仿宋" w:hAnsi="仿宋" w:eastAsia="仿宋" w:cs="仿宋"/>
          <w:spacing w:val="-13"/>
          <w:sz w:val="32"/>
          <w:szCs w:val="32"/>
        </w:rPr>
        <w:t>作业说明书作业，按规定处理拒爆、残爆。</w:t>
      </w:r>
    </w:p>
    <w:p>
      <w:pPr>
        <w:spacing w:before="62" w:line="301" w:lineRule="auto"/>
        <w:ind w:left="9" w:right="144" w:firstLine="614"/>
        <w:rPr>
          <w:rFonts w:ascii="仿宋" w:hAnsi="仿宋" w:eastAsia="仿宋" w:cs="仿宋"/>
          <w:sz w:val="32"/>
          <w:szCs w:val="32"/>
        </w:rPr>
      </w:pPr>
      <w:r>
        <w:rPr>
          <w:rFonts w:ascii="宋体" w:hAnsi="宋体" w:eastAsia="宋体" w:cs="宋体"/>
          <w:b/>
          <w:bCs/>
          <w:spacing w:val="-12"/>
          <w:sz w:val="32"/>
          <w:szCs w:val="32"/>
        </w:rPr>
        <w:t>4.</w:t>
      </w:r>
      <w:r>
        <w:rPr>
          <w:rFonts w:ascii="楷体" w:hAnsi="楷体" w:eastAsia="楷体" w:cs="楷体"/>
          <w:b/>
          <w:bCs/>
          <w:spacing w:val="-12"/>
          <w:sz w:val="32"/>
          <w:szCs w:val="32"/>
        </w:rPr>
        <w:t>安全监控</w:t>
      </w:r>
      <w:r>
        <w:rPr>
          <w:rFonts w:ascii="仿宋" w:hAnsi="仿宋" w:eastAsia="仿宋" w:cs="仿宋"/>
          <w:b/>
          <w:bCs/>
          <w:spacing w:val="-12"/>
          <w:sz w:val="32"/>
          <w:szCs w:val="32"/>
        </w:rPr>
        <w:t>。</w:t>
      </w:r>
      <w:r>
        <w:rPr>
          <w:rFonts w:ascii="仿宋" w:hAnsi="仿宋" w:eastAsia="仿宋" w:cs="仿宋"/>
          <w:spacing w:val="-12"/>
          <w:sz w:val="32"/>
          <w:szCs w:val="32"/>
        </w:rPr>
        <w:t>监控系统运行正常、灵敏可靠，各类传感器</w:t>
      </w:r>
      <w:r>
        <w:rPr>
          <w:rFonts w:ascii="仿宋" w:hAnsi="仿宋" w:eastAsia="仿宋" w:cs="仿宋"/>
          <w:spacing w:val="-11"/>
          <w:sz w:val="32"/>
          <w:szCs w:val="32"/>
        </w:rPr>
        <w:t>安设齐全，断电、复电浓度及范围符合要求，按</w:t>
      </w:r>
      <w:r>
        <w:rPr>
          <w:rFonts w:ascii="仿宋" w:hAnsi="仿宋" w:eastAsia="仿宋" w:cs="仿宋"/>
          <w:spacing w:val="-12"/>
          <w:sz w:val="32"/>
          <w:szCs w:val="32"/>
        </w:rPr>
        <w:t>照规定对安全</w:t>
      </w:r>
      <w:r>
        <w:rPr>
          <w:rFonts w:ascii="仿宋" w:hAnsi="仿宋" w:eastAsia="仿宋" w:cs="仿宋"/>
          <w:spacing w:val="-19"/>
          <w:sz w:val="32"/>
          <w:szCs w:val="32"/>
        </w:rPr>
        <w:t>监控系统维护、调校。</w:t>
      </w:r>
    </w:p>
    <w:p>
      <w:pPr>
        <w:spacing w:before="43" w:line="221" w:lineRule="auto"/>
        <w:ind w:left="624"/>
        <w:outlineLvl w:val="6"/>
        <w:rPr>
          <w:rFonts w:ascii="黑体" w:hAnsi="黑体" w:eastAsia="黑体" w:cs="黑体"/>
          <w:sz w:val="32"/>
          <w:szCs w:val="32"/>
        </w:rPr>
      </w:pPr>
      <w:r>
        <w:rPr>
          <w:rFonts w:ascii="黑体" w:hAnsi="黑体" w:eastAsia="黑体" w:cs="黑体"/>
          <w:b/>
          <w:bCs/>
          <w:spacing w:val="-20"/>
          <w:sz w:val="32"/>
          <w:szCs w:val="32"/>
        </w:rPr>
        <w:t>二、评分方法</w:t>
      </w:r>
    </w:p>
    <w:p>
      <w:pPr>
        <w:spacing w:before="187" w:line="219" w:lineRule="auto"/>
        <w:ind w:left="620"/>
        <w:rPr>
          <w:rFonts w:ascii="仿宋" w:hAnsi="仿宋" w:eastAsia="仿宋" w:cs="仿宋"/>
          <w:sz w:val="32"/>
          <w:szCs w:val="32"/>
        </w:rPr>
      </w:pPr>
      <w:r>
        <w:rPr>
          <w:rFonts w:ascii="仿宋" w:hAnsi="仿宋" w:eastAsia="仿宋" w:cs="仿宋"/>
          <w:spacing w:val="-18"/>
          <w:sz w:val="32"/>
          <w:szCs w:val="32"/>
        </w:rPr>
        <w:t>1.存在重大事故隐患的，本部分不得分。</w:t>
      </w:r>
    </w:p>
    <w:p>
      <w:pPr>
        <w:spacing w:before="168" w:line="303" w:lineRule="auto"/>
        <w:ind w:left="9" w:right="17" w:firstLine="610"/>
        <w:rPr>
          <w:rFonts w:ascii="仿宋" w:hAnsi="仿宋" w:eastAsia="仿宋" w:cs="仿宋"/>
          <w:sz w:val="32"/>
          <w:szCs w:val="32"/>
        </w:rPr>
      </w:pPr>
      <w:r>
        <w:drawing>
          <wp:anchor distT="0" distB="0" distL="0" distR="0" simplePos="0" relativeHeight="251689984" behindDoc="0" locked="0" layoutInCell="1" allowOverlap="1">
            <wp:simplePos x="0" y="0"/>
            <wp:positionH relativeFrom="column">
              <wp:posOffset>1889760</wp:posOffset>
            </wp:positionH>
            <wp:positionV relativeFrom="paragraph">
              <wp:posOffset>1114425</wp:posOffset>
            </wp:positionV>
            <wp:extent cx="1320800" cy="419100"/>
            <wp:effectExtent l="0" t="0" r="5080" b="762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0"/>
                    <a:stretch>
                      <a:fillRect/>
                    </a:stretch>
                  </pic:blipFill>
                  <pic:spPr>
                    <a:xfrm>
                      <a:off x="0" y="0"/>
                      <a:ext cx="1320800" cy="419100"/>
                    </a:xfrm>
                    <a:prstGeom prst="rect">
                      <a:avLst/>
                    </a:prstGeom>
                  </pic:spPr>
                </pic:pic>
              </a:graphicData>
            </a:graphic>
          </wp:anchor>
        </w:drawing>
      </w:r>
      <w:r>
        <w:rPr>
          <w:rFonts w:ascii="宋体" w:hAnsi="宋体" w:eastAsia="宋体" w:cs="宋体"/>
          <w:spacing w:val="-9"/>
          <w:sz w:val="32"/>
          <w:szCs w:val="32"/>
        </w:rPr>
        <w:t>2.</w:t>
      </w:r>
      <w:r>
        <w:rPr>
          <w:rFonts w:ascii="仿宋" w:hAnsi="仿宋" w:eastAsia="仿宋" w:cs="仿宋"/>
          <w:spacing w:val="-9"/>
          <w:sz w:val="32"/>
          <w:szCs w:val="32"/>
        </w:rPr>
        <w:t>按表4.1.1评分，总分为100分。按照所检查存在的问题</w:t>
      </w:r>
      <w:r>
        <w:rPr>
          <w:rFonts w:ascii="仿宋" w:hAnsi="仿宋" w:eastAsia="仿宋" w:cs="仿宋"/>
          <w:spacing w:val="-7"/>
          <w:sz w:val="32"/>
          <w:szCs w:val="32"/>
        </w:rPr>
        <w:t>进行扣分，各小项分数扣完为止；“评分表”中“项目内容”</w:t>
      </w:r>
      <w:r>
        <w:rPr>
          <w:rFonts w:ascii="仿宋" w:hAnsi="仿宋" w:eastAsia="仿宋" w:cs="仿宋"/>
          <w:spacing w:val="2"/>
          <w:sz w:val="32"/>
          <w:szCs w:val="32"/>
        </w:rPr>
        <w:t>缺项不得分，采用式(1)计算专业得分：</w:t>
      </w:r>
    </w:p>
    <w:p>
      <w:pPr>
        <w:spacing w:before="107" w:line="222" w:lineRule="auto"/>
        <w:ind w:left="7814"/>
        <w:rPr>
          <w:rFonts w:ascii="宋体" w:hAnsi="宋体" w:eastAsia="宋体" w:cs="宋体"/>
          <w:sz w:val="33"/>
          <w:szCs w:val="33"/>
        </w:rPr>
      </w:pPr>
      <w:r>
        <w:rPr>
          <w:rFonts w:ascii="宋体" w:hAnsi="宋体" w:eastAsia="宋体" w:cs="宋体"/>
          <w:spacing w:val="-16"/>
          <w:sz w:val="33"/>
          <w:szCs w:val="33"/>
        </w:rPr>
        <w:t>(1)</w:t>
      </w:r>
    </w:p>
    <w:p>
      <w:pPr>
        <w:spacing w:before="285" w:line="222" w:lineRule="auto"/>
        <w:ind w:left="104"/>
        <w:rPr>
          <w:rFonts w:ascii="仿宋" w:hAnsi="仿宋" w:eastAsia="仿宋" w:cs="仿宋"/>
          <w:sz w:val="33"/>
          <w:szCs w:val="33"/>
        </w:rPr>
      </w:pPr>
      <w:r>
        <w:rPr>
          <w:rFonts w:ascii="仿宋" w:hAnsi="仿宋" w:eastAsia="仿宋" w:cs="仿宋"/>
          <w:spacing w:val="-16"/>
          <w:sz w:val="33"/>
          <w:szCs w:val="33"/>
        </w:rPr>
        <w:t>式中</w:t>
      </w:r>
      <w:r>
        <w:rPr>
          <w:rFonts w:ascii="Times New Roman" w:hAnsi="Times New Roman" w:eastAsia="Times New Roman" w:cs="Times New Roman"/>
          <w:spacing w:val="-16"/>
          <w:sz w:val="33"/>
          <w:szCs w:val="33"/>
        </w:rPr>
        <w:t>A</w:t>
      </w:r>
      <w:r>
        <w:rPr>
          <w:rFonts w:hint="eastAsia" w:eastAsia="宋体"/>
          <w:spacing w:val="-37"/>
          <w:sz w:val="31"/>
          <w:szCs w:val="31"/>
          <w:lang w:eastAsia="zh-CN"/>
        </w:rPr>
        <w:t>——</w:t>
      </w:r>
      <w:r>
        <w:rPr>
          <w:rFonts w:ascii="仿宋" w:hAnsi="仿宋" w:eastAsia="仿宋" w:cs="仿宋"/>
          <w:spacing w:val="-16"/>
          <w:sz w:val="33"/>
          <w:szCs w:val="33"/>
        </w:rPr>
        <w:t>通风部分实得分数；</w:t>
      </w:r>
    </w:p>
    <w:p>
      <w:pPr>
        <w:spacing w:before="143" w:line="222" w:lineRule="auto"/>
        <w:ind w:left="1004"/>
        <w:rPr>
          <w:rFonts w:ascii="仿宋" w:hAnsi="仿宋" w:eastAsia="仿宋" w:cs="仿宋"/>
          <w:sz w:val="33"/>
          <w:szCs w:val="33"/>
        </w:rPr>
      </w:pPr>
      <w:r>
        <w:rPr>
          <w:rFonts w:ascii="Times New Roman" w:hAnsi="Times New Roman" w:eastAsia="Times New Roman" w:cs="Times New Roman"/>
          <w:spacing w:val="-19"/>
          <w:sz w:val="33"/>
          <w:szCs w:val="33"/>
        </w:rPr>
        <w:t>B——</w:t>
      </w:r>
      <w:r>
        <w:rPr>
          <w:rFonts w:ascii="仿宋" w:hAnsi="仿宋" w:eastAsia="仿宋" w:cs="仿宋"/>
          <w:spacing w:val="-19"/>
          <w:sz w:val="33"/>
          <w:szCs w:val="33"/>
        </w:rPr>
        <w:t>缺项标准分值；</w:t>
      </w:r>
    </w:p>
    <w:p>
      <w:pPr>
        <w:spacing w:before="138" w:line="220" w:lineRule="auto"/>
        <w:ind w:left="1024"/>
        <w:rPr>
          <w:rFonts w:ascii="仿宋" w:hAnsi="仿宋" w:eastAsia="仿宋" w:cs="仿宋"/>
          <w:sz w:val="33"/>
          <w:szCs w:val="33"/>
        </w:rPr>
      </w:pPr>
      <w:r>
        <w:rPr>
          <w:rFonts w:ascii="宋体" w:hAnsi="宋体" w:eastAsia="宋体" w:cs="宋体"/>
          <w:spacing w:val="-13"/>
          <w:sz w:val="33"/>
          <w:szCs w:val="33"/>
        </w:rPr>
        <w:t>C——</w:t>
      </w:r>
      <w:r>
        <w:rPr>
          <w:rFonts w:ascii="仿宋" w:hAnsi="仿宋" w:eastAsia="仿宋" w:cs="仿宋"/>
          <w:spacing w:val="-13"/>
          <w:sz w:val="33"/>
          <w:szCs w:val="33"/>
        </w:rPr>
        <w:t>项目内容检查得分数。</w:t>
      </w:r>
    </w:p>
    <w:p>
      <w:pPr>
        <w:spacing w:line="220" w:lineRule="auto"/>
        <w:rPr>
          <w:rFonts w:ascii="仿宋" w:hAnsi="仿宋" w:eastAsia="仿宋" w:cs="仿宋"/>
          <w:sz w:val="33"/>
          <w:szCs w:val="33"/>
        </w:rPr>
        <w:sectPr>
          <w:footerReference r:id="rId32" w:type="default"/>
          <w:pgSz w:w="11900" w:h="16840"/>
          <w:pgMar w:top="1431" w:right="1670" w:bottom="1240" w:left="1785" w:header="0" w:footer="1041" w:gutter="0"/>
          <w:pgNumType w:fmt="decimal"/>
          <w:cols w:space="720" w:num="1"/>
        </w:sectPr>
      </w:pPr>
    </w:p>
    <w:p>
      <w:pPr>
        <w:spacing w:before="91" w:line="219" w:lineRule="auto"/>
        <w:ind w:left="2084"/>
        <w:rPr>
          <w:rFonts w:ascii="宋体" w:hAnsi="宋体" w:eastAsia="宋体" w:cs="宋体"/>
          <w:sz w:val="28"/>
          <w:szCs w:val="28"/>
        </w:rPr>
      </w:pPr>
      <w:r>
        <w:rPr>
          <w:rFonts w:ascii="宋体" w:hAnsi="宋体" w:eastAsia="宋体" w:cs="宋体"/>
          <w:b/>
          <w:bCs/>
          <w:spacing w:val="-4"/>
          <w:sz w:val="28"/>
          <w:szCs w:val="28"/>
        </w:rPr>
        <w:t>表4.1.1井工煤矿通风标准化评分表</w:t>
      </w:r>
    </w:p>
    <w:p>
      <w:pPr>
        <w:spacing w:line="25" w:lineRule="exact"/>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690"/>
        <w:gridCol w:w="3270"/>
        <w:gridCol w:w="650"/>
        <w:gridCol w:w="263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4" w:hRule="atLeast"/>
        </w:trPr>
        <w:tc>
          <w:tcPr>
            <w:tcW w:w="650" w:type="dxa"/>
            <w:tcBorders>
              <w:left w:val="nil"/>
            </w:tcBorders>
            <w:vAlign w:val="top"/>
          </w:tcPr>
          <w:p>
            <w:pPr>
              <w:pStyle w:val="8"/>
              <w:spacing w:before="244" w:line="220" w:lineRule="auto"/>
              <w:ind w:left="110"/>
              <w:rPr>
                <w:sz w:val="21"/>
                <w:szCs w:val="21"/>
              </w:rPr>
            </w:pPr>
            <w:r>
              <w:rPr>
                <w:spacing w:val="-6"/>
                <w:sz w:val="21"/>
                <w:szCs w:val="21"/>
              </w:rPr>
              <w:t>项目</w:t>
            </w:r>
          </w:p>
        </w:tc>
        <w:tc>
          <w:tcPr>
            <w:tcW w:w="690" w:type="dxa"/>
            <w:vAlign w:val="top"/>
          </w:tcPr>
          <w:p>
            <w:pPr>
              <w:pStyle w:val="8"/>
              <w:spacing w:before="113" w:line="241" w:lineRule="auto"/>
              <w:ind w:left="125" w:right="94"/>
              <w:rPr>
                <w:sz w:val="21"/>
                <w:szCs w:val="21"/>
              </w:rPr>
            </w:pPr>
            <w:r>
              <w:rPr>
                <w:spacing w:val="-30"/>
                <w:sz w:val="21"/>
                <w:szCs w:val="21"/>
              </w:rPr>
              <w:t>项目</w:t>
            </w:r>
            <w:r>
              <w:rPr>
                <w:spacing w:val="5"/>
                <w:sz w:val="21"/>
                <w:szCs w:val="21"/>
              </w:rPr>
              <w:t>内容</w:t>
            </w:r>
          </w:p>
        </w:tc>
        <w:tc>
          <w:tcPr>
            <w:tcW w:w="3270" w:type="dxa"/>
            <w:vAlign w:val="top"/>
          </w:tcPr>
          <w:p>
            <w:pPr>
              <w:pStyle w:val="8"/>
              <w:spacing w:before="244" w:line="220" w:lineRule="auto"/>
              <w:ind w:left="1205"/>
              <w:rPr>
                <w:sz w:val="21"/>
                <w:szCs w:val="21"/>
              </w:rPr>
            </w:pPr>
            <w:r>
              <w:rPr>
                <w:spacing w:val="-2"/>
                <w:sz w:val="21"/>
                <w:szCs w:val="21"/>
              </w:rPr>
              <w:t>基木要求</w:t>
            </w:r>
          </w:p>
        </w:tc>
        <w:tc>
          <w:tcPr>
            <w:tcW w:w="650" w:type="dxa"/>
            <w:vAlign w:val="top"/>
          </w:tcPr>
          <w:p>
            <w:pPr>
              <w:pStyle w:val="8"/>
              <w:spacing w:before="115" w:line="250" w:lineRule="auto"/>
              <w:ind w:left="105" w:right="124"/>
              <w:rPr>
                <w:sz w:val="21"/>
                <w:szCs w:val="21"/>
              </w:rPr>
            </w:pPr>
            <w:r>
              <w:rPr>
                <w:spacing w:val="-5"/>
                <w:sz w:val="21"/>
                <w:szCs w:val="21"/>
              </w:rPr>
              <w:t>标准</w:t>
            </w:r>
            <w:r>
              <w:rPr>
                <w:spacing w:val="-6"/>
                <w:sz w:val="21"/>
                <w:szCs w:val="21"/>
              </w:rPr>
              <w:t>分值</w:t>
            </w:r>
          </w:p>
        </w:tc>
        <w:tc>
          <w:tcPr>
            <w:tcW w:w="2630" w:type="dxa"/>
            <w:vAlign w:val="top"/>
          </w:tcPr>
          <w:p>
            <w:pPr>
              <w:pStyle w:val="8"/>
              <w:spacing w:before="244" w:line="220" w:lineRule="auto"/>
              <w:ind w:left="885"/>
              <w:rPr>
                <w:sz w:val="21"/>
                <w:szCs w:val="21"/>
              </w:rPr>
            </w:pPr>
            <w:r>
              <w:rPr>
                <w:spacing w:val="-2"/>
                <w:sz w:val="21"/>
                <w:szCs w:val="21"/>
              </w:rPr>
              <w:t>评分方法</w:t>
            </w:r>
          </w:p>
        </w:tc>
        <w:tc>
          <w:tcPr>
            <w:tcW w:w="660" w:type="dxa"/>
            <w:tcBorders>
              <w:right w:val="nil"/>
            </w:tcBorders>
            <w:vAlign w:val="top"/>
          </w:tcPr>
          <w:p>
            <w:pPr>
              <w:pStyle w:val="8"/>
              <w:spacing w:before="243" w:line="219" w:lineRule="auto"/>
              <w:ind w:left="12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28" w:hRule="atLeast"/>
        </w:trPr>
        <w:tc>
          <w:tcPr>
            <w:tcW w:w="650" w:type="dxa"/>
            <w:vMerge w:val="restart"/>
            <w:tcBorders>
              <w:left w:val="nil"/>
              <w:bottom w:val="nil"/>
            </w:tcBorders>
            <w:textDirection w:val="tbRlV"/>
            <w:vAlign w:val="top"/>
          </w:tcPr>
          <w:p>
            <w:pPr>
              <w:pStyle w:val="8"/>
              <w:numPr>
                <w:ilvl w:val="0"/>
                <w:numId w:val="0"/>
              </w:numPr>
              <w:spacing w:before="177" w:line="203" w:lineRule="auto"/>
              <w:ind w:left="113" w:right="223" w:rightChars="0" w:firstLine="0"/>
              <w:jc w:val="center"/>
              <w:rPr>
                <w:sz w:val="21"/>
                <w:szCs w:val="21"/>
              </w:rPr>
            </w:pPr>
            <w:r>
              <w:rPr>
                <w:rFonts w:hint="eastAsia" w:ascii="宋体" w:hAnsi="宋体" w:eastAsia="宋体" w:cs="宋体"/>
                <w:snapToGrid w:val="0"/>
                <w:color w:val="000000"/>
                <w:spacing w:val="18"/>
                <w:w w:val="129"/>
                <w:kern w:val="0"/>
                <w:sz w:val="21"/>
                <w:szCs w:val="21"/>
                <w:lang w:val="en-US" w:eastAsia="zh-CN" w:bidi="ar-SA"/>
              </w:rPr>
              <w:t>一、通风</w:t>
            </w:r>
            <w:r>
              <w:rPr>
                <w:rFonts w:hint="eastAsia" w:cs="宋体"/>
                <w:snapToGrid w:val="0"/>
                <w:color w:val="000000"/>
                <w:spacing w:val="18"/>
                <w:w w:val="129"/>
                <w:kern w:val="0"/>
                <w:sz w:val="21"/>
                <w:szCs w:val="21"/>
                <w:lang w:val="en-US" w:eastAsia="zh-CN" w:bidi="ar-SA"/>
              </w:rPr>
              <w:t>(3</w:t>
            </w:r>
            <w:r>
              <w:rPr>
                <w:rFonts w:hint="eastAsia" w:ascii="宋体" w:hAnsi="宋体" w:eastAsia="宋体" w:cs="宋体"/>
                <w:snapToGrid w:val="0"/>
                <w:color w:val="000000"/>
                <w:spacing w:val="18"/>
                <w:w w:val="129"/>
                <w:kern w:val="0"/>
                <w:sz w:val="21"/>
                <w:szCs w:val="21"/>
                <w:lang w:val="en-US" w:eastAsia="zh-CN" w:bidi="ar-SA"/>
              </w:rPr>
              <w:t>5分）</w:t>
            </w:r>
          </w:p>
        </w:tc>
        <w:tc>
          <w:tcPr>
            <w:tcW w:w="69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68" w:line="249" w:lineRule="auto"/>
              <w:ind w:left="125" w:right="125"/>
              <w:rPr>
                <w:sz w:val="21"/>
                <w:szCs w:val="21"/>
              </w:rPr>
            </w:pPr>
            <w:r>
              <w:rPr>
                <w:spacing w:val="4"/>
                <w:sz w:val="21"/>
                <w:szCs w:val="21"/>
              </w:rPr>
              <w:t>系统</w:t>
            </w:r>
            <w:r>
              <w:rPr>
                <w:spacing w:val="3"/>
                <w:sz w:val="21"/>
                <w:szCs w:val="21"/>
              </w:rPr>
              <w:t>管理</w:t>
            </w:r>
          </w:p>
        </w:tc>
        <w:tc>
          <w:tcPr>
            <w:tcW w:w="3270" w:type="dxa"/>
            <w:vAlign w:val="top"/>
          </w:tcPr>
          <w:p>
            <w:pPr>
              <w:pStyle w:val="8"/>
              <w:spacing w:before="71" w:line="257" w:lineRule="auto"/>
              <w:ind w:left="55"/>
              <w:rPr>
                <w:sz w:val="21"/>
                <w:szCs w:val="21"/>
              </w:rPr>
            </w:pPr>
            <w:r>
              <w:rPr>
                <w:spacing w:val="-8"/>
                <w:sz w:val="21"/>
                <w:szCs w:val="21"/>
              </w:rPr>
              <w:t>矿井通风方式符合规定，通风系统</w:t>
            </w:r>
            <w:r>
              <w:rPr>
                <w:spacing w:val="-10"/>
                <w:sz w:val="21"/>
                <w:szCs w:val="21"/>
              </w:rPr>
              <w:t>完善可靠，按规定绘制通风系统图；</w:t>
            </w:r>
            <w:r>
              <w:rPr>
                <w:spacing w:val="-7"/>
                <w:sz w:val="21"/>
                <w:szCs w:val="21"/>
              </w:rPr>
              <w:t>全矿井、一翼或者一个水平通风系统改变时，编制通风设计及安全措</w:t>
            </w:r>
            <w:r>
              <w:rPr>
                <w:spacing w:val="-10"/>
                <w:sz w:val="21"/>
                <w:szCs w:val="21"/>
              </w:rPr>
              <w:t>施，经企业技术负责人审批后落实；</w:t>
            </w:r>
            <w:r>
              <w:rPr>
                <w:sz w:val="21"/>
                <w:szCs w:val="21"/>
              </w:rPr>
              <w:t>巷道贯通前应当制定贯通专项措</w:t>
            </w:r>
            <w:r>
              <w:rPr>
                <w:spacing w:val="-2"/>
                <w:sz w:val="21"/>
                <w:szCs w:val="21"/>
              </w:rPr>
              <w:t>施，经煤矿总工程师审批后落实</w:t>
            </w:r>
          </w:p>
        </w:tc>
        <w:tc>
          <w:tcPr>
            <w:tcW w:w="650"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8"/>
              <w:spacing w:before="69" w:line="182" w:lineRule="auto"/>
              <w:ind w:left="265"/>
              <w:rPr>
                <w:sz w:val="21"/>
                <w:szCs w:val="21"/>
              </w:rPr>
            </w:pPr>
            <w:r>
              <w:rPr>
                <w:sz w:val="21"/>
                <w:szCs w:val="21"/>
              </w:rPr>
              <w:t>5</w:t>
            </w:r>
          </w:p>
        </w:tc>
        <w:tc>
          <w:tcPr>
            <w:tcW w:w="2630" w:type="dxa"/>
            <w:vAlign w:val="top"/>
          </w:tcPr>
          <w:p>
            <w:pPr>
              <w:spacing w:line="300" w:lineRule="auto"/>
              <w:rPr>
                <w:rFonts w:ascii="Arial"/>
                <w:sz w:val="21"/>
              </w:rPr>
            </w:pPr>
          </w:p>
          <w:p>
            <w:pPr>
              <w:pStyle w:val="8"/>
              <w:spacing w:before="68" w:line="220" w:lineRule="auto"/>
              <w:ind w:left="45"/>
              <w:rPr>
                <w:sz w:val="21"/>
                <w:szCs w:val="21"/>
              </w:rPr>
            </w:pPr>
            <w:r>
              <w:rPr>
                <w:sz w:val="21"/>
                <w:szCs w:val="21"/>
              </w:rPr>
              <w:t>查现场和资料。通风方式不</w:t>
            </w:r>
          </w:p>
          <w:p>
            <w:pPr>
              <w:pStyle w:val="8"/>
              <w:spacing w:before="50" w:line="260" w:lineRule="auto"/>
              <w:ind w:left="94" w:right="83" w:firstLine="59"/>
              <w:jc w:val="both"/>
              <w:rPr>
                <w:sz w:val="21"/>
                <w:szCs w:val="21"/>
              </w:rPr>
            </w:pPr>
            <w:r>
              <w:rPr>
                <w:spacing w:val="-1"/>
                <w:sz w:val="21"/>
                <w:szCs w:val="21"/>
              </w:rPr>
              <w:t>符合规定或无设计及措施</w:t>
            </w:r>
            <w:r>
              <w:rPr>
                <w:spacing w:val="2"/>
                <w:sz w:val="21"/>
                <w:szCs w:val="21"/>
              </w:rPr>
              <w:t>不得分；未履行审批程序1</w:t>
            </w:r>
            <w:r>
              <w:rPr>
                <w:spacing w:val="1"/>
                <w:sz w:val="21"/>
                <w:szCs w:val="21"/>
              </w:rPr>
              <w:t>处扣1分；其他不符合要求</w:t>
            </w:r>
            <w:r>
              <w:rPr>
                <w:spacing w:val="6"/>
                <w:sz w:val="21"/>
                <w:szCs w:val="21"/>
              </w:rPr>
              <w:t>1处扣0.2分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19" w:hRule="atLeast"/>
        </w:trPr>
        <w:tc>
          <w:tcPr>
            <w:tcW w:w="650" w:type="dxa"/>
            <w:vMerge w:val="continue"/>
            <w:tcBorders>
              <w:top w:val="nil"/>
              <w:left w:val="nil"/>
              <w:bottom w:val="nil"/>
            </w:tcBorders>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270" w:type="dxa"/>
            <w:vAlign w:val="top"/>
          </w:tcPr>
          <w:p>
            <w:pPr>
              <w:pStyle w:val="8"/>
              <w:spacing w:before="30" w:line="260" w:lineRule="auto"/>
              <w:ind w:left="15"/>
              <w:jc w:val="both"/>
              <w:rPr>
                <w:sz w:val="21"/>
                <w:szCs w:val="21"/>
              </w:rPr>
            </w:pPr>
            <w:r>
              <w:rPr>
                <w:spacing w:val="-9"/>
                <w:sz w:val="21"/>
                <w:szCs w:val="21"/>
              </w:rPr>
              <w:t>井下爆炸物品库、采区变电所、实现</w:t>
            </w:r>
            <w:r>
              <w:rPr>
                <w:sz w:val="21"/>
                <w:szCs w:val="21"/>
              </w:rPr>
              <w:t>采区变电所功能的中央变电所有独</w:t>
            </w:r>
            <w:r>
              <w:rPr>
                <w:spacing w:val="-9"/>
                <w:sz w:val="21"/>
                <w:szCs w:val="21"/>
              </w:rPr>
              <w:t>立的通风系统；井下充电室通风管理</w:t>
            </w:r>
            <w:r>
              <w:rPr>
                <w:spacing w:val="-8"/>
                <w:sz w:val="21"/>
                <w:szCs w:val="21"/>
              </w:rPr>
              <w:t>符合规定；井下无采空区通风和利用</w:t>
            </w:r>
            <w:r>
              <w:rPr>
                <w:spacing w:val="4"/>
                <w:sz w:val="21"/>
                <w:szCs w:val="21"/>
              </w:rPr>
              <w:t>局部通风机通风的采煤工作面</w:t>
            </w:r>
          </w:p>
        </w:tc>
        <w:tc>
          <w:tcPr>
            <w:tcW w:w="650" w:type="dxa"/>
            <w:vAlign w:val="top"/>
          </w:tcPr>
          <w:p>
            <w:pPr>
              <w:spacing w:line="321" w:lineRule="auto"/>
              <w:rPr>
                <w:rFonts w:ascii="Arial"/>
                <w:sz w:val="21"/>
              </w:rPr>
            </w:pPr>
          </w:p>
          <w:p>
            <w:pPr>
              <w:spacing w:line="322" w:lineRule="auto"/>
              <w:rPr>
                <w:rFonts w:ascii="Arial"/>
                <w:sz w:val="21"/>
              </w:rPr>
            </w:pPr>
          </w:p>
          <w:p>
            <w:pPr>
              <w:pStyle w:val="8"/>
              <w:spacing w:before="68" w:line="183" w:lineRule="auto"/>
              <w:ind w:left="265"/>
              <w:rPr>
                <w:sz w:val="21"/>
                <w:szCs w:val="21"/>
              </w:rPr>
            </w:pPr>
            <w:r>
              <w:rPr>
                <w:sz w:val="21"/>
                <w:szCs w:val="21"/>
              </w:rPr>
              <w:t>4</w:t>
            </w:r>
          </w:p>
        </w:tc>
        <w:tc>
          <w:tcPr>
            <w:tcW w:w="2630" w:type="dxa"/>
            <w:vAlign w:val="top"/>
          </w:tcPr>
          <w:p>
            <w:pPr>
              <w:spacing w:line="451" w:lineRule="auto"/>
              <w:rPr>
                <w:rFonts w:ascii="Arial"/>
                <w:sz w:val="21"/>
              </w:rPr>
            </w:pPr>
          </w:p>
          <w:p>
            <w:pPr>
              <w:pStyle w:val="8"/>
              <w:spacing w:before="68" w:line="260" w:lineRule="auto"/>
              <w:ind w:left="114" w:right="45" w:hanging="69"/>
              <w:rPr>
                <w:sz w:val="21"/>
                <w:szCs w:val="21"/>
              </w:rPr>
            </w:pPr>
            <w:r>
              <w:rPr>
                <w:sz w:val="21"/>
                <w:szCs w:val="21"/>
              </w:rPr>
              <w:t>查现场和资料。不符合要求</w:t>
            </w:r>
            <w:r>
              <w:rPr>
                <w:spacing w:val="1"/>
                <w:sz w:val="21"/>
                <w:szCs w:val="21"/>
              </w:rPr>
              <w:t>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9" w:hRule="atLeast"/>
        </w:trPr>
        <w:tc>
          <w:tcPr>
            <w:tcW w:w="650" w:type="dxa"/>
            <w:vMerge w:val="continue"/>
            <w:tcBorders>
              <w:top w:val="nil"/>
              <w:left w:val="nil"/>
              <w:bottom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3270" w:type="dxa"/>
            <w:vAlign w:val="top"/>
          </w:tcPr>
          <w:p>
            <w:pPr>
              <w:spacing w:line="440" w:lineRule="auto"/>
              <w:rPr>
                <w:rFonts w:ascii="Arial"/>
                <w:sz w:val="21"/>
              </w:rPr>
            </w:pPr>
          </w:p>
          <w:p>
            <w:pPr>
              <w:pStyle w:val="8"/>
              <w:spacing w:before="69" w:line="251" w:lineRule="auto"/>
              <w:ind w:left="104" w:right="62" w:hanging="49"/>
              <w:rPr>
                <w:sz w:val="21"/>
                <w:szCs w:val="21"/>
              </w:rPr>
            </w:pPr>
            <w:r>
              <w:rPr>
                <w:spacing w:val="-1"/>
                <w:sz w:val="21"/>
                <w:szCs w:val="21"/>
              </w:rPr>
              <w:t>对于允许布置的串联通风，制定安全措施，按规定审批后落实</w:t>
            </w:r>
          </w:p>
        </w:tc>
        <w:tc>
          <w:tcPr>
            <w:tcW w:w="650" w:type="dxa"/>
            <w:vAlign w:val="top"/>
          </w:tcPr>
          <w:p>
            <w:pPr>
              <w:spacing w:line="317" w:lineRule="auto"/>
              <w:rPr>
                <w:rFonts w:ascii="Arial"/>
                <w:sz w:val="21"/>
              </w:rPr>
            </w:pPr>
          </w:p>
          <w:p>
            <w:pPr>
              <w:spacing w:line="317" w:lineRule="auto"/>
              <w:rPr>
                <w:rFonts w:ascii="Arial"/>
                <w:sz w:val="21"/>
              </w:rPr>
            </w:pPr>
          </w:p>
          <w:p>
            <w:pPr>
              <w:pStyle w:val="8"/>
              <w:spacing w:before="68" w:line="183" w:lineRule="auto"/>
              <w:ind w:left="265"/>
              <w:rPr>
                <w:sz w:val="21"/>
                <w:szCs w:val="21"/>
              </w:rPr>
            </w:pPr>
            <w:r>
              <w:rPr>
                <w:sz w:val="21"/>
                <w:szCs w:val="21"/>
              </w:rPr>
              <w:t>3</w:t>
            </w:r>
          </w:p>
        </w:tc>
        <w:tc>
          <w:tcPr>
            <w:tcW w:w="2630" w:type="dxa"/>
            <w:vAlign w:val="top"/>
          </w:tcPr>
          <w:p>
            <w:pPr>
              <w:pStyle w:val="8"/>
              <w:spacing w:before="62" w:line="254" w:lineRule="auto"/>
              <w:ind w:left="45" w:right="44"/>
              <w:jc w:val="right"/>
              <w:rPr>
                <w:sz w:val="21"/>
                <w:szCs w:val="21"/>
              </w:rPr>
            </w:pPr>
            <w:r>
              <w:rPr>
                <w:sz w:val="21"/>
                <w:szCs w:val="21"/>
              </w:rPr>
              <w:t>查现场和资料。无安全措施或违规串联通风不得分；未</w:t>
            </w:r>
            <w:r>
              <w:rPr>
                <w:spacing w:val="10"/>
                <w:sz w:val="21"/>
                <w:szCs w:val="21"/>
              </w:rPr>
              <w:t>按层级审批1处扣1分；措</w:t>
            </w:r>
            <w:r>
              <w:rPr>
                <w:spacing w:val="1"/>
                <w:sz w:val="21"/>
                <w:szCs w:val="21"/>
              </w:rPr>
              <w:t>施不符合要求或未落实1处</w:t>
            </w:r>
          </w:p>
          <w:p>
            <w:pPr>
              <w:pStyle w:val="8"/>
              <w:spacing w:before="24" w:line="216" w:lineRule="auto"/>
              <w:ind w:left="94"/>
              <w:rPr>
                <w:sz w:val="21"/>
                <w:szCs w:val="21"/>
              </w:rPr>
            </w:pPr>
            <w:r>
              <w:rPr>
                <w:spacing w:val="-1"/>
                <w:sz w:val="21"/>
                <w:szCs w:val="21"/>
              </w:rPr>
              <w:t>扣0.5分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28" w:hRule="atLeast"/>
        </w:trPr>
        <w:tc>
          <w:tcPr>
            <w:tcW w:w="650" w:type="dxa"/>
            <w:vMerge w:val="continue"/>
            <w:tcBorders>
              <w:top w:val="nil"/>
              <w:left w:val="nil"/>
              <w:bottom w:val="nil"/>
            </w:tcBorders>
            <w:vAlign w:val="top"/>
          </w:tcPr>
          <w:p>
            <w:pPr>
              <w:rPr>
                <w:rFonts w:ascii="Arial"/>
                <w:sz w:val="21"/>
              </w:rPr>
            </w:pPr>
          </w:p>
        </w:tc>
        <w:tc>
          <w:tcPr>
            <w:tcW w:w="69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8"/>
              <w:spacing w:before="68" w:line="252" w:lineRule="auto"/>
              <w:ind w:left="85" w:right="143" w:firstLine="39"/>
              <w:rPr>
                <w:sz w:val="21"/>
                <w:szCs w:val="21"/>
              </w:rPr>
            </w:pPr>
            <w:r>
              <w:rPr>
                <w:spacing w:val="-5"/>
                <w:sz w:val="21"/>
                <w:szCs w:val="21"/>
              </w:rPr>
              <w:t>风量</w:t>
            </w:r>
            <w:r>
              <w:rPr>
                <w:spacing w:val="-3"/>
                <w:sz w:val="21"/>
                <w:szCs w:val="21"/>
              </w:rPr>
              <w:t>配备</w:t>
            </w:r>
          </w:p>
        </w:tc>
        <w:tc>
          <w:tcPr>
            <w:tcW w:w="3270" w:type="dxa"/>
            <w:vAlign w:val="top"/>
          </w:tcPr>
          <w:p>
            <w:pPr>
              <w:pStyle w:val="8"/>
              <w:spacing w:before="50" w:line="258" w:lineRule="auto"/>
              <w:ind w:left="55"/>
              <w:jc w:val="both"/>
              <w:rPr>
                <w:sz w:val="21"/>
                <w:szCs w:val="21"/>
              </w:rPr>
            </w:pPr>
            <w:r>
              <w:rPr>
                <w:spacing w:val="-3"/>
                <w:sz w:val="21"/>
                <w:szCs w:val="21"/>
              </w:rPr>
              <w:t>主要通风机安设监测系统，能够实</w:t>
            </w:r>
            <w:r>
              <w:rPr>
                <w:spacing w:val="3"/>
                <w:sz w:val="21"/>
                <w:szCs w:val="21"/>
              </w:rPr>
              <w:t>时准确监测风机运行状态、风量、</w:t>
            </w:r>
            <w:r>
              <w:rPr>
                <w:spacing w:val="-4"/>
                <w:sz w:val="21"/>
                <w:szCs w:val="21"/>
              </w:rPr>
              <w:t>风压等参数；生产矿井主要通风机</w:t>
            </w:r>
            <w:r>
              <w:rPr>
                <w:spacing w:val="-3"/>
                <w:sz w:val="21"/>
                <w:szCs w:val="21"/>
              </w:rPr>
              <w:t>装有反风设施，按规定进行反风演</w:t>
            </w:r>
            <w:r>
              <w:rPr>
                <w:spacing w:val="4"/>
                <w:sz w:val="21"/>
                <w:szCs w:val="21"/>
              </w:rPr>
              <w:t>习，有总结报告</w:t>
            </w:r>
          </w:p>
        </w:tc>
        <w:tc>
          <w:tcPr>
            <w:tcW w:w="650" w:type="dxa"/>
            <w:vAlign w:val="top"/>
          </w:tcPr>
          <w:p>
            <w:pPr>
              <w:spacing w:line="322" w:lineRule="auto"/>
              <w:rPr>
                <w:rFonts w:ascii="Arial"/>
                <w:sz w:val="21"/>
              </w:rPr>
            </w:pPr>
          </w:p>
          <w:p>
            <w:pPr>
              <w:spacing w:line="323" w:lineRule="auto"/>
              <w:rPr>
                <w:rFonts w:ascii="Arial"/>
                <w:sz w:val="21"/>
              </w:rPr>
            </w:pPr>
          </w:p>
          <w:p>
            <w:pPr>
              <w:pStyle w:val="8"/>
              <w:spacing w:before="68" w:line="183" w:lineRule="auto"/>
              <w:ind w:left="265"/>
              <w:rPr>
                <w:sz w:val="21"/>
                <w:szCs w:val="21"/>
              </w:rPr>
            </w:pPr>
            <w:r>
              <w:rPr>
                <w:sz w:val="21"/>
                <w:szCs w:val="21"/>
              </w:rPr>
              <w:t>4</w:t>
            </w:r>
          </w:p>
        </w:tc>
        <w:tc>
          <w:tcPr>
            <w:tcW w:w="2630" w:type="dxa"/>
            <w:vAlign w:val="top"/>
          </w:tcPr>
          <w:p>
            <w:pPr>
              <w:pStyle w:val="8"/>
              <w:spacing w:before="214" w:line="263" w:lineRule="auto"/>
              <w:ind w:left="45" w:right="37"/>
              <w:jc w:val="both"/>
              <w:rPr>
                <w:sz w:val="21"/>
                <w:szCs w:val="21"/>
              </w:rPr>
            </w:pPr>
            <w:r>
              <w:rPr>
                <w:spacing w:val="1"/>
                <w:sz w:val="21"/>
                <w:szCs w:val="21"/>
              </w:rPr>
              <w:t>查现场和资料。未安设监测系统、未按规定进行反风演</w:t>
            </w:r>
            <w:r>
              <w:rPr>
                <w:sz w:val="21"/>
                <w:szCs w:val="21"/>
              </w:rPr>
              <w:t>习不得分；其他不符合要求</w:t>
            </w:r>
            <w:r>
              <w:rPr>
                <w:spacing w:val="15"/>
                <w:sz w:val="21"/>
                <w:szCs w:val="21"/>
              </w:rPr>
              <w:t>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50" w:type="dxa"/>
            <w:vMerge w:val="continue"/>
            <w:tcBorders>
              <w:top w:val="nil"/>
              <w:left w:val="nil"/>
              <w:bottom w:val="nil"/>
            </w:tcBorders>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270" w:type="dxa"/>
            <w:vAlign w:val="top"/>
          </w:tcPr>
          <w:p>
            <w:pPr>
              <w:pStyle w:val="8"/>
              <w:spacing w:before="64" w:line="256" w:lineRule="auto"/>
              <w:ind w:left="55"/>
              <w:jc w:val="both"/>
              <w:rPr>
                <w:sz w:val="21"/>
                <w:szCs w:val="21"/>
              </w:rPr>
            </w:pPr>
            <w:r>
              <w:rPr>
                <w:spacing w:val="-4"/>
                <w:sz w:val="21"/>
                <w:szCs w:val="21"/>
              </w:rPr>
              <w:t>通风阻力测定符合要求；阻力分布</w:t>
            </w:r>
            <w:r>
              <w:rPr>
                <w:spacing w:val="3"/>
                <w:sz w:val="21"/>
                <w:szCs w:val="21"/>
              </w:rPr>
              <w:t>及系统阻力与风量匹配符合规定；</w:t>
            </w:r>
            <w:r>
              <w:rPr>
                <w:spacing w:val="-4"/>
                <w:sz w:val="21"/>
                <w:szCs w:val="21"/>
              </w:rPr>
              <w:t>每年安排采掘作业计划时核定矿井</w:t>
            </w:r>
            <w:r>
              <w:rPr>
                <w:spacing w:val="4"/>
                <w:sz w:val="21"/>
                <w:szCs w:val="21"/>
              </w:rPr>
              <w:t>生产和通风能力</w:t>
            </w:r>
          </w:p>
        </w:tc>
        <w:tc>
          <w:tcPr>
            <w:tcW w:w="650" w:type="dxa"/>
            <w:vAlign w:val="top"/>
          </w:tcPr>
          <w:p>
            <w:pPr>
              <w:spacing w:line="254" w:lineRule="auto"/>
              <w:rPr>
                <w:rFonts w:ascii="Arial"/>
                <w:sz w:val="21"/>
              </w:rPr>
            </w:pPr>
          </w:p>
          <w:p>
            <w:pPr>
              <w:spacing w:line="254" w:lineRule="auto"/>
              <w:rPr>
                <w:rFonts w:ascii="Arial"/>
                <w:sz w:val="21"/>
              </w:rPr>
            </w:pPr>
          </w:p>
          <w:p>
            <w:pPr>
              <w:pStyle w:val="8"/>
              <w:spacing w:before="68" w:line="183" w:lineRule="auto"/>
              <w:ind w:left="265"/>
              <w:rPr>
                <w:sz w:val="21"/>
                <w:szCs w:val="21"/>
              </w:rPr>
            </w:pPr>
            <w:r>
              <w:rPr>
                <w:sz w:val="21"/>
                <w:szCs w:val="21"/>
              </w:rPr>
              <w:t>4</w:t>
            </w:r>
          </w:p>
        </w:tc>
        <w:tc>
          <w:tcPr>
            <w:tcW w:w="2630" w:type="dxa"/>
            <w:vAlign w:val="top"/>
          </w:tcPr>
          <w:p>
            <w:pPr>
              <w:pStyle w:val="8"/>
              <w:spacing w:before="75" w:line="219" w:lineRule="auto"/>
              <w:ind w:left="45"/>
              <w:rPr>
                <w:sz w:val="21"/>
                <w:szCs w:val="21"/>
              </w:rPr>
            </w:pPr>
            <w:r>
              <w:rPr>
                <w:spacing w:val="1"/>
                <w:sz w:val="21"/>
                <w:szCs w:val="21"/>
              </w:rPr>
              <w:t>查现场和资料。未按要求测</w:t>
            </w:r>
          </w:p>
          <w:p>
            <w:pPr>
              <w:pStyle w:val="8"/>
              <w:spacing w:before="51" w:line="250" w:lineRule="auto"/>
              <w:ind w:left="45" w:right="45" w:firstLine="109"/>
              <w:jc w:val="both"/>
              <w:rPr>
                <w:sz w:val="21"/>
                <w:szCs w:val="21"/>
              </w:rPr>
            </w:pPr>
            <w:r>
              <w:rPr>
                <w:sz w:val="21"/>
                <w:szCs w:val="21"/>
              </w:rPr>
              <w:t>定通风阻力或核定通风能力不得分；其他不符合要求</w:t>
            </w:r>
            <w:r>
              <w:rPr>
                <w:spacing w:val="17"/>
                <w:sz w:val="21"/>
                <w:szCs w:val="21"/>
              </w:rPr>
              <w:t>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29" w:hRule="atLeast"/>
        </w:trPr>
        <w:tc>
          <w:tcPr>
            <w:tcW w:w="650" w:type="dxa"/>
            <w:vMerge w:val="continue"/>
            <w:tcBorders>
              <w:top w:val="nil"/>
              <w:left w:val="nil"/>
              <w:bottom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3270" w:type="dxa"/>
            <w:vAlign w:val="top"/>
          </w:tcPr>
          <w:p>
            <w:pPr>
              <w:pStyle w:val="8"/>
              <w:spacing w:before="205" w:line="264" w:lineRule="auto"/>
              <w:ind w:left="104" w:right="44" w:hanging="49"/>
              <w:jc w:val="both"/>
              <w:rPr>
                <w:sz w:val="21"/>
                <w:szCs w:val="21"/>
              </w:rPr>
            </w:pPr>
            <w:r>
              <w:rPr>
                <w:sz w:val="21"/>
                <w:szCs w:val="21"/>
              </w:rPr>
              <w:t>建立矿井测风制度，每旬至少进行1次全面测风，实际风量、风速等</w:t>
            </w:r>
            <w:r>
              <w:rPr>
                <w:spacing w:val="3"/>
                <w:sz w:val="21"/>
                <w:szCs w:val="21"/>
              </w:rPr>
              <w:t>参数符合规定</w:t>
            </w:r>
          </w:p>
        </w:tc>
        <w:tc>
          <w:tcPr>
            <w:tcW w:w="650" w:type="dxa"/>
            <w:vAlign w:val="top"/>
          </w:tcPr>
          <w:p>
            <w:pPr>
              <w:spacing w:line="249" w:lineRule="auto"/>
              <w:rPr>
                <w:rFonts w:ascii="Arial"/>
                <w:sz w:val="21"/>
              </w:rPr>
            </w:pPr>
          </w:p>
          <w:p>
            <w:pPr>
              <w:spacing w:line="250" w:lineRule="auto"/>
              <w:rPr>
                <w:rFonts w:ascii="Arial"/>
                <w:sz w:val="21"/>
              </w:rPr>
            </w:pPr>
          </w:p>
          <w:p>
            <w:pPr>
              <w:pStyle w:val="8"/>
              <w:spacing w:before="68" w:line="183" w:lineRule="auto"/>
              <w:ind w:left="265"/>
              <w:rPr>
                <w:sz w:val="21"/>
                <w:szCs w:val="21"/>
              </w:rPr>
            </w:pPr>
            <w:r>
              <w:rPr>
                <w:sz w:val="21"/>
                <w:szCs w:val="21"/>
              </w:rPr>
              <w:t>4</w:t>
            </w:r>
          </w:p>
        </w:tc>
        <w:tc>
          <w:tcPr>
            <w:tcW w:w="2630" w:type="dxa"/>
            <w:vAlign w:val="top"/>
          </w:tcPr>
          <w:p>
            <w:pPr>
              <w:pStyle w:val="8"/>
              <w:spacing w:before="217" w:line="255" w:lineRule="auto"/>
              <w:ind w:left="45" w:right="45"/>
              <w:jc w:val="both"/>
              <w:rPr>
                <w:sz w:val="21"/>
                <w:szCs w:val="21"/>
              </w:rPr>
            </w:pPr>
            <w:r>
              <w:rPr>
                <w:sz w:val="21"/>
                <w:szCs w:val="21"/>
              </w:rPr>
              <w:t>查现场和资料。未建立测风</w:t>
            </w:r>
            <w:r>
              <w:rPr>
                <w:spacing w:val="-1"/>
                <w:sz w:val="21"/>
                <w:szCs w:val="21"/>
              </w:rPr>
              <w:t>制度不得分；其他不符合规</w:t>
            </w:r>
            <w:r>
              <w:rPr>
                <w:spacing w:val="10"/>
                <w:sz w:val="21"/>
                <w:szCs w:val="21"/>
              </w:rPr>
              <w:t>定1处扣0.5分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33" w:hRule="atLeast"/>
        </w:trPr>
        <w:tc>
          <w:tcPr>
            <w:tcW w:w="650" w:type="dxa"/>
            <w:vMerge w:val="continue"/>
            <w:tcBorders>
              <w:top w:val="nil"/>
              <w:left w:val="nil"/>
            </w:tcBorders>
            <w:vAlign w:val="top"/>
          </w:tcPr>
          <w:p>
            <w:pPr>
              <w:rPr>
                <w:rFonts w:ascii="Arial"/>
                <w:sz w:val="21"/>
              </w:rPr>
            </w:pPr>
          </w:p>
        </w:tc>
        <w:tc>
          <w:tcPr>
            <w:tcW w:w="690" w:type="dxa"/>
            <w:vAlign w:val="top"/>
          </w:tcPr>
          <w:p>
            <w:pPr>
              <w:spacing w:line="307" w:lineRule="auto"/>
              <w:rPr>
                <w:rFonts w:ascii="Arial"/>
                <w:sz w:val="21"/>
              </w:rPr>
            </w:pPr>
          </w:p>
          <w:p>
            <w:pPr>
              <w:spacing w:line="308" w:lineRule="auto"/>
              <w:rPr>
                <w:rFonts w:ascii="Arial"/>
                <w:sz w:val="21"/>
              </w:rPr>
            </w:pPr>
          </w:p>
          <w:p>
            <w:pPr>
              <w:pStyle w:val="8"/>
              <w:spacing w:before="68" w:line="234" w:lineRule="auto"/>
              <w:ind w:left="125" w:right="123"/>
              <w:rPr>
                <w:sz w:val="21"/>
                <w:szCs w:val="21"/>
              </w:rPr>
            </w:pPr>
            <w:r>
              <w:rPr>
                <w:spacing w:val="5"/>
                <w:sz w:val="21"/>
                <w:szCs w:val="21"/>
              </w:rPr>
              <w:t>局部</w:t>
            </w:r>
            <w:r>
              <w:rPr>
                <w:spacing w:val="-3"/>
                <w:sz w:val="21"/>
                <w:szCs w:val="21"/>
              </w:rPr>
              <w:t>通风</w:t>
            </w:r>
          </w:p>
        </w:tc>
        <w:tc>
          <w:tcPr>
            <w:tcW w:w="3270" w:type="dxa"/>
            <w:vAlign w:val="top"/>
          </w:tcPr>
          <w:p>
            <w:pPr>
              <w:pStyle w:val="8"/>
              <w:spacing w:before="75" w:line="256" w:lineRule="auto"/>
              <w:ind w:left="55" w:right="9"/>
              <w:jc w:val="both"/>
              <w:rPr>
                <w:sz w:val="21"/>
                <w:szCs w:val="21"/>
              </w:rPr>
            </w:pPr>
            <w:r>
              <w:rPr>
                <w:spacing w:val="-1"/>
                <w:sz w:val="21"/>
                <w:szCs w:val="21"/>
              </w:rPr>
              <w:t>局部通风机和风筒的安装、使用符</w:t>
            </w:r>
            <w:r>
              <w:rPr>
                <w:spacing w:val="1"/>
                <w:sz w:val="21"/>
                <w:szCs w:val="21"/>
              </w:rPr>
              <w:t>合规定，无循环风；不出现无计划</w:t>
            </w:r>
            <w:r>
              <w:rPr>
                <w:spacing w:val="-1"/>
                <w:sz w:val="21"/>
                <w:szCs w:val="21"/>
              </w:rPr>
              <w:t>停风，有计划停风前制定专项安全</w:t>
            </w:r>
            <w:r>
              <w:rPr>
                <w:spacing w:val="3"/>
                <w:sz w:val="21"/>
                <w:szCs w:val="21"/>
              </w:rPr>
              <w:t>技术措施；风筒吊挂平、直、稳，逢环必挂并拉紧，风筒接头严密，</w:t>
            </w:r>
            <w:r>
              <w:rPr>
                <w:spacing w:val="4"/>
                <w:sz w:val="21"/>
                <w:szCs w:val="21"/>
              </w:rPr>
              <w:t>无反接头，压边到位</w:t>
            </w:r>
          </w:p>
        </w:tc>
        <w:tc>
          <w:tcPr>
            <w:tcW w:w="65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8" w:line="183" w:lineRule="auto"/>
              <w:ind w:left="265"/>
              <w:rPr>
                <w:sz w:val="21"/>
                <w:szCs w:val="21"/>
              </w:rPr>
            </w:pPr>
            <w:r>
              <w:rPr>
                <w:sz w:val="21"/>
                <w:szCs w:val="21"/>
              </w:rPr>
              <w:t>4</w:t>
            </w:r>
          </w:p>
        </w:tc>
        <w:tc>
          <w:tcPr>
            <w:tcW w:w="2630" w:type="dxa"/>
            <w:vAlign w:val="top"/>
          </w:tcPr>
          <w:p>
            <w:pPr>
              <w:spacing w:line="298" w:lineRule="auto"/>
              <w:rPr>
                <w:rFonts w:ascii="Arial"/>
                <w:sz w:val="21"/>
              </w:rPr>
            </w:pPr>
          </w:p>
          <w:p>
            <w:pPr>
              <w:pStyle w:val="8"/>
              <w:spacing w:before="68" w:line="250" w:lineRule="auto"/>
              <w:ind w:left="45" w:firstLine="107"/>
              <w:rPr>
                <w:sz w:val="21"/>
                <w:szCs w:val="21"/>
              </w:rPr>
            </w:pPr>
            <w:r>
              <w:rPr>
                <w:spacing w:val="-5"/>
                <w:sz w:val="21"/>
                <w:szCs w:val="21"/>
              </w:rPr>
              <w:t>查现场。发生循环风不得</w:t>
            </w:r>
            <w:r>
              <w:rPr>
                <w:spacing w:val="4"/>
                <w:sz w:val="21"/>
                <w:szCs w:val="21"/>
              </w:rPr>
              <w:t>分；无计划停风1次扣2分；</w:t>
            </w:r>
          </w:p>
          <w:p>
            <w:pPr>
              <w:pStyle w:val="8"/>
              <w:spacing w:before="30" w:line="260" w:lineRule="auto"/>
              <w:ind w:left="104" w:right="141" w:firstLine="49"/>
              <w:rPr>
                <w:sz w:val="21"/>
                <w:szCs w:val="21"/>
              </w:rPr>
            </w:pPr>
            <w:r>
              <w:rPr>
                <w:spacing w:val="1"/>
                <w:sz w:val="21"/>
                <w:szCs w:val="21"/>
              </w:rPr>
              <w:t>其他不符合规定1处扣0.5</w:t>
            </w:r>
            <w:r>
              <w:rPr>
                <w:sz w:val="21"/>
                <w:szCs w:val="21"/>
              </w:rPr>
              <w:t>分</w:t>
            </w:r>
          </w:p>
        </w:tc>
        <w:tc>
          <w:tcPr>
            <w:tcW w:w="660" w:type="dxa"/>
            <w:tcBorders>
              <w:right w:val="nil"/>
            </w:tcBorders>
            <w:vAlign w:val="top"/>
          </w:tcPr>
          <w:p>
            <w:pPr>
              <w:rPr>
                <w:rFonts w:ascii="Arial"/>
                <w:sz w:val="21"/>
              </w:rPr>
            </w:pPr>
          </w:p>
        </w:tc>
      </w:tr>
    </w:tbl>
    <w:p>
      <w:pPr>
        <w:pStyle w:val="2"/>
      </w:pPr>
    </w:p>
    <w:p>
      <w:pPr>
        <w:sectPr>
          <w:footerReference r:id="rId33" w:type="default"/>
          <w:pgSz w:w="11900" w:h="16840"/>
          <w:pgMar w:top="1431" w:right="1785" w:bottom="1240" w:left="1539" w:header="0" w:footer="942" w:gutter="0"/>
          <w:pgNumType w:fmt="decimal"/>
          <w:cols w:space="720" w:num="1"/>
        </w:sectPr>
      </w:pPr>
    </w:p>
    <w:tbl>
      <w:tblPr>
        <w:tblStyle w:val="7"/>
        <w:tblW w:w="8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690"/>
        <w:gridCol w:w="3270"/>
        <w:gridCol w:w="670"/>
        <w:gridCol w:w="263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4" w:hRule="atLeast"/>
        </w:trPr>
        <w:tc>
          <w:tcPr>
            <w:tcW w:w="650" w:type="dxa"/>
            <w:tcBorders>
              <w:left w:val="nil"/>
            </w:tcBorders>
            <w:vAlign w:val="top"/>
          </w:tcPr>
          <w:p>
            <w:pPr>
              <w:pStyle w:val="8"/>
              <w:spacing w:before="254" w:line="220" w:lineRule="auto"/>
              <w:ind w:left="109"/>
              <w:rPr>
                <w:sz w:val="21"/>
                <w:szCs w:val="21"/>
              </w:rPr>
            </w:pPr>
            <w:r>
              <w:rPr>
                <w:spacing w:val="-6"/>
                <w:sz w:val="21"/>
                <w:szCs w:val="21"/>
              </w:rPr>
              <w:t>项目</w:t>
            </w:r>
          </w:p>
        </w:tc>
        <w:tc>
          <w:tcPr>
            <w:tcW w:w="690" w:type="dxa"/>
            <w:vAlign w:val="top"/>
          </w:tcPr>
          <w:p>
            <w:pPr>
              <w:pStyle w:val="8"/>
              <w:spacing w:before="105" w:line="258" w:lineRule="auto"/>
              <w:ind w:left="125" w:right="94"/>
              <w:rPr>
                <w:sz w:val="21"/>
                <w:szCs w:val="21"/>
              </w:rPr>
            </w:pPr>
            <w:r>
              <w:rPr>
                <w:spacing w:val="-30"/>
                <w:sz w:val="21"/>
                <w:szCs w:val="21"/>
              </w:rPr>
              <w:t>项目</w:t>
            </w:r>
            <w:r>
              <w:rPr>
                <w:spacing w:val="5"/>
                <w:sz w:val="21"/>
                <w:szCs w:val="21"/>
              </w:rPr>
              <w:t>内容</w:t>
            </w:r>
          </w:p>
        </w:tc>
        <w:tc>
          <w:tcPr>
            <w:tcW w:w="3270" w:type="dxa"/>
            <w:vAlign w:val="top"/>
          </w:tcPr>
          <w:p>
            <w:pPr>
              <w:pStyle w:val="8"/>
              <w:spacing w:before="252" w:line="219" w:lineRule="auto"/>
              <w:ind w:left="1205"/>
              <w:rPr>
                <w:sz w:val="21"/>
                <w:szCs w:val="21"/>
              </w:rPr>
            </w:pPr>
            <w:r>
              <w:rPr>
                <w:spacing w:val="-2"/>
                <w:sz w:val="21"/>
                <w:szCs w:val="21"/>
              </w:rPr>
              <w:t>基本要求</w:t>
            </w:r>
          </w:p>
        </w:tc>
        <w:tc>
          <w:tcPr>
            <w:tcW w:w="670" w:type="dxa"/>
            <w:vAlign w:val="top"/>
          </w:tcPr>
          <w:p>
            <w:pPr>
              <w:pStyle w:val="8"/>
              <w:spacing w:before="105" w:line="258" w:lineRule="auto"/>
              <w:ind w:left="115" w:right="134"/>
              <w:rPr>
                <w:sz w:val="21"/>
                <w:szCs w:val="21"/>
              </w:rPr>
            </w:pPr>
            <w:r>
              <w:rPr>
                <w:spacing w:val="-5"/>
                <w:sz w:val="21"/>
                <w:szCs w:val="21"/>
              </w:rPr>
              <w:t>标准</w:t>
            </w:r>
            <w:r>
              <w:rPr>
                <w:spacing w:val="-6"/>
                <w:sz w:val="21"/>
                <w:szCs w:val="21"/>
              </w:rPr>
              <w:t>分值</w:t>
            </w:r>
          </w:p>
        </w:tc>
        <w:tc>
          <w:tcPr>
            <w:tcW w:w="2630" w:type="dxa"/>
            <w:vAlign w:val="top"/>
          </w:tcPr>
          <w:p>
            <w:pPr>
              <w:pStyle w:val="8"/>
              <w:spacing w:before="254" w:line="220" w:lineRule="auto"/>
              <w:ind w:left="885"/>
              <w:rPr>
                <w:sz w:val="21"/>
                <w:szCs w:val="21"/>
              </w:rPr>
            </w:pPr>
            <w:r>
              <w:rPr>
                <w:spacing w:val="-2"/>
                <w:sz w:val="21"/>
                <w:szCs w:val="21"/>
              </w:rPr>
              <w:t>评分方法</w:t>
            </w:r>
          </w:p>
        </w:tc>
        <w:tc>
          <w:tcPr>
            <w:tcW w:w="660" w:type="dxa"/>
            <w:tcBorders>
              <w:right w:val="nil"/>
            </w:tcBorders>
            <w:vAlign w:val="top"/>
          </w:tcPr>
          <w:p>
            <w:pPr>
              <w:pStyle w:val="8"/>
              <w:spacing w:before="253" w:line="219" w:lineRule="auto"/>
              <w:ind w:left="10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24" w:hRule="atLeast"/>
        </w:trPr>
        <w:tc>
          <w:tcPr>
            <w:tcW w:w="650" w:type="dxa"/>
            <w:tcBorders>
              <w:left w:val="nil"/>
            </w:tcBorders>
            <w:vAlign w:val="top"/>
          </w:tcPr>
          <w:p>
            <w:pPr>
              <w:rPr>
                <w:rFonts w:ascii="Arial"/>
                <w:sz w:val="21"/>
              </w:rPr>
            </w:pPr>
          </w:p>
        </w:tc>
        <w:tc>
          <w:tcPr>
            <w:tcW w:w="69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9" w:line="228" w:lineRule="auto"/>
              <w:ind w:left="125" w:right="125"/>
              <w:rPr>
                <w:sz w:val="21"/>
                <w:szCs w:val="21"/>
              </w:rPr>
            </w:pPr>
            <w:r>
              <w:rPr>
                <w:spacing w:val="4"/>
                <w:sz w:val="21"/>
                <w:szCs w:val="21"/>
              </w:rPr>
              <w:t>设施</w:t>
            </w:r>
            <w:r>
              <w:rPr>
                <w:spacing w:val="3"/>
                <w:sz w:val="21"/>
                <w:szCs w:val="21"/>
              </w:rPr>
              <w:t>管理</w:t>
            </w:r>
          </w:p>
        </w:tc>
        <w:tc>
          <w:tcPr>
            <w:tcW w:w="3270" w:type="dxa"/>
            <w:vAlign w:val="top"/>
          </w:tcPr>
          <w:p>
            <w:pPr>
              <w:pStyle w:val="8"/>
              <w:spacing w:before="129" w:line="263" w:lineRule="auto"/>
              <w:ind w:left="55" w:right="8"/>
              <w:rPr>
                <w:sz w:val="21"/>
                <w:szCs w:val="21"/>
              </w:rPr>
            </w:pPr>
            <w:r>
              <w:rPr>
                <w:spacing w:val="2"/>
                <w:sz w:val="21"/>
                <w:szCs w:val="21"/>
              </w:rPr>
              <w:t>1.密闭、风门、风桥及风窗墙(桥)</w:t>
            </w:r>
            <w:r>
              <w:rPr>
                <w:spacing w:val="-1"/>
                <w:sz w:val="21"/>
                <w:szCs w:val="21"/>
              </w:rPr>
              <w:t>体采用不燃性材料构筑，其厚度不</w:t>
            </w:r>
            <w:r>
              <w:rPr>
                <w:spacing w:val="3"/>
                <w:sz w:val="21"/>
                <w:szCs w:val="21"/>
              </w:rPr>
              <w:t>小于0.5m(防突风门、风窗墙体不</w:t>
            </w:r>
            <w:r>
              <w:rPr>
                <w:spacing w:val="2"/>
                <w:sz w:val="21"/>
                <w:szCs w:val="21"/>
              </w:rPr>
              <w:t>小于0.8m),墙体周边按规定掏槽，</w:t>
            </w:r>
            <w:r>
              <w:rPr>
                <w:spacing w:val="6"/>
                <w:sz w:val="21"/>
                <w:szCs w:val="21"/>
              </w:rPr>
              <w:t>周边及围岩不漏风，墙(桥)面平</w:t>
            </w:r>
            <w:r>
              <w:rPr>
                <w:spacing w:val="34"/>
                <w:sz w:val="21"/>
                <w:szCs w:val="21"/>
              </w:rPr>
              <w:t>整无破裂；</w:t>
            </w:r>
          </w:p>
          <w:p>
            <w:pPr>
              <w:pStyle w:val="8"/>
              <w:spacing w:before="22" w:line="256" w:lineRule="auto"/>
              <w:ind w:left="55" w:right="44"/>
              <w:rPr>
                <w:sz w:val="21"/>
                <w:szCs w:val="21"/>
              </w:rPr>
            </w:pPr>
            <w:r>
              <w:rPr>
                <w:sz w:val="21"/>
                <w:szCs w:val="21"/>
              </w:rPr>
              <w:t>2.通向采空区的巷道、不用或报废的巷道、盲巷等应及时设置永久性</w:t>
            </w:r>
            <w:r>
              <w:rPr>
                <w:spacing w:val="-1"/>
                <w:sz w:val="21"/>
                <w:szCs w:val="21"/>
              </w:rPr>
              <w:t>密闭；采空区密闭位置距全风压巷</w:t>
            </w:r>
            <w:r>
              <w:rPr>
                <w:spacing w:val="5"/>
                <w:sz w:val="21"/>
                <w:szCs w:val="21"/>
              </w:rPr>
              <w:t>道口4～5m,密闭墙前设有栅栏及警告标志牌：</w:t>
            </w:r>
          </w:p>
          <w:p>
            <w:pPr>
              <w:pStyle w:val="8"/>
              <w:spacing w:before="54" w:line="263" w:lineRule="auto"/>
              <w:ind w:left="15" w:firstLine="89"/>
              <w:rPr>
                <w:sz w:val="21"/>
                <w:szCs w:val="21"/>
              </w:rPr>
            </w:pPr>
            <w:r>
              <w:rPr>
                <w:spacing w:val="-2"/>
                <w:sz w:val="21"/>
                <w:szCs w:val="21"/>
              </w:rPr>
              <w:t>3.需控风巷道每处安装不少于2道联锁风门、按规定安装反向风门(具</w:t>
            </w:r>
            <w:r>
              <w:rPr>
                <w:spacing w:val="5"/>
                <w:sz w:val="21"/>
                <w:szCs w:val="21"/>
              </w:rPr>
              <w:t>备正、反向控制功能的风门除外),</w:t>
            </w:r>
            <w:r>
              <w:rPr>
                <w:spacing w:val="4"/>
                <w:sz w:val="21"/>
                <w:szCs w:val="21"/>
              </w:rPr>
              <w:t>风门能白动关闭，任意2道风门之</w:t>
            </w:r>
            <w:r>
              <w:rPr>
                <w:spacing w:val="5"/>
                <w:sz w:val="21"/>
                <w:szCs w:val="21"/>
              </w:rPr>
              <w:t>间距离不小于4m,通车风门能自动</w:t>
            </w:r>
            <w:r>
              <w:rPr>
                <w:spacing w:val="4"/>
                <w:sz w:val="21"/>
                <w:szCs w:val="21"/>
              </w:rPr>
              <w:t>打开并有声光信号，且2道风门之</w:t>
            </w:r>
          </w:p>
          <w:p>
            <w:pPr>
              <w:pStyle w:val="8"/>
              <w:spacing w:before="26" w:line="264" w:lineRule="auto"/>
              <w:ind w:left="105" w:right="60" w:firstLine="49"/>
              <w:jc w:val="both"/>
              <w:rPr>
                <w:sz w:val="21"/>
                <w:szCs w:val="21"/>
              </w:rPr>
            </w:pPr>
            <w:r>
              <w:rPr>
                <w:spacing w:val="7"/>
                <w:sz w:val="21"/>
                <w:szCs w:val="21"/>
              </w:rPr>
              <w:t>间距离不得小于运输工具长度；</w:t>
            </w:r>
            <w:r>
              <w:rPr>
                <w:spacing w:val="-1"/>
                <w:sz w:val="21"/>
                <w:szCs w:val="21"/>
              </w:rPr>
              <w:t>4.风桥上、下变坡度小于30°,不</w:t>
            </w:r>
            <w:r>
              <w:rPr>
                <w:spacing w:val="17"/>
                <w:sz w:val="21"/>
                <w:szCs w:val="21"/>
              </w:rPr>
              <w:t>设风门及风窗；</w:t>
            </w:r>
          </w:p>
          <w:p>
            <w:pPr>
              <w:pStyle w:val="8"/>
              <w:spacing w:before="2" w:line="273" w:lineRule="auto"/>
              <w:ind w:left="104" w:right="45" w:hanging="49"/>
              <w:jc w:val="both"/>
              <w:rPr>
                <w:sz w:val="21"/>
                <w:szCs w:val="21"/>
              </w:rPr>
            </w:pPr>
            <w:r>
              <w:rPr>
                <w:sz w:val="21"/>
                <w:szCs w:val="21"/>
              </w:rPr>
              <w:t>5.设置调节风窗位置距全风压巷道口均不超过6m,风窗有可靠调控装</w:t>
            </w:r>
            <w:r>
              <w:rPr>
                <w:spacing w:val="3"/>
                <w:sz w:val="21"/>
                <w:szCs w:val="21"/>
              </w:rPr>
              <w:t>置</w:t>
            </w:r>
          </w:p>
        </w:tc>
        <w:tc>
          <w:tcPr>
            <w:tcW w:w="67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8" w:line="182" w:lineRule="auto"/>
              <w:ind w:left="274"/>
              <w:rPr>
                <w:sz w:val="21"/>
                <w:szCs w:val="21"/>
              </w:rPr>
            </w:pPr>
            <w:r>
              <w:rPr>
                <w:sz w:val="21"/>
                <w:szCs w:val="21"/>
              </w:rPr>
              <w:t>7</w:t>
            </w:r>
          </w:p>
        </w:tc>
        <w:tc>
          <w:tcPr>
            <w:tcW w:w="263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9" w:line="234" w:lineRule="auto"/>
              <w:ind w:left="103" w:right="87" w:hanging="9"/>
              <w:rPr>
                <w:sz w:val="21"/>
                <w:szCs w:val="21"/>
              </w:rPr>
            </w:pPr>
            <w:r>
              <w:rPr>
                <w:spacing w:val="1"/>
                <w:sz w:val="21"/>
                <w:szCs w:val="21"/>
              </w:rPr>
              <w:t>查现场。不符合规定1处扣</w:t>
            </w:r>
            <w:r>
              <w:rPr>
                <w:spacing w:val="2"/>
                <w:sz w:val="21"/>
                <w:szCs w:val="21"/>
              </w:rPr>
              <w:t>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29" w:hRule="atLeast"/>
        </w:trPr>
        <w:tc>
          <w:tcPr>
            <w:tcW w:w="650" w:type="dxa"/>
            <w:vMerge w:val="restart"/>
            <w:tcBorders>
              <w:left w:val="nil"/>
              <w:bottom w:val="nil"/>
            </w:tcBorders>
            <w:textDirection w:val="tbRlV"/>
            <w:vAlign w:val="top"/>
          </w:tcPr>
          <w:p>
            <w:pPr>
              <w:pStyle w:val="8"/>
              <w:spacing w:before="224" w:line="200" w:lineRule="auto"/>
              <w:ind w:left="1470"/>
              <w:rPr>
                <w:sz w:val="21"/>
                <w:szCs w:val="21"/>
              </w:rPr>
            </w:pPr>
            <w:r>
              <w:rPr>
                <w:rFonts w:hint="eastAsia"/>
                <w:spacing w:val="18"/>
                <w:w w:val="129"/>
                <w:sz w:val="21"/>
                <w:szCs w:val="21"/>
                <w:lang w:val="en-US" w:eastAsia="zh-CN"/>
              </w:rPr>
              <w:t>二、</w:t>
            </w:r>
            <w:r>
              <w:rPr>
                <w:spacing w:val="18"/>
                <w:w w:val="129"/>
                <w:sz w:val="21"/>
                <w:szCs w:val="21"/>
              </w:rPr>
              <w:t>瓦斯(30分)</w:t>
            </w:r>
          </w:p>
        </w:tc>
        <w:tc>
          <w:tcPr>
            <w:tcW w:w="690" w:type="dxa"/>
            <w:vAlign w:val="top"/>
          </w:tcPr>
          <w:p>
            <w:pPr>
              <w:spacing w:line="474" w:lineRule="auto"/>
              <w:rPr>
                <w:rFonts w:ascii="Arial"/>
                <w:sz w:val="21"/>
              </w:rPr>
            </w:pPr>
          </w:p>
          <w:p>
            <w:pPr>
              <w:pStyle w:val="8"/>
              <w:spacing w:before="68" w:line="250" w:lineRule="auto"/>
              <w:ind w:left="125" w:right="121"/>
              <w:rPr>
                <w:sz w:val="21"/>
                <w:szCs w:val="21"/>
              </w:rPr>
            </w:pPr>
            <w:r>
              <w:rPr>
                <w:spacing w:val="6"/>
                <w:sz w:val="21"/>
                <w:szCs w:val="21"/>
              </w:rPr>
              <w:t>鉴定</w:t>
            </w:r>
            <w:r>
              <w:rPr>
                <w:spacing w:val="3"/>
                <w:sz w:val="21"/>
                <w:szCs w:val="21"/>
              </w:rPr>
              <w:t>管理</w:t>
            </w:r>
          </w:p>
        </w:tc>
        <w:tc>
          <w:tcPr>
            <w:tcW w:w="3270" w:type="dxa"/>
            <w:vAlign w:val="top"/>
          </w:tcPr>
          <w:p>
            <w:pPr>
              <w:pStyle w:val="8"/>
              <w:spacing w:before="225" w:line="219" w:lineRule="auto"/>
              <w:ind w:left="154"/>
              <w:rPr>
                <w:sz w:val="21"/>
                <w:szCs w:val="21"/>
              </w:rPr>
            </w:pPr>
            <w:r>
              <w:rPr>
                <w:spacing w:val="-1"/>
                <w:sz w:val="21"/>
                <w:szCs w:val="21"/>
              </w:rPr>
              <w:t>低瓦斯矿井每2年进行1次瓦斯等</w:t>
            </w:r>
          </w:p>
          <w:p>
            <w:pPr>
              <w:pStyle w:val="8"/>
              <w:spacing w:before="29" w:line="219" w:lineRule="auto"/>
              <w:ind w:left="55"/>
              <w:rPr>
                <w:sz w:val="21"/>
                <w:szCs w:val="21"/>
              </w:rPr>
            </w:pPr>
            <w:r>
              <w:rPr>
                <w:sz w:val="21"/>
                <w:szCs w:val="21"/>
              </w:rPr>
              <w:t>级和二氧化碳涌出量鉴定工作；高</w:t>
            </w:r>
          </w:p>
          <w:p>
            <w:pPr>
              <w:pStyle w:val="8"/>
              <w:spacing w:before="92" w:line="219" w:lineRule="auto"/>
              <w:ind w:left="55"/>
              <w:rPr>
                <w:sz w:val="21"/>
                <w:szCs w:val="21"/>
              </w:rPr>
            </w:pPr>
            <w:r>
              <w:rPr>
                <w:spacing w:val="1"/>
                <w:sz w:val="21"/>
                <w:szCs w:val="21"/>
              </w:rPr>
              <w:t>瓦斯、突出矿井每年按规定测定和</w:t>
            </w:r>
          </w:p>
          <w:p>
            <w:pPr>
              <w:pStyle w:val="8"/>
              <w:spacing w:before="49" w:line="219" w:lineRule="auto"/>
              <w:ind w:left="204"/>
              <w:rPr>
                <w:sz w:val="21"/>
                <w:szCs w:val="21"/>
              </w:rPr>
            </w:pPr>
            <w:r>
              <w:rPr>
                <w:sz w:val="21"/>
                <w:szCs w:val="21"/>
              </w:rPr>
              <w:t>计算1次瓦斯和二氧化碳涌出量</w:t>
            </w:r>
          </w:p>
        </w:tc>
        <w:tc>
          <w:tcPr>
            <w:tcW w:w="670" w:type="dxa"/>
            <w:vAlign w:val="top"/>
          </w:tcPr>
          <w:p>
            <w:pPr>
              <w:spacing w:line="324" w:lineRule="auto"/>
              <w:rPr>
                <w:rFonts w:ascii="Arial"/>
                <w:sz w:val="21"/>
              </w:rPr>
            </w:pPr>
          </w:p>
          <w:p>
            <w:pPr>
              <w:spacing w:line="324" w:lineRule="auto"/>
              <w:rPr>
                <w:rFonts w:ascii="Arial"/>
                <w:sz w:val="21"/>
              </w:rPr>
            </w:pPr>
          </w:p>
          <w:p>
            <w:pPr>
              <w:pStyle w:val="8"/>
              <w:spacing w:before="68" w:line="182" w:lineRule="auto"/>
              <w:ind w:left="274"/>
              <w:rPr>
                <w:sz w:val="21"/>
                <w:szCs w:val="21"/>
              </w:rPr>
            </w:pPr>
            <w:r>
              <w:rPr>
                <w:sz w:val="21"/>
                <w:szCs w:val="21"/>
              </w:rPr>
              <w:t>5</w:t>
            </w:r>
          </w:p>
        </w:tc>
        <w:tc>
          <w:tcPr>
            <w:tcW w:w="2630" w:type="dxa"/>
            <w:vAlign w:val="top"/>
          </w:tcPr>
          <w:p>
            <w:pPr>
              <w:spacing w:line="306" w:lineRule="auto"/>
              <w:rPr>
                <w:rFonts w:ascii="Arial"/>
                <w:sz w:val="21"/>
              </w:rPr>
            </w:pPr>
          </w:p>
          <w:p>
            <w:pPr>
              <w:pStyle w:val="8"/>
              <w:spacing w:before="68" w:line="255" w:lineRule="auto"/>
              <w:ind w:left="45" w:right="41"/>
              <w:jc w:val="both"/>
              <w:rPr>
                <w:sz w:val="21"/>
                <w:szCs w:val="21"/>
              </w:rPr>
            </w:pPr>
            <w:r>
              <w:rPr>
                <w:spacing w:val="1"/>
                <w:sz w:val="21"/>
                <w:szCs w:val="21"/>
              </w:rPr>
              <w:t>查资料。未进行鉴定或测定</w:t>
            </w:r>
            <w:r>
              <w:rPr>
                <w:spacing w:val="-1"/>
                <w:sz w:val="21"/>
                <w:szCs w:val="21"/>
              </w:rPr>
              <w:t>计算不得分；其他不符合要</w:t>
            </w:r>
            <w:r>
              <w:rPr>
                <w:spacing w:val="6"/>
                <w:sz w:val="21"/>
                <w:szCs w:val="21"/>
              </w:rPr>
              <w:t>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9" w:hRule="atLeast"/>
        </w:trPr>
        <w:tc>
          <w:tcPr>
            <w:tcW w:w="650" w:type="dxa"/>
            <w:vMerge w:val="continue"/>
            <w:tcBorders>
              <w:top w:val="nil"/>
              <w:left w:val="nil"/>
              <w:bottom w:val="nil"/>
            </w:tcBorders>
            <w:textDirection w:val="tbRlV"/>
            <w:vAlign w:val="top"/>
          </w:tcPr>
          <w:p>
            <w:pPr>
              <w:rPr>
                <w:rFonts w:ascii="Arial"/>
                <w:sz w:val="21"/>
              </w:rPr>
            </w:pPr>
          </w:p>
        </w:tc>
        <w:tc>
          <w:tcPr>
            <w:tcW w:w="690"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68" w:line="241" w:lineRule="auto"/>
              <w:ind w:left="125" w:right="125"/>
              <w:rPr>
                <w:sz w:val="21"/>
                <w:szCs w:val="21"/>
              </w:rPr>
            </w:pPr>
            <w:r>
              <w:rPr>
                <w:spacing w:val="4"/>
                <w:sz w:val="21"/>
                <w:szCs w:val="21"/>
              </w:rPr>
              <w:t>瓦斯</w:t>
            </w:r>
            <w:r>
              <w:rPr>
                <w:spacing w:val="-3"/>
                <w:sz w:val="21"/>
                <w:szCs w:val="21"/>
              </w:rPr>
              <w:t>检查</w:t>
            </w:r>
          </w:p>
        </w:tc>
        <w:tc>
          <w:tcPr>
            <w:tcW w:w="3270" w:type="dxa"/>
            <w:vAlign w:val="top"/>
          </w:tcPr>
          <w:p>
            <w:pPr>
              <w:pStyle w:val="8"/>
              <w:spacing w:before="296" w:line="255" w:lineRule="auto"/>
              <w:ind w:left="94" w:right="9" w:hanging="39"/>
              <w:jc w:val="both"/>
              <w:rPr>
                <w:sz w:val="21"/>
                <w:szCs w:val="21"/>
              </w:rPr>
            </w:pPr>
            <w:r>
              <w:rPr>
                <w:sz w:val="21"/>
                <w:szCs w:val="21"/>
              </w:rPr>
              <w:t>建立甲烷、二氧化碳和其他有害气体检查制度，内容符合规定要求，</w:t>
            </w:r>
            <w:r>
              <w:rPr>
                <w:spacing w:val="2"/>
                <w:sz w:val="21"/>
                <w:szCs w:val="21"/>
              </w:rPr>
              <w:t>并认真执行</w:t>
            </w:r>
          </w:p>
        </w:tc>
        <w:tc>
          <w:tcPr>
            <w:tcW w:w="670" w:type="dxa"/>
            <w:vAlign w:val="top"/>
          </w:tcPr>
          <w:p>
            <w:pPr>
              <w:spacing w:line="285" w:lineRule="auto"/>
              <w:rPr>
                <w:rFonts w:ascii="Arial"/>
                <w:sz w:val="21"/>
              </w:rPr>
            </w:pPr>
          </w:p>
          <w:p>
            <w:pPr>
              <w:spacing w:line="285" w:lineRule="auto"/>
              <w:rPr>
                <w:rFonts w:ascii="Arial"/>
                <w:sz w:val="21"/>
              </w:rPr>
            </w:pPr>
          </w:p>
          <w:p>
            <w:pPr>
              <w:pStyle w:val="8"/>
              <w:spacing w:before="68" w:line="182" w:lineRule="auto"/>
              <w:ind w:left="274"/>
              <w:rPr>
                <w:sz w:val="21"/>
                <w:szCs w:val="21"/>
              </w:rPr>
            </w:pPr>
            <w:r>
              <w:rPr>
                <w:sz w:val="21"/>
                <w:szCs w:val="21"/>
              </w:rPr>
              <w:t>5</w:t>
            </w:r>
          </w:p>
        </w:tc>
        <w:tc>
          <w:tcPr>
            <w:tcW w:w="2630" w:type="dxa"/>
            <w:vAlign w:val="top"/>
          </w:tcPr>
          <w:p>
            <w:pPr>
              <w:pStyle w:val="8"/>
              <w:spacing w:before="148" w:line="254" w:lineRule="auto"/>
              <w:ind w:left="45" w:right="46" w:firstLine="109"/>
              <w:jc w:val="both"/>
              <w:rPr>
                <w:sz w:val="21"/>
                <w:szCs w:val="21"/>
              </w:rPr>
            </w:pPr>
            <w:r>
              <w:rPr>
                <w:spacing w:val="1"/>
                <w:sz w:val="21"/>
                <w:szCs w:val="21"/>
              </w:rPr>
              <w:t>查现场和资料。未建立制</w:t>
            </w:r>
            <w:r>
              <w:rPr>
                <w:spacing w:val="-1"/>
                <w:sz w:val="21"/>
                <w:szCs w:val="21"/>
              </w:rPr>
              <w:t>度、未按规定进行瓦斯检查</w:t>
            </w:r>
            <w:r>
              <w:rPr>
                <w:sz w:val="21"/>
                <w:szCs w:val="21"/>
              </w:rPr>
              <w:t>不得分；不符合规定或不执</w:t>
            </w:r>
            <w:r>
              <w:rPr>
                <w:spacing w:val="8"/>
                <w:sz w:val="21"/>
                <w:szCs w:val="21"/>
              </w:rPr>
              <w:t>行1处扣0.5分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34" w:hRule="atLeast"/>
        </w:trPr>
        <w:tc>
          <w:tcPr>
            <w:tcW w:w="650" w:type="dxa"/>
            <w:vMerge w:val="continue"/>
            <w:tcBorders>
              <w:top w:val="nil"/>
              <w:left w:val="nil"/>
            </w:tcBorders>
            <w:textDirection w:val="tbRlV"/>
            <w:vAlign w:val="top"/>
          </w:tcPr>
          <w:p>
            <w:pPr>
              <w:rPr>
                <w:rFonts w:ascii="Arial"/>
                <w:sz w:val="21"/>
              </w:rPr>
            </w:pPr>
          </w:p>
        </w:tc>
        <w:tc>
          <w:tcPr>
            <w:tcW w:w="690" w:type="dxa"/>
            <w:vMerge w:val="continue"/>
            <w:tcBorders>
              <w:top w:val="nil"/>
            </w:tcBorders>
            <w:vAlign w:val="top"/>
          </w:tcPr>
          <w:p>
            <w:pPr>
              <w:rPr>
                <w:rFonts w:ascii="Arial"/>
                <w:sz w:val="21"/>
              </w:rPr>
            </w:pPr>
          </w:p>
        </w:tc>
        <w:tc>
          <w:tcPr>
            <w:tcW w:w="3270" w:type="dxa"/>
            <w:vAlign w:val="top"/>
          </w:tcPr>
          <w:p>
            <w:pPr>
              <w:pStyle w:val="8"/>
              <w:spacing w:before="55" w:line="218" w:lineRule="auto"/>
              <w:ind w:left="55"/>
              <w:rPr>
                <w:sz w:val="21"/>
                <w:szCs w:val="21"/>
              </w:rPr>
            </w:pPr>
            <w:r>
              <w:rPr>
                <w:spacing w:val="1"/>
                <w:sz w:val="21"/>
                <w:szCs w:val="21"/>
              </w:rPr>
              <w:t>矿长、总工程师、爆破工、采掘区</w:t>
            </w:r>
          </w:p>
          <w:p>
            <w:pPr>
              <w:pStyle w:val="8"/>
              <w:spacing w:before="63" w:line="219" w:lineRule="auto"/>
              <w:jc w:val="right"/>
              <w:rPr>
                <w:sz w:val="21"/>
                <w:szCs w:val="21"/>
              </w:rPr>
            </w:pPr>
            <w:r>
              <w:rPr>
                <w:spacing w:val="-8"/>
                <w:sz w:val="21"/>
                <w:szCs w:val="21"/>
              </w:rPr>
              <w:t>队长、通风区队长、工程技术人员、</w:t>
            </w:r>
          </w:p>
          <w:p>
            <w:pPr>
              <w:pStyle w:val="8"/>
              <w:spacing w:before="51" w:line="220" w:lineRule="auto"/>
              <w:ind w:left="154"/>
              <w:rPr>
                <w:sz w:val="21"/>
                <w:szCs w:val="21"/>
              </w:rPr>
            </w:pPr>
            <w:r>
              <w:rPr>
                <w:spacing w:val="1"/>
                <w:sz w:val="21"/>
                <w:szCs w:val="21"/>
              </w:rPr>
              <w:t>班长、流动电(钳)工、安全监测</w:t>
            </w:r>
          </w:p>
          <w:p>
            <w:pPr>
              <w:pStyle w:val="8"/>
              <w:spacing w:before="49" w:line="219" w:lineRule="auto"/>
              <w:ind w:left="55"/>
              <w:rPr>
                <w:sz w:val="21"/>
                <w:szCs w:val="21"/>
              </w:rPr>
            </w:pPr>
            <w:r>
              <w:rPr>
                <w:spacing w:val="1"/>
                <w:sz w:val="21"/>
                <w:szCs w:val="21"/>
              </w:rPr>
              <w:t>工等下井时，携带便携式甲烷检测</w:t>
            </w:r>
          </w:p>
          <w:p>
            <w:pPr>
              <w:pStyle w:val="8"/>
              <w:spacing w:before="60" w:line="217" w:lineRule="auto"/>
              <w:ind w:left="55"/>
              <w:rPr>
                <w:sz w:val="21"/>
                <w:szCs w:val="21"/>
              </w:rPr>
            </w:pPr>
            <w:r>
              <w:rPr>
                <w:spacing w:val="-1"/>
                <w:sz w:val="21"/>
                <w:szCs w:val="21"/>
              </w:rPr>
              <w:t>报警仪；瓦斯检查工下井时必须携</w:t>
            </w:r>
          </w:p>
        </w:tc>
        <w:tc>
          <w:tcPr>
            <w:tcW w:w="670" w:type="dxa"/>
            <w:vAlign w:val="top"/>
          </w:tcPr>
          <w:p>
            <w:pPr>
              <w:spacing w:line="325" w:lineRule="auto"/>
              <w:rPr>
                <w:rFonts w:ascii="Arial"/>
                <w:sz w:val="21"/>
              </w:rPr>
            </w:pPr>
          </w:p>
          <w:p>
            <w:pPr>
              <w:spacing w:line="325" w:lineRule="auto"/>
              <w:rPr>
                <w:rFonts w:ascii="Arial"/>
                <w:sz w:val="21"/>
              </w:rPr>
            </w:pPr>
          </w:p>
          <w:p>
            <w:pPr>
              <w:pStyle w:val="8"/>
              <w:spacing w:before="68" w:line="182" w:lineRule="auto"/>
              <w:ind w:left="274"/>
              <w:rPr>
                <w:sz w:val="21"/>
                <w:szCs w:val="21"/>
              </w:rPr>
            </w:pPr>
            <w:r>
              <w:rPr>
                <w:sz w:val="21"/>
                <w:szCs w:val="21"/>
              </w:rPr>
              <w:t>5</w:t>
            </w:r>
          </w:p>
        </w:tc>
        <w:tc>
          <w:tcPr>
            <w:tcW w:w="2630" w:type="dxa"/>
            <w:vAlign w:val="top"/>
          </w:tcPr>
          <w:p>
            <w:pPr>
              <w:spacing w:line="447" w:lineRule="auto"/>
              <w:rPr>
                <w:rFonts w:ascii="Arial"/>
                <w:sz w:val="21"/>
              </w:rPr>
            </w:pPr>
          </w:p>
          <w:p>
            <w:pPr>
              <w:pStyle w:val="8"/>
              <w:spacing w:before="68" w:line="260" w:lineRule="auto"/>
              <w:ind w:left="94" w:right="87"/>
              <w:rPr>
                <w:sz w:val="21"/>
                <w:szCs w:val="21"/>
              </w:rPr>
            </w:pPr>
            <w:r>
              <w:rPr>
                <w:spacing w:val="1"/>
                <w:sz w:val="21"/>
                <w:szCs w:val="21"/>
              </w:rPr>
              <w:t>查现场。不符合要求1处扣</w:t>
            </w:r>
            <w:r>
              <w:rPr>
                <w:spacing w:val="-1"/>
                <w:sz w:val="21"/>
                <w:szCs w:val="21"/>
              </w:rPr>
              <w:t>0.5分</w:t>
            </w:r>
          </w:p>
        </w:tc>
        <w:tc>
          <w:tcPr>
            <w:tcW w:w="660" w:type="dxa"/>
            <w:tcBorders>
              <w:right w:val="nil"/>
            </w:tcBorders>
            <w:vAlign w:val="top"/>
          </w:tcPr>
          <w:p>
            <w:pPr>
              <w:rPr>
                <w:rFonts w:ascii="Arial"/>
                <w:sz w:val="21"/>
              </w:rPr>
            </w:pPr>
          </w:p>
        </w:tc>
      </w:tr>
    </w:tbl>
    <w:p>
      <w:pPr>
        <w:pStyle w:val="2"/>
      </w:pPr>
    </w:p>
    <w:p>
      <w:pPr>
        <w:sectPr>
          <w:footerReference r:id="rId34" w:type="default"/>
          <w:pgSz w:w="11900" w:h="16840"/>
          <w:pgMar w:top="1431" w:right="1559" w:bottom="1320" w:left="1770" w:header="0" w:footer="1022" w:gutter="0"/>
          <w:pgNumType w:fmt="decimal"/>
          <w:cols w:space="720" w:num="1"/>
        </w:sectPr>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690"/>
        <w:gridCol w:w="3260"/>
        <w:gridCol w:w="670"/>
        <w:gridCol w:w="263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4" w:hRule="atLeast"/>
        </w:trPr>
        <w:tc>
          <w:tcPr>
            <w:tcW w:w="630" w:type="dxa"/>
            <w:tcBorders>
              <w:left w:val="nil"/>
            </w:tcBorders>
            <w:vAlign w:val="top"/>
          </w:tcPr>
          <w:p>
            <w:pPr>
              <w:pStyle w:val="8"/>
              <w:spacing w:before="254" w:line="220" w:lineRule="auto"/>
              <w:ind w:left="100"/>
              <w:rPr>
                <w:rFonts w:hint="eastAsia" w:eastAsia="宋体"/>
                <w:sz w:val="21"/>
                <w:szCs w:val="21"/>
                <w:lang w:eastAsia="zh-CN"/>
              </w:rPr>
            </w:pPr>
            <w:r>
              <w:rPr>
                <w:rFonts w:hint="eastAsia"/>
                <w:spacing w:val="-6"/>
                <w:sz w:val="21"/>
                <w:szCs w:val="21"/>
                <w:lang w:eastAsia="zh-CN"/>
              </w:rPr>
              <w:t>项目</w:t>
            </w:r>
          </w:p>
        </w:tc>
        <w:tc>
          <w:tcPr>
            <w:tcW w:w="690" w:type="dxa"/>
            <w:vAlign w:val="top"/>
          </w:tcPr>
          <w:p>
            <w:pPr>
              <w:pStyle w:val="8"/>
              <w:spacing w:before="104" w:line="232" w:lineRule="auto"/>
              <w:ind w:left="125" w:right="94"/>
              <w:rPr>
                <w:sz w:val="21"/>
                <w:szCs w:val="21"/>
              </w:rPr>
            </w:pPr>
            <w:r>
              <w:rPr>
                <w:spacing w:val="-30"/>
                <w:sz w:val="21"/>
                <w:szCs w:val="21"/>
              </w:rPr>
              <w:t>项目</w:t>
            </w:r>
            <w:r>
              <w:rPr>
                <w:spacing w:val="5"/>
                <w:sz w:val="21"/>
                <w:szCs w:val="21"/>
              </w:rPr>
              <w:t>内容</w:t>
            </w:r>
          </w:p>
        </w:tc>
        <w:tc>
          <w:tcPr>
            <w:tcW w:w="3260" w:type="dxa"/>
            <w:vAlign w:val="top"/>
          </w:tcPr>
          <w:p>
            <w:pPr>
              <w:pStyle w:val="8"/>
              <w:spacing w:before="252" w:line="219" w:lineRule="auto"/>
              <w:ind w:left="1205"/>
              <w:rPr>
                <w:sz w:val="21"/>
                <w:szCs w:val="21"/>
              </w:rPr>
            </w:pPr>
            <w:r>
              <w:rPr>
                <w:spacing w:val="-2"/>
                <w:sz w:val="21"/>
                <w:szCs w:val="21"/>
              </w:rPr>
              <w:t>基本要求</w:t>
            </w:r>
          </w:p>
        </w:tc>
        <w:tc>
          <w:tcPr>
            <w:tcW w:w="670" w:type="dxa"/>
            <w:vAlign w:val="top"/>
          </w:tcPr>
          <w:p>
            <w:pPr>
              <w:pStyle w:val="8"/>
              <w:spacing w:before="83" w:line="259" w:lineRule="auto"/>
              <w:ind w:left="115" w:right="134"/>
              <w:rPr>
                <w:sz w:val="21"/>
                <w:szCs w:val="21"/>
              </w:rPr>
            </w:pPr>
            <w:r>
              <w:rPr>
                <w:spacing w:val="-5"/>
                <w:sz w:val="21"/>
                <w:szCs w:val="21"/>
              </w:rPr>
              <w:t>标准</w:t>
            </w:r>
            <w:r>
              <w:rPr>
                <w:spacing w:val="-6"/>
                <w:sz w:val="21"/>
                <w:szCs w:val="21"/>
              </w:rPr>
              <w:t>分值</w:t>
            </w:r>
          </w:p>
        </w:tc>
        <w:tc>
          <w:tcPr>
            <w:tcW w:w="2630" w:type="dxa"/>
            <w:vAlign w:val="top"/>
          </w:tcPr>
          <w:p>
            <w:pPr>
              <w:pStyle w:val="8"/>
              <w:spacing w:before="254" w:line="220" w:lineRule="auto"/>
              <w:ind w:left="885"/>
              <w:rPr>
                <w:sz w:val="21"/>
                <w:szCs w:val="21"/>
              </w:rPr>
            </w:pPr>
            <w:r>
              <w:rPr>
                <w:spacing w:val="-2"/>
                <w:sz w:val="21"/>
                <w:szCs w:val="21"/>
              </w:rPr>
              <w:t>评分方法</w:t>
            </w:r>
          </w:p>
        </w:tc>
        <w:tc>
          <w:tcPr>
            <w:tcW w:w="670" w:type="dxa"/>
            <w:tcBorders>
              <w:right w:val="nil"/>
            </w:tcBorders>
            <w:vAlign w:val="top"/>
          </w:tcPr>
          <w:p>
            <w:pPr>
              <w:pStyle w:val="8"/>
              <w:spacing w:before="253" w:line="219" w:lineRule="auto"/>
              <w:ind w:left="11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9" w:hRule="atLeast"/>
        </w:trPr>
        <w:tc>
          <w:tcPr>
            <w:tcW w:w="630" w:type="dxa"/>
            <w:vMerge w:val="restart"/>
            <w:tcBorders>
              <w:left w:val="nil"/>
              <w:bottom w:val="nil"/>
            </w:tcBorders>
            <w:vAlign w:val="top"/>
          </w:tcPr>
          <w:p>
            <w:pPr>
              <w:rPr>
                <w:rFonts w:ascii="Arial"/>
                <w:sz w:val="21"/>
              </w:rPr>
            </w:pPr>
          </w:p>
        </w:tc>
        <w:tc>
          <w:tcPr>
            <w:tcW w:w="690" w:type="dxa"/>
            <w:vMerge w:val="restart"/>
            <w:tcBorders>
              <w:bottom w:val="nil"/>
            </w:tcBorders>
            <w:vAlign w:val="top"/>
          </w:tcPr>
          <w:p>
            <w:pPr>
              <w:rPr>
                <w:rFonts w:ascii="Arial"/>
                <w:sz w:val="21"/>
              </w:rPr>
            </w:pPr>
          </w:p>
        </w:tc>
        <w:tc>
          <w:tcPr>
            <w:tcW w:w="3260" w:type="dxa"/>
            <w:vAlign w:val="top"/>
          </w:tcPr>
          <w:p>
            <w:pPr>
              <w:pStyle w:val="8"/>
              <w:spacing w:before="38" w:line="264" w:lineRule="auto"/>
              <w:ind w:left="45" w:right="42"/>
              <w:jc w:val="both"/>
              <w:rPr>
                <w:sz w:val="21"/>
                <w:szCs w:val="21"/>
              </w:rPr>
            </w:pPr>
            <w:r>
              <w:rPr>
                <w:sz w:val="21"/>
                <w:szCs w:val="21"/>
              </w:rPr>
              <w:t>带便携式光干涉或激光甲烷、二氧化碳检测仪，采用光干涉检测仪时</w:t>
            </w:r>
            <w:r>
              <w:rPr>
                <w:spacing w:val="7"/>
                <w:sz w:val="21"/>
                <w:szCs w:val="21"/>
              </w:rPr>
              <w:t>必须携带甲烷检测报警仪</w:t>
            </w:r>
          </w:p>
        </w:tc>
        <w:tc>
          <w:tcPr>
            <w:tcW w:w="670" w:type="dxa"/>
            <w:vAlign w:val="top"/>
          </w:tcPr>
          <w:p>
            <w:pPr>
              <w:rPr>
                <w:rFonts w:ascii="Arial"/>
                <w:sz w:val="21"/>
              </w:rPr>
            </w:pPr>
          </w:p>
        </w:tc>
        <w:tc>
          <w:tcPr>
            <w:tcW w:w="2630" w:type="dxa"/>
            <w:vAlign w:val="top"/>
          </w:tcPr>
          <w:p>
            <w:pPr>
              <w:rPr>
                <w:rFonts w:ascii="Arial"/>
                <w:sz w:val="21"/>
              </w:rPr>
            </w:pP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9" w:hRule="atLeast"/>
        </w:trPr>
        <w:tc>
          <w:tcPr>
            <w:tcW w:w="630" w:type="dxa"/>
            <w:vMerge w:val="continue"/>
            <w:tcBorders>
              <w:top w:val="nil"/>
              <w:left w:val="nil"/>
              <w:bottom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3260" w:type="dxa"/>
            <w:vAlign w:val="top"/>
          </w:tcPr>
          <w:p>
            <w:pPr>
              <w:pStyle w:val="8"/>
              <w:spacing w:before="60" w:line="219" w:lineRule="auto"/>
              <w:ind w:left="155"/>
              <w:rPr>
                <w:sz w:val="21"/>
                <w:szCs w:val="21"/>
              </w:rPr>
            </w:pPr>
            <w:r>
              <w:rPr>
                <w:sz w:val="21"/>
                <w:szCs w:val="21"/>
              </w:rPr>
              <w:t>瓦斯检查工填写的瓦斯检查班报</w:t>
            </w:r>
          </w:p>
          <w:p>
            <w:pPr>
              <w:pStyle w:val="8"/>
              <w:spacing w:before="39" w:line="249" w:lineRule="auto"/>
              <w:ind w:left="45" w:firstLine="108"/>
              <w:rPr>
                <w:sz w:val="21"/>
                <w:szCs w:val="21"/>
              </w:rPr>
            </w:pPr>
            <w:r>
              <w:rPr>
                <w:spacing w:val="-2"/>
                <w:sz w:val="21"/>
                <w:szCs w:val="21"/>
              </w:rPr>
              <w:t>(台账)、手册及井下牌板数据相</w:t>
            </w:r>
            <w:r>
              <w:rPr>
                <w:spacing w:val="3"/>
                <w:sz w:val="21"/>
                <w:szCs w:val="21"/>
              </w:rPr>
              <w:t>一致；通风瓦斯日报需煤矿矿长、</w:t>
            </w:r>
            <w:r>
              <w:rPr>
                <w:spacing w:val="11"/>
                <w:sz w:val="21"/>
                <w:szCs w:val="21"/>
              </w:rPr>
              <w:t>总工程师审阅</w:t>
            </w:r>
          </w:p>
        </w:tc>
        <w:tc>
          <w:tcPr>
            <w:tcW w:w="670" w:type="dxa"/>
            <w:vAlign w:val="top"/>
          </w:tcPr>
          <w:p>
            <w:pPr>
              <w:spacing w:line="242" w:lineRule="auto"/>
              <w:rPr>
                <w:rFonts w:ascii="Arial"/>
                <w:sz w:val="21"/>
              </w:rPr>
            </w:pPr>
          </w:p>
          <w:p>
            <w:pPr>
              <w:spacing w:line="242" w:lineRule="auto"/>
              <w:rPr>
                <w:rFonts w:ascii="Arial"/>
                <w:sz w:val="21"/>
              </w:rPr>
            </w:pPr>
          </w:p>
          <w:p>
            <w:pPr>
              <w:pStyle w:val="8"/>
              <w:spacing w:before="68" w:line="182" w:lineRule="auto"/>
              <w:ind w:left="275"/>
              <w:rPr>
                <w:sz w:val="21"/>
                <w:szCs w:val="21"/>
              </w:rPr>
            </w:pPr>
            <w:r>
              <w:rPr>
                <w:sz w:val="21"/>
                <w:szCs w:val="21"/>
              </w:rPr>
              <w:t>5</w:t>
            </w:r>
          </w:p>
        </w:tc>
        <w:tc>
          <w:tcPr>
            <w:tcW w:w="2630" w:type="dxa"/>
            <w:vAlign w:val="top"/>
          </w:tcPr>
          <w:p>
            <w:pPr>
              <w:spacing w:line="280" w:lineRule="auto"/>
              <w:rPr>
                <w:rFonts w:ascii="Arial"/>
                <w:sz w:val="21"/>
              </w:rPr>
            </w:pPr>
          </w:p>
          <w:p>
            <w:pPr>
              <w:pStyle w:val="8"/>
              <w:spacing w:before="68" w:line="269" w:lineRule="auto"/>
              <w:ind w:left="114" w:right="45" w:hanging="69"/>
              <w:rPr>
                <w:sz w:val="21"/>
                <w:szCs w:val="21"/>
              </w:rPr>
            </w:pPr>
            <w:r>
              <w:rPr>
                <w:sz w:val="21"/>
                <w:szCs w:val="21"/>
              </w:rPr>
              <w:t>查现场和资料。不符合要求</w:t>
            </w:r>
            <w:r>
              <w:rPr>
                <w:spacing w:val="1"/>
                <w:sz w:val="21"/>
                <w:szCs w:val="21"/>
              </w:rPr>
              <w:t>1处扣0.5分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8" w:hRule="atLeast"/>
        </w:trPr>
        <w:tc>
          <w:tcPr>
            <w:tcW w:w="630" w:type="dxa"/>
            <w:vMerge w:val="continue"/>
            <w:tcBorders>
              <w:top w:val="nil"/>
              <w:left w:val="nil"/>
              <w:bottom w:val="nil"/>
            </w:tcBorders>
            <w:vAlign w:val="top"/>
          </w:tcPr>
          <w:p>
            <w:pPr>
              <w:rPr>
                <w:rFonts w:ascii="Arial"/>
                <w:sz w:val="21"/>
              </w:rPr>
            </w:pPr>
          </w:p>
        </w:tc>
        <w:tc>
          <w:tcPr>
            <w:tcW w:w="69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8" w:line="259" w:lineRule="auto"/>
              <w:ind w:left="125" w:right="121"/>
              <w:rPr>
                <w:sz w:val="21"/>
                <w:szCs w:val="21"/>
              </w:rPr>
            </w:pPr>
            <w:r>
              <w:rPr>
                <w:spacing w:val="6"/>
                <w:sz w:val="21"/>
                <w:szCs w:val="21"/>
              </w:rPr>
              <w:t>现场</w:t>
            </w:r>
            <w:r>
              <w:rPr>
                <w:spacing w:val="3"/>
                <w:sz w:val="21"/>
                <w:szCs w:val="21"/>
              </w:rPr>
              <w:t>管理</w:t>
            </w:r>
          </w:p>
        </w:tc>
        <w:tc>
          <w:tcPr>
            <w:tcW w:w="3260" w:type="dxa"/>
            <w:vAlign w:val="top"/>
          </w:tcPr>
          <w:p>
            <w:pPr>
              <w:spacing w:line="271" w:lineRule="auto"/>
              <w:rPr>
                <w:rFonts w:ascii="Arial"/>
                <w:sz w:val="21"/>
              </w:rPr>
            </w:pPr>
          </w:p>
          <w:p>
            <w:pPr>
              <w:pStyle w:val="8"/>
              <w:spacing w:before="68" w:line="266" w:lineRule="auto"/>
              <w:ind w:left="15" w:firstLine="29"/>
              <w:jc w:val="both"/>
              <w:rPr>
                <w:sz w:val="21"/>
                <w:szCs w:val="21"/>
              </w:rPr>
            </w:pPr>
            <w:r>
              <w:rPr>
                <w:spacing w:val="-6"/>
                <w:sz w:val="21"/>
                <w:szCs w:val="21"/>
              </w:rPr>
              <w:t>总回风巷、一翼回风巷、采区回风</w:t>
            </w:r>
            <w:r>
              <w:rPr>
                <w:spacing w:val="-5"/>
                <w:sz w:val="21"/>
                <w:szCs w:val="21"/>
              </w:rPr>
              <w:t>巷、采掘工作面风流中甲烷或二氧</w:t>
            </w:r>
            <w:r>
              <w:rPr>
                <w:spacing w:val="-8"/>
                <w:sz w:val="21"/>
                <w:szCs w:val="21"/>
              </w:rPr>
              <w:t>化碳浓度符合规定；超过规定值时，</w:t>
            </w:r>
            <w:r>
              <w:rPr>
                <w:spacing w:val="1"/>
                <w:sz w:val="21"/>
                <w:szCs w:val="21"/>
              </w:rPr>
              <w:t>按规定进行撤人处理等</w:t>
            </w:r>
          </w:p>
        </w:tc>
        <w:tc>
          <w:tcPr>
            <w:tcW w:w="67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68" w:line="182" w:lineRule="auto"/>
              <w:ind w:left="275"/>
              <w:rPr>
                <w:sz w:val="21"/>
                <w:szCs w:val="21"/>
              </w:rPr>
            </w:pPr>
            <w:r>
              <w:rPr>
                <w:sz w:val="21"/>
                <w:szCs w:val="21"/>
              </w:rPr>
              <w:t>5</w:t>
            </w:r>
          </w:p>
        </w:tc>
        <w:tc>
          <w:tcPr>
            <w:tcW w:w="2630" w:type="dxa"/>
            <w:vAlign w:val="top"/>
          </w:tcPr>
          <w:p>
            <w:pPr>
              <w:pStyle w:val="8"/>
              <w:spacing w:before="51" w:line="219" w:lineRule="auto"/>
              <w:ind w:left="45"/>
              <w:rPr>
                <w:sz w:val="21"/>
                <w:szCs w:val="21"/>
              </w:rPr>
            </w:pPr>
            <w:r>
              <w:rPr>
                <w:spacing w:val="-1"/>
                <w:sz w:val="21"/>
                <w:szCs w:val="21"/>
              </w:rPr>
              <w:t>查现场和资料。未按规定撤</w:t>
            </w:r>
          </w:p>
          <w:p>
            <w:pPr>
              <w:pStyle w:val="8"/>
              <w:spacing w:before="50" w:line="219" w:lineRule="auto"/>
              <w:ind w:left="45"/>
              <w:rPr>
                <w:sz w:val="21"/>
                <w:szCs w:val="21"/>
              </w:rPr>
            </w:pPr>
            <w:r>
              <w:rPr>
                <w:spacing w:val="2"/>
                <w:sz w:val="21"/>
                <w:szCs w:val="21"/>
              </w:rPr>
              <w:t>人等不得分；年度内发生甲</w:t>
            </w:r>
          </w:p>
          <w:p>
            <w:pPr>
              <w:pStyle w:val="8"/>
              <w:spacing w:before="59" w:line="219" w:lineRule="auto"/>
              <w:ind w:left="154"/>
              <w:rPr>
                <w:sz w:val="21"/>
                <w:szCs w:val="21"/>
              </w:rPr>
            </w:pPr>
            <w:r>
              <w:rPr>
                <w:spacing w:val="-1"/>
                <w:sz w:val="21"/>
                <w:szCs w:val="21"/>
              </w:rPr>
              <w:t>烷或二氧化碳浓度超过规</w:t>
            </w:r>
          </w:p>
          <w:p>
            <w:pPr>
              <w:pStyle w:val="8"/>
              <w:spacing w:before="62" w:line="219" w:lineRule="auto"/>
              <w:ind w:left="154"/>
              <w:rPr>
                <w:sz w:val="21"/>
                <w:szCs w:val="21"/>
              </w:rPr>
            </w:pPr>
            <w:r>
              <w:rPr>
                <w:spacing w:val="1"/>
                <w:sz w:val="21"/>
                <w:szCs w:val="21"/>
              </w:rPr>
              <w:t>定1起扣2分；未查明原因</w:t>
            </w:r>
          </w:p>
          <w:p>
            <w:pPr>
              <w:pStyle w:val="8"/>
              <w:spacing w:before="51" w:line="219" w:lineRule="auto"/>
              <w:ind w:left="154"/>
              <w:rPr>
                <w:sz w:val="21"/>
                <w:szCs w:val="21"/>
              </w:rPr>
            </w:pPr>
            <w:r>
              <w:rPr>
                <w:sz w:val="21"/>
                <w:szCs w:val="21"/>
              </w:rPr>
              <w:t>1处扣1分；其他不符合要</w:t>
            </w:r>
          </w:p>
          <w:p>
            <w:pPr>
              <w:pStyle w:val="8"/>
              <w:spacing w:before="41" w:line="216" w:lineRule="auto"/>
              <w:ind w:left="95"/>
              <w:rPr>
                <w:sz w:val="21"/>
                <w:szCs w:val="21"/>
              </w:rPr>
            </w:pPr>
            <w:r>
              <w:rPr>
                <w:spacing w:val="22"/>
                <w:sz w:val="21"/>
                <w:szCs w:val="21"/>
              </w:rPr>
              <w:t>求1处扣0.5分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28" w:hRule="atLeast"/>
        </w:trPr>
        <w:tc>
          <w:tcPr>
            <w:tcW w:w="630" w:type="dxa"/>
            <w:vMerge w:val="continue"/>
            <w:tcBorders>
              <w:top w:val="nil"/>
              <w:left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3260" w:type="dxa"/>
            <w:vAlign w:val="top"/>
          </w:tcPr>
          <w:p>
            <w:pPr>
              <w:pStyle w:val="8"/>
              <w:spacing w:before="33" w:line="219" w:lineRule="auto"/>
              <w:ind w:left="45"/>
              <w:rPr>
                <w:sz w:val="21"/>
                <w:szCs w:val="21"/>
              </w:rPr>
            </w:pPr>
            <w:r>
              <w:rPr>
                <w:sz w:val="21"/>
                <w:szCs w:val="21"/>
              </w:rPr>
              <w:t>临时停风地点必须切断电源，设置</w:t>
            </w:r>
          </w:p>
          <w:p>
            <w:pPr>
              <w:pStyle w:val="8"/>
              <w:spacing w:before="71" w:line="219" w:lineRule="auto"/>
              <w:ind w:left="45"/>
              <w:rPr>
                <w:sz w:val="21"/>
                <w:szCs w:val="21"/>
              </w:rPr>
            </w:pPr>
            <w:r>
              <w:rPr>
                <w:spacing w:val="1"/>
                <w:sz w:val="21"/>
                <w:szCs w:val="21"/>
              </w:rPr>
              <w:t>栅栏、警标，禁止人员进入，并向</w:t>
            </w:r>
          </w:p>
          <w:p>
            <w:pPr>
              <w:pStyle w:val="8"/>
              <w:spacing w:before="58" w:line="218" w:lineRule="auto"/>
              <w:ind w:left="45"/>
              <w:rPr>
                <w:sz w:val="21"/>
                <w:szCs w:val="21"/>
              </w:rPr>
            </w:pPr>
            <w:r>
              <w:rPr>
                <w:spacing w:val="-1"/>
                <w:sz w:val="21"/>
                <w:szCs w:val="21"/>
              </w:rPr>
              <w:t>矿调度室报告；停工区内甲烷或者</w:t>
            </w:r>
          </w:p>
          <w:p>
            <w:pPr>
              <w:pStyle w:val="8"/>
              <w:spacing w:before="52" w:line="219" w:lineRule="auto"/>
              <w:ind w:left="155"/>
              <w:rPr>
                <w:sz w:val="21"/>
                <w:szCs w:val="21"/>
              </w:rPr>
            </w:pPr>
            <w:r>
              <w:rPr>
                <w:sz w:val="21"/>
                <w:szCs w:val="21"/>
              </w:rPr>
              <w:t>二氧化碳浓度达到3.0%或其他有</w:t>
            </w:r>
          </w:p>
          <w:p>
            <w:pPr>
              <w:pStyle w:val="8"/>
              <w:spacing w:before="52" w:line="220" w:lineRule="auto"/>
              <w:ind w:left="45"/>
              <w:rPr>
                <w:sz w:val="21"/>
                <w:szCs w:val="21"/>
              </w:rPr>
            </w:pPr>
            <w:r>
              <w:rPr>
                <w:spacing w:val="1"/>
                <w:sz w:val="21"/>
                <w:szCs w:val="21"/>
              </w:rPr>
              <w:t>害气体浓度超过规程规定不能立即</w:t>
            </w:r>
          </w:p>
          <w:p>
            <w:pPr>
              <w:pStyle w:val="8"/>
              <w:spacing w:before="50" w:line="219" w:lineRule="auto"/>
              <w:ind w:left="95"/>
              <w:rPr>
                <w:sz w:val="21"/>
                <w:szCs w:val="21"/>
              </w:rPr>
            </w:pPr>
            <w:r>
              <w:rPr>
                <w:spacing w:val="2"/>
                <w:sz w:val="21"/>
                <w:szCs w:val="21"/>
              </w:rPr>
              <w:t>处理时，应在24h内封闭完毕，启</w:t>
            </w:r>
          </w:p>
          <w:p>
            <w:pPr>
              <w:pStyle w:val="8"/>
              <w:spacing w:before="50" w:line="219" w:lineRule="auto"/>
              <w:ind w:left="45"/>
              <w:rPr>
                <w:sz w:val="21"/>
                <w:szCs w:val="21"/>
              </w:rPr>
            </w:pPr>
            <w:r>
              <w:rPr>
                <w:spacing w:val="-1"/>
                <w:sz w:val="21"/>
                <w:szCs w:val="21"/>
              </w:rPr>
              <w:t>封密闭巷道，按规定编制瓦斯排放</w:t>
            </w:r>
          </w:p>
          <w:p>
            <w:pPr>
              <w:pStyle w:val="8"/>
              <w:spacing w:before="71" w:line="206" w:lineRule="auto"/>
              <w:ind w:left="155"/>
              <w:rPr>
                <w:sz w:val="21"/>
                <w:szCs w:val="21"/>
              </w:rPr>
            </w:pPr>
            <w:r>
              <w:rPr>
                <w:spacing w:val="-1"/>
                <w:sz w:val="21"/>
                <w:szCs w:val="21"/>
              </w:rPr>
              <w:t>专项措施，经煤矿总工程师批准</w:t>
            </w:r>
          </w:p>
        </w:tc>
        <w:tc>
          <w:tcPr>
            <w:tcW w:w="67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8"/>
              <w:spacing w:before="69" w:line="182" w:lineRule="auto"/>
              <w:ind w:left="275"/>
              <w:rPr>
                <w:sz w:val="21"/>
                <w:szCs w:val="21"/>
              </w:rPr>
            </w:pPr>
            <w:r>
              <w:rPr>
                <w:sz w:val="21"/>
                <w:szCs w:val="21"/>
              </w:rPr>
              <w:t>5</w:t>
            </w:r>
          </w:p>
        </w:tc>
        <w:tc>
          <w:tcPr>
            <w:tcW w:w="2630" w:type="dxa"/>
            <w:vAlign w:val="top"/>
          </w:tcPr>
          <w:p>
            <w:pPr>
              <w:spacing w:line="295" w:lineRule="auto"/>
              <w:rPr>
                <w:rFonts w:ascii="Arial"/>
                <w:sz w:val="21"/>
              </w:rPr>
            </w:pPr>
          </w:p>
          <w:p>
            <w:pPr>
              <w:spacing w:line="296" w:lineRule="auto"/>
              <w:rPr>
                <w:rFonts w:ascii="Arial"/>
                <w:sz w:val="21"/>
              </w:rPr>
            </w:pPr>
          </w:p>
          <w:p>
            <w:pPr>
              <w:pStyle w:val="8"/>
              <w:spacing w:before="68" w:line="260" w:lineRule="auto"/>
              <w:ind w:left="45" w:right="44"/>
              <w:jc w:val="both"/>
              <w:rPr>
                <w:sz w:val="21"/>
                <w:szCs w:val="21"/>
              </w:rPr>
            </w:pPr>
            <w:r>
              <w:rPr>
                <w:sz w:val="21"/>
                <w:szCs w:val="21"/>
              </w:rPr>
              <w:t>查现场和资料。停风地点有</w:t>
            </w:r>
            <w:r>
              <w:rPr>
                <w:spacing w:val="-1"/>
                <w:sz w:val="21"/>
                <w:szCs w:val="21"/>
              </w:rPr>
              <w:t>人员进入、未按规定封闭或无措施排放瓦斯不得分；其</w:t>
            </w:r>
            <w:r>
              <w:rPr>
                <w:spacing w:val="5"/>
                <w:sz w:val="21"/>
                <w:szCs w:val="21"/>
              </w:rPr>
              <w:t>他不符合要求1处扣1分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9" w:hRule="atLeast"/>
        </w:trPr>
        <w:tc>
          <w:tcPr>
            <w:tcW w:w="630" w:type="dxa"/>
            <w:vMerge w:val="restart"/>
            <w:tcBorders>
              <w:left w:val="nil"/>
              <w:bottom w:val="nil"/>
            </w:tcBorders>
            <w:textDirection w:val="tbRlV"/>
            <w:vAlign w:val="top"/>
          </w:tcPr>
          <w:p>
            <w:pPr>
              <w:pStyle w:val="8"/>
              <w:spacing w:before="213" w:line="200" w:lineRule="auto"/>
              <w:ind w:left="1427"/>
              <w:rPr>
                <w:sz w:val="21"/>
                <w:szCs w:val="21"/>
              </w:rPr>
            </w:pPr>
            <w:r>
              <w:rPr>
                <w:spacing w:val="16"/>
                <w:w w:val="125"/>
                <w:sz w:val="21"/>
                <w:szCs w:val="21"/>
              </w:rPr>
              <w:t>三</w:t>
            </w:r>
            <w:r>
              <w:rPr>
                <w:rFonts w:hint="eastAsia"/>
                <w:spacing w:val="16"/>
                <w:w w:val="125"/>
                <w:sz w:val="21"/>
                <w:szCs w:val="21"/>
                <w:lang w:eastAsia="zh-CN"/>
              </w:rPr>
              <w:t>、</w:t>
            </w:r>
            <w:r>
              <w:rPr>
                <w:spacing w:val="16"/>
                <w:w w:val="125"/>
                <w:sz w:val="21"/>
                <w:szCs w:val="21"/>
              </w:rPr>
              <w:t>爆破(10分)</w:t>
            </w:r>
          </w:p>
        </w:tc>
        <w:tc>
          <w:tcPr>
            <w:tcW w:w="690" w:type="dxa"/>
            <w:vAlign w:val="top"/>
          </w:tcPr>
          <w:p>
            <w:pPr>
              <w:pStyle w:val="8"/>
              <w:spacing w:before="42" w:line="251" w:lineRule="auto"/>
              <w:ind w:left="125" w:right="113"/>
              <w:jc w:val="both"/>
              <w:rPr>
                <w:sz w:val="21"/>
                <w:szCs w:val="21"/>
              </w:rPr>
            </w:pPr>
            <w:r>
              <w:rPr>
                <w:spacing w:val="-5"/>
                <w:sz w:val="21"/>
                <w:szCs w:val="21"/>
              </w:rPr>
              <w:t>爆炸</w:t>
            </w:r>
            <w:r>
              <w:rPr>
                <w:spacing w:val="10"/>
                <w:sz w:val="21"/>
                <w:szCs w:val="21"/>
              </w:rPr>
              <w:t>物品</w:t>
            </w:r>
            <w:r>
              <w:rPr>
                <w:spacing w:val="3"/>
                <w:sz w:val="21"/>
                <w:szCs w:val="21"/>
              </w:rPr>
              <w:t>管理</w:t>
            </w:r>
          </w:p>
        </w:tc>
        <w:tc>
          <w:tcPr>
            <w:tcW w:w="3260" w:type="dxa"/>
            <w:vAlign w:val="top"/>
          </w:tcPr>
          <w:p>
            <w:pPr>
              <w:pStyle w:val="8"/>
              <w:spacing w:before="203" w:line="218" w:lineRule="auto"/>
              <w:jc w:val="right"/>
              <w:rPr>
                <w:sz w:val="21"/>
                <w:szCs w:val="21"/>
              </w:rPr>
            </w:pPr>
            <w:r>
              <w:rPr>
                <w:spacing w:val="3"/>
                <w:sz w:val="21"/>
                <w:szCs w:val="21"/>
              </w:rPr>
              <w:t>井下爆炸物品库、爆炸物品运输、</w:t>
            </w:r>
          </w:p>
          <w:p>
            <w:pPr>
              <w:pStyle w:val="8"/>
              <w:spacing w:before="54" w:line="219" w:lineRule="auto"/>
              <w:ind w:left="155"/>
              <w:rPr>
                <w:sz w:val="21"/>
                <w:szCs w:val="21"/>
              </w:rPr>
            </w:pPr>
            <w:r>
              <w:rPr>
                <w:sz w:val="21"/>
                <w:szCs w:val="21"/>
              </w:rPr>
              <w:t>贮存符合《煤矿安全规程》规定</w:t>
            </w:r>
          </w:p>
        </w:tc>
        <w:tc>
          <w:tcPr>
            <w:tcW w:w="670" w:type="dxa"/>
            <w:vAlign w:val="top"/>
          </w:tcPr>
          <w:p>
            <w:pPr>
              <w:spacing w:line="339" w:lineRule="auto"/>
              <w:rPr>
                <w:rFonts w:ascii="Arial"/>
                <w:sz w:val="21"/>
              </w:rPr>
            </w:pPr>
          </w:p>
          <w:p>
            <w:pPr>
              <w:pStyle w:val="8"/>
              <w:spacing w:before="68" w:line="183" w:lineRule="auto"/>
              <w:ind w:left="275"/>
              <w:rPr>
                <w:sz w:val="21"/>
                <w:szCs w:val="21"/>
              </w:rPr>
            </w:pPr>
            <w:r>
              <w:rPr>
                <w:sz w:val="21"/>
                <w:szCs w:val="21"/>
              </w:rPr>
              <w:t>2</w:t>
            </w:r>
          </w:p>
        </w:tc>
        <w:tc>
          <w:tcPr>
            <w:tcW w:w="2630" w:type="dxa"/>
            <w:vAlign w:val="top"/>
          </w:tcPr>
          <w:p>
            <w:pPr>
              <w:pStyle w:val="8"/>
              <w:spacing w:before="206" w:line="260" w:lineRule="auto"/>
              <w:ind w:left="114" w:right="87" w:hanging="19"/>
              <w:rPr>
                <w:sz w:val="21"/>
                <w:szCs w:val="21"/>
              </w:rPr>
            </w:pPr>
            <w:r>
              <w:rPr>
                <w:spacing w:val="1"/>
                <w:sz w:val="21"/>
                <w:szCs w:val="21"/>
              </w:rPr>
              <w:t>查现场。不符合要求1处扣</w:t>
            </w:r>
            <w:r>
              <w:rPr>
                <w:spacing w:val="2"/>
                <w:sz w:val="21"/>
                <w:szCs w:val="21"/>
              </w:rPr>
              <w:t>1分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99" w:hRule="atLeast"/>
        </w:trPr>
        <w:tc>
          <w:tcPr>
            <w:tcW w:w="630" w:type="dxa"/>
            <w:vMerge w:val="continue"/>
            <w:tcBorders>
              <w:top w:val="nil"/>
              <w:left w:val="nil"/>
              <w:bottom w:val="nil"/>
            </w:tcBorders>
            <w:textDirection w:val="tbRlV"/>
            <w:vAlign w:val="top"/>
          </w:tcPr>
          <w:p>
            <w:pPr>
              <w:rPr>
                <w:rFonts w:ascii="Arial"/>
                <w:sz w:val="21"/>
              </w:rPr>
            </w:pPr>
          </w:p>
        </w:tc>
        <w:tc>
          <w:tcPr>
            <w:tcW w:w="69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8"/>
              <w:spacing w:before="69" w:line="269" w:lineRule="auto"/>
              <w:ind w:left="125" w:right="127"/>
              <w:rPr>
                <w:sz w:val="21"/>
                <w:szCs w:val="21"/>
              </w:rPr>
            </w:pPr>
            <w:r>
              <w:rPr>
                <w:spacing w:val="-5"/>
                <w:sz w:val="21"/>
                <w:szCs w:val="21"/>
              </w:rPr>
              <w:t>爆破</w:t>
            </w:r>
            <w:r>
              <w:rPr>
                <w:spacing w:val="3"/>
                <w:sz w:val="21"/>
                <w:szCs w:val="21"/>
              </w:rPr>
              <w:t>管理</w:t>
            </w:r>
          </w:p>
        </w:tc>
        <w:tc>
          <w:tcPr>
            <w:tcW w:w="3260" w:type="dxa"/>
            <w:vAlign w:val="top"/>
          </w:tcPr>
          <w:p>
            <w:pPr>
              <w:pStyle w:val="8"/>
              <w:spacing w:before="54" w:line="218" w:lineRule="auto"/>
              <w:ind w:left="45"/>
              <w:rPr>
                <w:sz w:val="21"/>
                <w:szCs w:val="21"/>
              </w:rPr>
            </w:pPr>
            <w:r>
              <w:rPr>
                <w:spacing w:val="-1"/>
                <w:sz w:val="21"/>
                <w:szCs w:val="21"/>
              </w:rPr>
              <w:t>井下选用爆炸物品类型与矿井瓦斯</w:t>
            </w:r>
          </w:p>
          <w:p>
            <w:pPr>
              <w:pStyle w:val="8"/>
              <w:spacing w:before="51" w:line="218" w:lineRule="auto"/>
              <w:jc w:val="right"/>
              <w:rPr>
                <w:sz w:val="21"/>
                <w:szCs w:val="21"/>
              </w:rPr>
            </w:pPr>
            <w:r>
              <w:rPr>
                <w:spacing w:val="3"/>
                <w:sz w:val="21"/>
                <w:szCs w:val="21"/>
              </w:rPr>
              <w:t>等级匹配；爆炸物品由专人领取、</w:t>
            </w:r>
          </w:p>
          <w:p>
            <w:pPr>
              <w:pStyle w:val="8"/>
              <w:spacing w:before="54" w:line="204" w:lineRule="auto"/>
              <w:ind w:left="155"/>
              <w:rPr>
                <w:sz w:val="21"/>
                <w:szCs w:val="21"/>
              </w:rPr>
            </w:pPr>
            <w:r>
              <w:rPr>
                <w:spacing w:val="1"/>
                <w:sz w:val="21"/>
                <w:szCs w:val="21"/>
              </w:rPr>
              <w:t>保管、使用，严禁交予他人使用</w:t>
            </w:r>
          </w:p>
        </w:tc>
        <w:tc>
          <w:tcPr>
            <w:tcW w:w="670" w:type="dxa"/>
            <w:vAlign w:val="top"/>
          </w:tcPr>
          <w:p>
            <w:pPr>
              <w:spacing w:line="340" w:lineRule="auto"/>
              <w:rPr>
                <w:rFonts w:ascii="Arial"/>
                <w:sz w:val="21"/>
              </w:rPr>
            </w:pPr>
          </w:p>
          <w:p>
            <w:pPr>
              <w:pStyle w:val="8"/>
              <w:spacing w:before="68" w:line="183" w:lineRule="auto"/>
              <w:ind w:left="275"/>
              <w:rPr>
                <w:sz w:val="21"/>
                <w:szCs w:val="21"/>
              </w:rPr>
            </w:pPr>
            <w:r>
              <w:rPr>
                <w:sz w:val="21"/>
                <w:szCs w:val="21"/>
              </w:rPr>
              <w:t>2</w:t>
            </w:r>
          </w:p>
        </w:tc>
        <w:tc>
          <w:tcPr>
            <w:tcW w:w="2630" w:type="dxa"/>
            <w:vAlign w:val="top"/>
          </w:tcPr>
          <w:p>
            <w:pPr>
              <w:spacing w:line="286" w:lineRule="auto"/>
              <w:rPr>
                <w:rFonts w:ascii="Arial"/>
                <w:sz w:val="21"/>
              </w:rPr>
            </w:pPr>
          </w:p>
          <w:p>
            <w:pPr>
              <w:pStyle w:val="8"/>
              <w:spacing w:before="68" w:line="219" w:lineRule="auto"/>
              <w:ind w:left="45"/>
              <w:rPr>
                <w:sz w:val="21"/>
                <w:szCs w:val="21"/>
              </w:rPr>
            </w:pPr>
            <w:r>
              <w:rPr>
                <w:spacing w:val="-1"/>
                <w:sz w:val="21"/>
                <w:szCs w:val="21"/>
              </w:rPr>
              <w:t>查现场。不符合要求不得分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9" w:hRule="atLeast"/>
        </w:trPr>
        <w:tc>
          <w:tcPr>
            <w:tcW w:w="63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260" w:type="dxa"/>
            <w:vAlign w:val="top"/>
          </w:tcPr>
          <w:p>
            <w:pPr>
              <w:pStyle w:val="8"/>
              <w:spacing w:before="216" w:line="267" w:lineRule="auto"/>
              <w:ind w:left="94" w:right="44" w:hanging="49"/>
              <w:rPr>
                <w:sz w:val="21"/>
                <w:szCs w:val="21"/>
              </w:rPr>
            </w:pPr>
            <w:r>
              <w:rPr>
                <w:sz w:val="21"/>
                <w:szCs w:val="21"/>
              </w:rPr>
              <w:t>编制爆破作业说明书，并严格执行</w:t>
            </w:r>
            <w:r>
              <w:rPr>
                <w:spacing w:val="-1"/>
                <w:sz w:val="21"/>
                <w:szCs w:val="21"/>
              </w:rPr>
              <w:t>现场设置爆破图牌板</w:t>
            </w:r>
          </w:p>
        </w:tc>
        <w:tc>
          <w:tcPr>
            <w:tcW w:w="670" w:type="dxa"/>
            <w:vAlign w:val="top"/>
          </w:tcPr>
          <w:p>
            <w:pPr>
              <w:spacing w:line="361" w:lineRule="auto"/>
              <w:rPr>
                <w:rFonts w:ascii="Arial"/>
                <w:sz w:val="21"/>
              </w:rPr>
            </w:pPr>
          </w:p>
          <w:p>
            <w:pPr>
              <w:pStyle w:val="8"/>
              <w:spacing w:before="68" w:line="183" w:lineRule="auto"/>
              <w:ind w:left="275"/>
              <w:rPr>
                <w:sz w:val="21"/>
                <w:szCs w:val="21"/>
              </w:rPr>
            </w:pPr>
            <w:r>
              <w:rPr>
                <w:sz w:val="21"/>
                <w:szCs w:val="21"/>
              </w:rPr>
              <w:t>2</w:t>
            </w:r>
          </w:p>
        </w:tc>
        <w:tc>
          <w:tcPr>
            <w:tcW w:w="2630" w:type="dxa"/>
            <w:vAlign w:val="top"/>
          </w:tcPr>
          <w:p>
            <w:pPr>
              <w:pStyle w:val="8"/>
              <w:spacing w:before="75" w:line="253" w:lineRule="auto"/>
              <w:ind w:left="45" w:right="65"/>
              <w:jc w:val="both"/>
              <w:rPr>
                <w:sz w:val="21"/>
                <w:szCs w:val="21"/>
              </w:rPr>
            </w:pPr>
            <w:r>
              <w:rPr>
                <w:spacing w:val="-1"/>
                <w:sz w:val="21"/>
                <w:szCs w:val="21"/>
              </w:rPr>
              <w:t>查现场和资料。无爆破作业说明书的该项不得分；其他</w:t>
            </w:r>
            <w:r>
              <w:rPr>
                <w:spacing w:val="5"/>
                <w:sz w:val="21"/>
                <w:szCs w:val="21"/>
              </w:rPr>
              <w:t>不符合要求1处扣0.5分</w:t>
            </w:r>
          </w:p>
        </w:tc>
        <w:tc>
          <w:tcPr>
            <w:tcW w:w="67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4" w:hRule="atLeast"/>
        </w:trPr>
        <w:tc>
          <w:tcPr>
            <w:tcW w:w="630" w:type="dxa"/>
            <w:vMerge w:val="continue"/>
            <w:tcBorders>
              <w:top w:val="nil"/>
              <w:left w:val="nil"/>
            </w:tcBorders>
            <w:textDirection w:val="tbRlV"/>
            <w:vAlign w:val="top"/>
          </w:tcPr>
          <w:p>
            <w:pPr>
              <w:rPr>
                <w:rFonts w:ascii="Arial"/>
                <w:sz w:val="21"/>
              </w:rPr>
            </w:pPr>
          </w:p>
        </w:tc>
        <w:tc>
          <w:tcPr>
            <w:tcW w:w="690" w:type="dxa"/>
            <w:vMerge w:val="continue"/>
            <w:tcBorders>
              <w:top w:val="nil"/>
            </w:tcBorders>
            <w:vAlign w:val="top"/>
          </w:tcPr>
          <w:p>
            <w:pPr>
              <w:rPr>
                <w:rFonts w:ascii="Arial"/>
                <w:sz w:val="21"/>
              </w:rPr>
            </w:pPr>
          </w:p>
        </w:tc>
        <w:tc>
          <w:tcPr>
            <w:tcW w:w="3260" w:type="dxa"/>
            <w:vAlign w:val="top"/>
          </w:tcPr>
          <w:p>
            <w:pPr>
              <w:pStyle w:val="8"/>
              <w:spacing w:before="49" w:line="257" w:lineRule="auto"/>
              <w:ind w:left="45"/>
              <w:jc w:val="both"/>
              <w:rPr>
                <w:sz w:val="21"/>
                <w:szCs w:val="21"/>
              </w:rPr>
            </w:pPr>
            <w:r>
              <w:rPr>
                <w:spacing w:val="-4"/>
                <w:sz w:val="21"/>
                <w:szCs w:val="21"/>
              </w:rPr>
              <w:t>爆破作业执行“一炮三检”和“三人连锁爆破”制度，并在起爆前检</w:t>
            </w:r>
            <w:r>
              <w:rPr>
                <w:spacing w:val="3"/>
                <w:sz w:val="21"/>
                <w:szCs w:val="21"/>
              </w:rPr>
              <w:t>查起爆地点的甲烷浓度；停送电、</w:t>
            </w:r>
            <w:r>
              <w:rPr>
                <w:spacing w:val="-4"/>
                <w:sz w:val="21"/>
                <w:szCs w:val="21"/>
              </w:rPr>
              <w:t>撤人、设岗警戒距离、起爆点至爆破点的距离、范围及程序应在作业</w:t>
            </w:r>
            <w:r>
              <w:rPr>
                <w:spacing w:val="9"/>
                <w:sz w:val="21"/>
                <w:szCs w:val="21"/>
              </w:rPr>
              <w:t>规程中明确</w:t>
            </w:r>
          </w:p>
        </w:tc>
        <w:tc>
          <w:tcPr>
            <w:tcW w:w="67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8" w:line="183" w:lineRule="auto"/>
              <w:ind w:left="275"/>
              <w:rPr>
                <w:sz w:val="21"/>
                <w:szCs w:val="21"/>
              </w:rPr>
            </w:pPr>
            <w:r>
              <w:rPr>
                <w:sz w:val="21"/>
                <w:szCs w:val="21"/>
              </w:rPr>
              <w:t>2</w:t>
            </w:r>
          </w:p>
        </w:tc>
        <w:tc>
          <w:tcPr>
            <w:tcW w:w="2630" w:type="dxa"/>
            <w:vAlign w:val="top"/>
          </w:tcPr>
          <w:p>
            <w:pPr>
              <w:pStyle w:val="8"/>
              <w:spacing w:before="198" w:line="219" w:lineRule="auto"/>
              <w:ind w:left="45"/>
              <w:rPr>
                <w:sz w:val="21"/>
                <w:szCs w:val="21"/>
              </w:rPr>
            </w:pPr>
            <w:r>
              <w:rPr>
                <w:spacing w:val="-1"/>
                <w:sz w:val="21"/>
                <w:szCs w:val="21"/>
              </w:rPr>
              <w:t>查现场和资料。未执行“三</w:t>
            </w:r>
          </w:p>
          <w:p>
            <w:pPr>
              <w:pStyle w:val="8"/>
              <w:spacing w:before="57" w:line="216" w:lineRule="auto"/>
              <w:jc w:val="right"/>
              <w:rPr>
                <w:sz w:val="21"/>
                <w:szCs w:val="21"/>
              </w:rPr>
            </w:pPr>
            <w:r>
              <w:rPr>
                <w:spacing w:val="-2"/>
                <w:sz w:val="21"/>
                <w:szCs w:val="21"/>
              </w:rPr>
              <w:t>人连锁爆破”,或警戒距离、</w:t>
            </w:r>
          </w:p>
          <w:p>
            <w:pPr>
              <w:pStyle w:val="8"/>
              <w:spacing w:before="45" w:line="218" w:lineRule="auto"/>
              <w:ind w:left="154"/>
              <w:rPr>
                <w:sz w:val="21"/>
                <w:szCs w:val="21"/>
              </w:rPr>
            </w:pPr>
            <w:r>
              <w:rPr>
                <w:spacing w:val="1"/>
                <w:sz w:val="21"/>
                <w:szCs w:val="21"/>
              </w:rPr>
              <w:t>起爆点至爆破地点的距离</w:t>
            </w:r>
          </w:p>
          <w:p>
            <w:pPr>
              <w:pStyle w:val="8"/>
              <w:spacing w:before="72" w:line="242" w:lineRule="auto"/>
              <w:ind w:left="84" w:right="43" w:hanging="39"/>
              <w:rPr>
                <w:sz w:val="21"/>
                <w:szCs w:val="21"/>
              </w:rPr>
            </w:pPr>
            <w:r>
              <w:rPr>
                <w:sz w:val="21"/>
                <w:szCs w:val="21"/>
              </w:rPr>
              <w:t>不符合规定不得分；其他不</w:t>
            </w:r>
            <w:r>
              <w:rPr>
                <w:spacing w:val="-1"/>
                <w:sz w:val="21"/>
                <w:szCs w:val="21"/>
              </w:rPr>
              <w:t>符合要求1处扣0.5分</w:t>
            </w:r>
          </w:p>
        </w:tc>
        <w:tc>
          <w:tcPr>
            <w:tcW w:w="670" w:type="dxa"/>
            <w:tcBorders>
              <w:right w:val="nil"/>
            </w:tcBorders>
            <w:vAlign w:val="top"/>
          </w:tcPr>
          <w:p>
            <w:pPr>
              <w:rPr>
                <w:rFonts w:ascii="Arial"/>
                <w:sz w:val="21"/>
              </w:rPr>
            </w:pPr>
          </w:p>
        </w:tc>
      </w:tr>
    </w:tbl>
    <w:p>
      <w:pPr>
        <w:pStyle w:val="2"/>
      </w:pPr>
    </w:p>
    <w:p>
      <w:pPr>
        <w:sectPr>
          <w:footerReference r:id="rId35" w:type="default"/>
          <w:pgSz w:w="11900" w:h="16840"/>
          <w:pgMar w:top="1431" w:right="1785" w:bottom="1254" w:left="1539" w:header="0" w:footer="936" w:gutter="0"/>
          <w:pgNumType w:fmt="decimal"/>
          <w:cols w:space="720" w:num="1"/>
        </w:sectPr>
      </w:pPr>
    </w:p>
    <w:tbl>
      <w:tblPr>
        <w:tblStyle w:val="7"/>
        <w:tblW w:w="85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690"/>
        <w:gridCol w:w="3270"/>
        <w:gridCol w:w="10"/>
        <w:gridCol w:w="660"/>
        <w:gridCol w:w="2620"/>
        <w:gridCol w:w="10"/>
        <w:gridCol w:w="650"/>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10" w:type="dxa"/>
          <w:trHeight w:val="715" w:hRule="atLeast"/>
        </w:trPr>
        <w:tc>
          <w:tcPr>
            <w:tcW w:w="660" w:type="dxa"/>
            <w:tcBorders>
              <w:left w:val="nil"/>
            </w:tcBorders>
            <w:vAlign w:val="top"/>
          </w:tcPr>
          <w:p>
            <w:pPr>
              <w:pStyle w:val="8"/>
              <w:spacing w:before="254" w:line="220" w:lineRule="auto"/>
              <w:ind w:left="119"/>
              <w:rPr>
                <w:sz w:val="21"/>
                <w:szCs w:val="21"/>
              </w:rPr>
            </w:pPr>
            <w:r>
              <w:rPr>
                <w:spacing w:val="-6"/>
                <w:sz w:val="21"/>
                <w:szCs w:val="21"/>
              </w:rPr>
              <w:t>项目</w:t>
            </w:r>
          </w:p>
        </w:tc>
        <w:tc>
          <w:tcPr>
            <w:tcW w:w="690" w:type="dxa"/>
            <w:vAlign w:val="top"/>
          </w:tcPr>
          <w:p>
            <w:pPr>
              <w:pStyle w:val="8"/>
              <w:spacing w:before="103" w:line="250" w:lineRule="auto"/>
              <w:ind w:left="125" w:right="94"/>
              <w:rPr>
                <w:sz w:val="21"/>
                <w:szCs w:val="21"/>
              </w:rPr>
            </w:pPr>
            <w:r>
              <w:rPr>
                <w:spacing w:val="-30"/>
                <w:sz w:val="21"/>
                <w:szCs w:val="21"/>
              </w:rPr>
              <w:t>项目</w:t>
            </w:r>
            <w:r>
              <w:rPr>
                <w:spacing w:val="5"/>
                <w:sz w:val="21"/>
                <w:szCs w:val="21"/>
              </w:rPr>
              <w:t>内容</w:t>
            </w:r>
          </w:p>
        </w:tc>
        <w:tc>
          <w:tcPr>
            <w:tcW w:w="3270" w:type="dxa"/>
            <w:vAlign w:val="top"/>
          </w:tcPr>
          <w:p>
            <w:pPr>
              <w:pStyle w:val="8"/>
              <w:spacing w:before="252" w:line="219" w:lineRule="auto"/>
              <w:ind w:left="1205"/>
              <w:rPr>
                <w:sz w:val="21"/>
                <w:szCs w:val="21"/>
              </w:rPr>
            </w:pPr>
            <w:r>
              <w:rPr>
                <w:spacing w:val="-2"/>
                <w:sz w:val="21"/>
                <w:szCs w:val="21"/>
              </w:rPr>
              <w:t>基本要求</w:t>
            </w:r>
          </w:p>
        </w:tc>
        <w:tc>
          <w:tcPr>
            <w:tcW w:w="670" w:type="dxa"/>
            <w:gridSpan w:val="2"/>
            <w:vAlign w:val="top"/>
          </w:tcPr>
          <w:p>
            <w:pPr>
              <w:pStyle w:val="8"/>
              <w:spacing w:before="103" w:line="250" w:lineRule="auto"/>
              <w:ind w:left="115" w:right="134"/>
              <w:rPr>
                <w:sz w:val="21"/>
                <w:szCs w:val="21"/>
              </w:rPr>
            </w:pPr>
            <w:r>
              <w:rPr>
                <w:spacing w:val="-5"/>
                <w:sz w:val="21"/>
                <w:szCs w:val="21"/>
              </w:rPr>
              <w:t>标准</w:t>
            </w:r>
            <w:r>
              <w:rPr>
                <w:spacing w:val="-6"/>
                <w:sz w:val="21"/>
                <w:szCs w:val="21"/>
              </w:rPr>
              <w:t>分值</w:t>
            </w:r>
          </w:p>
        </w:tc>
        <w:tc>
          <w:tcPr>
            <w:tcW w:w="2620" w:type="dxa"/>
            <w:vAlign w:val="top"/>
          </w:tcPr>
          <w:p>
            <w:pPr>
              <w:pStyle w:val="8"/>
              <w:spacing w:before="254" w:line="220" w:lineRule="auto"/>
              <w:ind w:left="885"/>
              <w:rPr>
                <w:sz w:val="21"/>
                <w:szCs w:val="21"/>
              </w:rPr>
            </w:pPr>
            <w:r>
              <w:rPr>
                <w:spacing w:val="-2"/>
                <w:sz w:val="21"/>
                <w:szCs w:val="21"/>
              </w:rPr>
              <w:t>评分方法</w:t>
            </w:r>
          </w:p>
        </w:tc>
        <w:tc>
          <w:tcPr>
            <w:tcW w:w="660" w:type="dxa"/>
            <w:gridSpan w:val="2"/>
            <w:tcBorders>
              <w:right w:val="nil"/>
            </w:tcBorders>
            <w:vAlign w:val="top"/>
          </w:tcPr>
          <w:p>
            <w:pPr>
              <w:pStyle w:val="8"/>
              <w:spacing w:before="253" w:line="219" w:lineRule="auto"/>
              <w:ind w:left="13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10" w:type="dxa"/>
          <w:trHeight w:val="1049" w:hRule="atLeast"/>
        </w:trPr>
        <w:tc>
          <w:tcPr>
            <w:tcW w:w="660" w:type="dxa"/>
            <w:tcBorders>
              <w:left w:val="nil"/>
            </w:tcBorders>
            <w:vAlign w:val="top"/>
          </w:tcPr>
          <w:p>
            <w:pPr>
              <w:rPr>
                <w:rFonts w:ascii="Arial"/>
                <w:sz w:val="21"/>
              </w:rPr>
            </w:pPr>
          </w:p>
        </w:tc>
        <w:tc>
          <w:tcPr>
            <w:tcW w:w="690" w:type="dxa"/>
            <w:vAlign w:val="top"/>
          </w:tcPr>
          <w:p>
            <w:pPr>
              <w:rPr>
                <w:rFonts w:ascii="Arial"/>
                <w:sz w:val="21"/>
              </w:rPr>
            </w:pPr>
          </w:p>
        </w:tc>
        <w:tc>
          <w:tcPr>
            <w:tcW w:w="3270" w:type="dxa"/>
            <w:vAlign w:val="top"/>
          </w:tcPr>
          <w:p>
            <w:pPr>
              <w:pStyle w:val="8"/>
              <w:spacing w:before="246" w:line="250" w:lineRule="auto"/>
              <w:ind w:left="150" w:hanging="135"/>
              <w:rPr>
                <w:sz w:val="21"/>
                <w:szCs w:val="21"/>
              </w:rPr>
            </w:pPr>
            <w:r>
              <w:rPr>
                <w:spacing w:val="-8"/>
                <w:sz w:val="21"/>
                <w:szCs w:val="21"/>
              </w:rPr>
              <w:t>装配起爆药卷，装药，使用水炮泥、</w:t>
            </w:r>
            <w:r>
              <w:rPr>
                <w:spacing w:val="-5"/>
                <w:sz w:val="21"/>
                <w:szCs w:val="21"/>
              </w:rPr>
              <w:t>封泥，残爆、拒爆处理符合规定</w:t>
            </w:r>
          </w:p>
        </w:tc>
        <w:tc>
          <w:tcPr>
            <w:tcW w:w="670" w:type="dxa"/>
            <w:gridSpan w:val="2"/>
            <w:vAlign w:val="top"/>
          </w:tcPr>
          <w:p>
            <w:pPr>
              <w:spacing w:line="402" w:lineRule="auto"/>
              <w:rPr>
                <w:rFonts w:ascii="Arial"/>
                <w:sz w:val="21"/>
              </w:rPr>
            </w:pPr>
          </w:p>
          <w:p>
            <w:pPr>
              <w:pStyle w:val="8"/>
              <w:spacing w:before="68" w:line="183" w:lineRule="auto"/>
              <w:ind w:left="274"/>
              <w:rPr>
                <w:sz w:val="21"/>
                <w:szCs w:val="21"/>
              </w:rPr>
            </w:pPr>
            <w:r>
              <w:rPr>
                <w:sz w:val="21"/>
                <w:szCs w:val="21"/>
              </w:rPr>
              <w:t>2</w:t>
            </w:r>
          </w:p>
        </w:tc>
        <w:tc>
          <w:tcPr>
            <w:tcW w:w="2620" w:type="dxa"/>
            <w:vAlign w:val="top"/>
          </w:tcPr>
          <w:p>
            <w:pPr>
              <w:pStyle w:val="8"/>
              <w:spacing w:before="277" w:line="233" w:lineRule="auto"/>
              <w:ind w:left="84" w:right="35" w:hanging="39"/>
              <w:rPr>
                <w:sz w:val="21"/>
                <w:szCs w:val="21"/>
              </w:rPr>
            </w:pPr>
            <w:r>
              <w:rPr>
                <w:sz w:val="21"/>
                <w:szCs w:val="21"/>
              </w:rPr>
              <w:t>查现场和资料。不符合要求</w:t>
            </w:r>
            <w:r>
              <w:rPr>
                <w:spacing w:val="3"/>
                <w:sz w:val="21"/>
                <w:szCs w:val="21"/>
              </w:rPr>
              <w:t>不得分</w:t>
            </w:r>
          </w:p>
        </w:tc>
        <w:tc>
          <w:tcPr>
            <w:tcW w:w="66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10" w:type="dxa"/>
          <w:trHeight w:val="1059" w:hRule="atLeast"/>
        </w:trPr>
        <w:tc>
          <w:tcPr>
            <w:tcW w:w="660" w:type="dxa"/>
            <w:vMerge w:val="restart"/>
            <w:tcBorders>
              <w:left w:val="nil"/>
              <w:bottom w:val="nil"/>
            </w:tcBorders>
            <w:textDirection w:val="tbRlV"/>
            <w:vAlign w:val="top"/>
          </w:tcPr>
          <w:p>
            <w:pPr>
              <w:pStyle w:val="8"/>
              <w:spacing w:before="233" w:line="202" w:lineRule="auto"/>
              <w:ind w:left="3935"/>
              <w:rPr>
                <w:sz w:val="21"/>
                <w:szCs w:val="21"/>
              </w:rPr>
            </w:pPr>
            <w:r>
              <w:rPr>
                <w:spacing w:val="39"/>
                <w:sz w:val="21"/>
                <w:szCs w:val="21"/>
              </w:rPr>
              <w:t>四、安全监控(25分)</w:t>
            </w:r>
          </w:p>
        </w:tc>
        <w:tc>
          <w:tcPr>
            <w:tcW w:w="69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8" w:line="243" w:lineRule="auto"/>
              <w:ind w:left="125" w:right="143"/>
              <w:rPr>
                <w:sz w:val="21"/>
                <w:szCs w:val="21"/>
              </w:rPr>
            </w:pPr>
            <w:r>
              <w:rPr>
                <w:spacing w:val="-5"/>
                <w:sz w:val="21"/>
                <w:szCs w:val="21"/>
              </w:rPr>
              <w:t>装备</w:t>
            </w:r>
            <w:r>
              <w:rPr>
                <w:spacing w:val="-6"/>
                <w:sz w:val="21"/>
                <w:szCs w:val="21"/>
              </w:rPr>
              <w:t>设置</w:t>
            </w:r>
          </w:p>
        </w:tc>
        <w:tc>
          <w:tcPr>
            <w:tcW w:w="3270" w:type="dxa"/>
            <w:vAlign w:val="top"/>
          </w:tcPr>
          <w:p>
            <w:pPr>
              <w:pStyle w:val="8"/>
              <w:spacing w:before="120" w:line="267" w:lineRule="auto"/>
              <w:ind w:left="53" w:hanging="38"/>
              <w:jc w:val="both"/>
              <w:rPr>
                <w:sz w:val="21"/>
                <w:szCs w:val="21"/>
              </w:rPr>
            </w:pPr>
            <w:r>
              <w:rPr>
                <w:spacing w:val="-8"/>
                <w:sz w:val="21"/>
                <w:szCs w:val="21"/>
              </w:rPr>
              <w:t>安全监控系统具备“风电、甲烷电、</w:t>
            </w:r>
            <w:r>
              <w:rPr>
                <w:spacing w:val="-6"/>
                <w:sz w:val="21"/>
                <w:szCs w:val="21"/>
              </w:rPr>
              <w:t>故障”闭锁及手动控制断电闭锁功</w:t>
            </w:r>
            <w:r>
              <w:rPr>
                <w:spacing w:val="-1"/>
                <w:sz w:val="21"/>
                <w:szCs w:val="21"/>
              </w:rPr>
              <w:t>能和实时上传监控数据的功能</w:t>
            </w:r>
          </w:p>
        </w:tc>
        <w:tc>
          <w:tcPr>
            <w:tcW w:w="670" w:type="dxa"/>
            <w:gridSpan w:val="2"/>
            <w:vAlign w:val="top"/>
          </w:tcPr>
          <w:p>
            <w:pPr>
              <w:spacing w:line="413" w:lineRule="auto"/>
              <w:rPr>
                <w:rFonts w:ascii="Arial"/>
                <w:sz w:val="21"/>
              </w:rPr>
            </w:pPr>
          </w:p>
          <w:p>
            <w:pPr>
              <w:pStyle w:val="8"/>
              <w:spacing w:before="68" w:line="183" w:lineRule="auto"/>
              <w:ind w:left="274"/>
              <w:rPr>
                <w:sz w:val="21"/>
                <w:szCs w:val="21"/>
              </w:rPr>
            </w:pPr>
            <w:r>
              <w:rPr>
                <w:sz w:val="21"/>
                <w:szCs w:val="21"/>
              </w:rPr>
              <w:t>4</w:t>
            </w:r>
          </w:p>
        </w:tc>
        <w:tc>
          <w:tcPr>
            <w:tcW w:w="2620" w:type="dxa"/>
            <w:vAlign w:val="top"/>
          </w:tcPr>
          <w:p>
            <w:pPr>
              <w:pStyle w:val="8"/>
              <w:spacing w:before="118" w:line="269" w:lineRule="auto"/>
              <w:ind w:left="94" w:right="55" w:hanging="49"/>
              <w:jc w:val="both"/>
              <w:rPr>
                <w:sz w:val="21"/>
                <w:szCs w:val="21"/>
              </w:rPr>
            </w:pPr>
            <w:r>
              <w:rPr>
                <w:spacing w:val="-1"/>
                <w:sz w:val="21"/>
                <w:szCs w:val="21"/>
              </w:rPr>
              <w:t>查现场。系统功能不全不得</w:t>
            </w:r>
            <w:r>
              <w:rPr>
                <w:spacing w:val="1"/>
                <w:sz w:val="21"/>
                <w:szCs w:val="21"/>
              </w:rPr>
              <w:t>分；其他不符合要求1处扣</w:t>
            </w:r>
            <w:r>
              <w:rPr>
                <w:spacing w:val="12"/>
                <w:sz w:val="21"/>
                <w:szCs w:val="21"/>
              </w:rPr>
              <w:t>1分</w:t>
            </w:r>
          </w:p>
        </w:tc>
        <w:tc>
          <w:tcPr>
            <w:tcW w:w="66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10" w:type="dxa"/>
          <w:trHeight w:val="1249" w:hRule="atLeast"/>
        </w:trPr>
        <w:tc>
          <w:tcPr>
            <w:tcW w:w="66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270" w:type="dxa"/>
            <w:vAlign w:val="top"/>
          </w:tcPr>
          <w:p>
            <w:pPr>
              <w:pStyle w:val="8"/>
              <w:spacing w:before="78" w:line="255" w:lineRule="auto"/>
              <w:ind w:left="55" w:firstLine="49"/>
              <w:jc w:val="both"/>
              <w:rPr>
                <w:sz w:val="21"/>
                <w:szCs w:val="21"/>
              </w:rPr>
            </w:pPr>
            <w:r>
              <w:rPr>
                <w:sz w:val="21"/>
                <w:szCs w:val="21"/>
              </w:rPr>
              <w:t>瓦斯超限、断电等需紧急撤人时，</w:t>
            </w:r>
            <w:r>
              <w:rPr>
                <w:spacing w:val="3"/>
                <w:sz w:val="21"/>
                <w:szCs w:val="21"/>
              </w:rPr>
              <w:t>安全监控系统有自动与应急广播、</w:t>
            </w:r>
            <w:r>
              <w:rPr>
                <w:spacing w:val="-4"/>
                <w:sz w:val="21"/>
                <w:szCs w:val="21"/>
              </w:rPr>
              <w:t>通信、人员位置监测等系统应急联</w:t>
            </w:r>
            <w:r>
              <w:rPr>
                <w:spacing w:val="4"/>
                <w:sz w:val="21"/>
                <w:szCs w:val="21"/>
              </w:rPr>
              <w:t>动的功能</w:t>
            </w:r>
          </w:p>
        </w:tc>
        <w:tc>
          <w:tcPr>
            <w:tcW w:w="670" w:type="dxa"/>
            <w:gridSpan w:val="2"/>
            <w:vAlign w:val="top"/>
          </w:tcPr>
          <w:p>
            <w:pPr>
              <w:spacing w:line="251" w:lineRule="auto"/>
              <w:rPr>
                <w:rFonts w:ascii="Arial"/>
                <w:sz w:val="21"/>
              </w:rPr>
            </w:pPr>
          </w:p>
          <w:p>
            <w:pPr>
              <w:spacing w:line="252" w:lineRule="auto"/>
              <w:rPr>
                <w:rFonts w:ascii="Arial"/>
                <w:sz w:val="21"/>
              </w:rPr>
            </w:pPr>
          </w:p>
          <w:p>
            <w:pPr>
              <w:pStyle w:val="8"/>
              <w:spacing w:before="68" w:line="183" w:lineRule="auto"/>
              <w:ind w:left="274"/>
              <w:rPr>
                <w:sz w:val="21"/>
                <w:szCs w:val="21"/>
              </w:rPr>
            </w:pPr>
            <w:r>
              <w:rPr>
                <w:sz w:val="21"/>
                <w:szCs w:val="21"/>
              </w:rPr>
              <w:t>4</w:t>
            </w:r>
          </w:p>
        </w:tc>
        <w:tc>
          <w:tcPr>
            <w:tcW w:w="2620" w:type="dxa"/>
            <w:vAlign w:val="top"/>
          </w:tcPr>
          <w:p>
            <w:pPr>
              <w:pStyle w:val="8"/>
              <w:spacing w:before="230" w:line="251" w:lineRule="auto"/>
              <w:ind w:left="74" w:right="86" w:firstLine="19"/>
              <w:jc w:val="both"/>
              <w:rPr>
                <w:sz w:val="21"/>
                <w:szCs w:val="21"/>
              </w:rPr>
            </w:pPr>
            <w:r>
              <w:rPr>
                <w:spacing w:val="1"/>
                <w:sz w:val="21"/>
                <w:szCs w:val="21"/>
              </w:rPr>
              <w:t>查现场。不具备功能1处扣</w:t>
            </w:r>
            <w:r>
              <w:rPr>
                <w:spacing w:val="4"/>
                <w:sz w:val="21"/>
                <w:szCs w:val="21"/>
              </w:rPr>
              <w:t>2分；其他不符合要求1处</w:t>
            </w:r>
            <w:r>
              <w:rPr>
                <w:spacing w:val="-3"/>
                <w:sz w:val="21"/>
                <w:szCs w:val="21"/>
              </w:rPr>
              <w:t>扣1分</w:t>
            </w:r>
          </w:p>
        </w:tc>
        <w:tc>
          <w:tcPr>
            <w:tcW w:w="66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10" w:type="dxa"/>
          <w:trHeight w:val="3317" w:hRule="atLeast"/>
        </w:trPr>
        <w:tc>
          <w:tcPr>
            <w:tcW w:w="66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270" w:type="dxa"/>
            <w:vAlign w:val="top"/>
          </w:tcPr>
          <w:p>
            <w:pPr>
              <w:pStyle w:val="8"/>
              <w:spacing w:before="53" w:line="260" w:lineRule="auto"/>
              <w:ind w:left="15" w:firstLine="38"/>
              <w:rPr>
                <w:sz w:val="21"/>
                <w:szCs w:val="21"/>
              </w:rPr>
            </w:pPr>
            <w:r>
              <w:rPr>
                <w:spacing w:val="-6"/>
                <w:sz w:val="21"/>
                <w:szCs w:val="21"/>
              </w:rPr>
              <w:t>安全监控系统的主机双机热备，连</w:t>
            </w:r>
            <w:r>
              <w:rPr>
                <w:spacing w:val="-5"/>
                <w:sz w:val="21"/>
                <w:szCs w:val="21"/>
              </w:rPr>
              <w:t>续运行；中心站设双回路供电，并</w:t>
            </w:r>
            <w:r>
              <w:rPr>
                <w:spacing w:val="-1"/>
                <w:sz w:val="21"/>
                <w:szCs w:val="21"/>
              </w:rPr>
              <w:t>配备不小于4h在线式不间断电源，</w:t>
            </w:r>
            <w:r>
              <w:rPr>
                <w:spacing w:val="-3"/>
                <w:sz w:val="21"/>
                <w:szCs w:val="21"/>
              </w:rPr>
              <w:t>井下分站有备用电源，能保证断电</w:t>
            </w:r>
            <w:r>
              <w:rPr>
                <w:sz w:val="21"/>
                <w:szCs w:val="21"/>
              </w:rPr>
              <w:t>时监测设备可以连续运行2h;中心</w:t>
            </w:r>
            <w:r>
              <w:rPr>
                <w:spacing w:val="-3"/>
                <w:sz w:val="21"/>
                <w:szCs w:val="21"/>
              </w:rPr>
              <w:t>站设备设有可靠的接地装置和防雷电装置；安全监控系统显示和控制终端设置在矿调度室，严格按照安</w:t>
            </w:r>
            <w:r>
              <w:rPr>
                <w:spacing w:val="-1"/>
                <w:sz w:val="21"/>
                <w:szCs w:val="21"/>
              </w:rPr>
              <w:t>全监控人员值班制度要求24h有监</w:t>
            </w:r>
            <w:r>
              <w:rPr>
                <w:spacing w:val="-8"/>
                <w:sz w:val="21"/>
                <w:szCs w:val="21"/>
              </w:rPr>
              <w:t>控人员值班，建立监控系统数据库，</w:t>
            </w:r>
            <w:r>
              <w:rPr>
                <w:spacing w:val="-2"/>
                <w:sz w:val="21"/>
                <w:szCs w:val="21"/>
              </w:rPr>
              <w:t>系统数据有备份并保存2年以上</w:t>
            </w:r>
          </w:p>
        </w:tc>
        <w:tc>
          <w:tcPr>
            <w:tcW w:w="670" w:type="dxa"/>
            <w:gridSpan w:val="2"/>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68" w:line="182" w:lineRule="auto"/>
              <w:ind w:left="274"/>
              <w:rPr>
                <w:sz w:val="21"/>
                <w:szCs w:val="21"/>
              </w:rPr>
            </w:pPr>
            <w:r>
              <w:rPr>
                <w:sz w:val="21"/>
                <w:szCs w:val="21"/>
              </w:rPr>
              <w:t>5</w:t>
            </w:r>
          </w:p>
        </w:tc>
        <w:tc>
          <w:tcPr>
            <w:tcW w:w="262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8" w:line="260" w:lineRule="auto"/>
              <w:ind w:left="104" w:right="35" w:hanging="59"/>
              <w:rPr>
                <w:sz w:val="21"/>
                <w:szCs w:val="21"/>
              </w:rPr>
            </w:pPr>
            <w:r>
              <w:rPr>
                <w:sz w:val="21"/>
                <w:szCs w:val="21"/>
              </w:rPr>
              <w:t>查现场和资料。不符合要求</w:t>
            </w:r>
            <w:r>
              <w:rPr>
                <w:spacing w:val="1"/>
                <w:sz w:val="21"/>
                <w:szCs w:val="21"/>
              </w:rPr>
              <w:t>1处扣1分</w:t>
            </w:r>
          </w:p>
        </w:tc>
        <w:tc>
          <w:tcPr>
            <w:tcW w:w="66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10" w:type="dxa"/>
          <w:trHeight w:val="1828" w:hRule="atLeast"/>
        </w:trPr>
        <w:tc>
          <w:tcPr>
            <w:tcW w:w="66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tcBorders>
            <w:vAlign w:val="top"/>
          </w:tcPr>
          <w:p>
            <w:pPr>
              <w:rPr>
                <w:rFonts w:ascii="Arial"/>
                <w:sz w:val="21"/>
              </w:rPr>
            </w:pPr>
          </w:p>
        </w:tc>
        <w:tc>
          <w:tcPr>
            <w:tcW w:w="3270" w:type="dxa"/>
            <w:vAlign w:val="top"/>
          </w:tcPr>
          <w:p>
            <w:pPr>
              <w:pStyle w:val="8"/>
              <w:spacing w:before="63" w:line="257" w:lineRule="auto"/>
              <w:ind w:left="55"/>
              <w:jc w:val="both"/>
              <w:rPr>
                <w:sz w:val="21"/>
                <w:szCs w:val="21"/>
              </w:rPr>
            </w:pPr>
            <w:r>
              <w:rPr>
                <w:spacing w:val="-6"/>
                <w:sz w:val="21"/>
                <w:szCs w:val="21"/>
              </w:rPr>
              <w:t>甲烷传感器的安装类型、数量、位</w:t>
            </w:r>
            <w:r>
              <w:rPr>
                <w:spacing w:val="-7"/>
                <w:sz w:val="21"/>
                <w:szCs w:val="21"/>
              </w:rPr>
              <w:t>置、报警浓度、断电浓度、复电浓度、断电范围等符合规定；一氧化</w:t>
            </w:r>
            <w:r>
              <w:rPr>
                <w:spacing w:val="-10"/>
                <w:sz w:val="21"/>
                <w:szCs w:val="21"/>
              </w:rPr>
              <w:t>碳、风速、风向、温度、风筒状态、</w:t>
            </w:r>
            <w:r>
              <w:rPr>
                <w:spacing w:val="-7"/>
                <w:sz w:val="21"/>
                <w:szCs w:val="21"/>
              </w:rPr>
              <w:t>烟雾、设备开停等传感器安装位置</w:t>
            </w:r>
            <w:r>
              <w:rPr>
                <w:sz w:val="21"/>
                <w:szCs w:val="21"/>
              </w:rPr>
              <w:t>符合要求，运行正常</w:t>
            </w:r>
          </w:p>
        </w:tc>
        <w:tc>
          <w:tcPr>
            <w:tcW w:w="670" w:type="dxa"/>
            <w:gridSpan w:val="2"/>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68" w:line="183" w:lineRule="auto"/>
              <w:ind w:left="274"/>
              <w:rPr>
                <w:sz w:val="21"/>
                <w:szCs w:val="21"/>
              </w:rPr>
            </w:pPr>
            <w:r>
              <w:rPr>
                <w:sz w:val="21"/>
                <w:szCs w:val="21"/>
              </w:rPr>
              <w:t>4</w:t>
            </w:r>
          </w:p>
        </w:tc>
        <w:tc>
          <w:tcPr>
            <w:tcW w:w="2620" w:type="dxa"/>
            <w:vAlign w:val="top"/>
          </w:tcPr>
          <w:p>
            <w:pPr>
              <w:pStyle w:val="8"/>
              <w:spacing w:before="223" w:line="219" w:lineRule="auto"/>
              <w:ind w:left="94"/>
              <w:rPr>
                <w:sz w:val="21"/>
                <w:szCs w:val="21"/>
              </w:rPr>
            </w:pPr>
            <w:r>
              <w:rPr>
                <w:spacing w:val="-1"/>
                <w:sz w:val="21"/>
                <w:szCs w:val="21"/>
              </w:rPr>
              <w:t>查现场。甲烷传感器1处未</w:t>
            </w:r>
          </w:p>
          <w:p>
            <w:pPr>
              <w:pStyle w:val="8"/>
              <w:spacing w:before="42" w:line="219" w:lineRule="auto"/>
              <w:jc w:val="right"/>
              <w:rPr>
                <w:sz w:val="21"/>
                <w:szCs w:val="21"/>
              </w:rPr>
            </w:pPr>
            <w:r>
              <w:rPr>
                <w:spacing w:val="3"/>
                <w:sz w:val="21"/>
                <w:szCs w:val="21"/>
              </w:rPr>
              <w:t>安装不得分；报警、断电、</w:t>
            </w:r>
          </w:p>
          <w:p>
            <w:pPr>
              <w:pStyle w:val="8"/>
              <w:spacing w:before="71" w:line="219" w:lineRule="auto"/>
              <w:ind w:left="255"/>
              <w:rPr>
                <w:sz w:val="21"/>
                <w:szCs w:val="21"/>
              </w:rPr>
            </w:pPr>
            <w:r>
              <w:rPr>
                <w:spacing w:val="1"/>
                <w:sz w:val="21"/>
                <w:szCs w:val="21"/>
              </w:rPr>
              <w:t>复电不符合要求1处扣1</w:t>
            </w:r>
          </w:p>
          <w:p>
            <w:pPr>
              <w:pStyle w:val="8"/>
              <w:spacing w:before="59" w:line="243" w:lineRule="auto"/>
              <w:ind w:left="94" w:right="86"/>
              <w:rPr>
                <w:sz w:val="21"/>
                <w:szCs w:val="21"/>
              </w:rPr>
            </w:pPr>
            <w:r>
              <w:rPr>
                <w:spacing w:val="1"/>
                <w:sz w:val="21"/>
                <w:szCs w:val="21"/>
              </w:rPr>
              <w:t>分；其他不符合要求1处扣</w:t>
            </w:r>
            <w:r>
              <w:rPr>
                <w:spacing w:val="-1"/>
                <w:sz w:val="21"/>
                <w:szCs w:val="21"/>
              </w:rPr>
              <w:t>0.5分</w:t>
            </w:r>
          </w:p>
        </w:tc>
        <w:tc>
          <w:tcPr>
            <w:tcW w:w="66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10" w:type="dxa"/>
          <w:trHeight w:val="2733" w:hRule="atLeast"/>
        </w:trPr>
        <w:tc>
          <w:tcPr>
            <w:tcW w:w="660" w:type="dxa"/>
            <w:vMerge w:val="continue"/>
            <w:tcBorders>
              <w:top w:val="nil"/>
              <w:left w:val="nil"/>
            </w:tcBorders>
            <w:textDirection w:val="tbRlV"/>
            <w:vAlign w:val="top"/>
          </w:tcPr>
          <w:p>
            <w:pPr>
              <w:rPr>
                <w:rFonts w:ascii="Arial"/>
                <w:sz w:val="21"/>
              </w:rPr>
            </w:pPr>
          </w:p>
        </w:tc>
        <w:tc>
          <w:tcPr>
            <w:tcW w:w="69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9" w:line="243" w:lineRule="auto"/>
              <w:ind w:left="125" w:right="143"/>
              <w:rPr>
                <w:sz w:val="21"/>
                <w:szCs w:val="21"/>
              </w:rPr>
            </w:pPr>
            <w:r>
              <w:rPr>
                <w:spacing w:val="-5"/>
                <w:sz w:val="21"/>
                <w:szCs w:val="21"/>
              </w:rPr>
              <w:t>调校测试</w:t>
            </w:r>
          </w:p>
        </w:tc>
        <w:tc>
          <w:tcPr>
            <w:tcW w:w="3270" w:type="dxa"/>
            <w:vAlign w:val="top"/>
          </w:tcPr>
          <w:p>
            <w:pPr>
              <w:pStyle w:val="8"/>
              <w:spacing w:before="61" w:line="260" w:lineRule="auto"/>
              <w:ind w:left="55"/>
              <w:jc w:val="both"/>
              <w:rPr>
                <w:sz w:val="21"/>
                <w:szCs w:val="21"/>
              </w:rPr>
            </w:pPr>
            <w:r>
              <w:rPr>
                <w:spacing w:val="-4"/>
                <w:sz w:val="21"/>
                <w:szCs w:val="21"/>
              </w:rPr>
              <w:t>载体催化甲烷传感器和便携式载体</w:t>
            </w:r>
            <w:r>
              <w:rPr>
                <w:spacing w:val="-3"/>
                <w:sz w:val="21"/>
                <w:szCs w:val="21"/>
              </w:rPr>
              <w:t>催化甲烷检测报警仪每半个月至少</w:t>
            </w:r>
            <w:r>
              <w:rPr>
                <w:spacing w:val="-1"/>
                <w:sz w:val="21"/>
                <w:szCs w:val="21"/>
              </w:rPr>
              <w:t>调校1次；激光甲烷传感器和便携</w:t>
            </w:r>
            <w:r>
              <w:rPr>
                <w:spacing w:val="-3"/>
                <w:sz w:val="21"/>
                <w:szCs w:val="21"/>
              </w:rPr>
              <w:t>式激光甲烷检测报警仪每半年至少</w:t>
            </w:r>
            <w:r>
              <w:rPr>
                <w:spacing w:val="-1"/>
                <w:sz w:val="21"/>
                <w:szCs w:val="21"/>
              </w:rPr>
              <w:t>调校1次；其他传感器和便携式检</w:t>
            </w:r>
            <w:r>
              <w:rPr>
                <w:spacing w:val="3"/>
                <w:sz w:val="21"/>
                <w:szCs w:val="21"/>
              </w:rPr>
              <w:t>测报警仪应按有关标准定期调校；</w:t>
            </w:r>
            <w:r>
              <w:rPr>
                <w:spacing w:val="-3"/>
                <w:sz w:val="21"/>
                <w:szCs w:val="21"/>
              </w:rPr>
              <w:t>甲烷电闭锁和风电闭锁功能每半个</w:t>
            </w:r>
            <w:r>
              <w:rPr>
                <w:spacing w:val="-1"/>
                <w:sz w:val="21"/>
                <w:szCs w:val="21"/>
              </w:rPr>
              <w:t>月至少测试1次；其他安全监控设</w:t>
            </w:r>
            <w:r>
              <w:rPr>
                <w:sz w:val="21"/>
                <w:szCs w:val="21"/>
              </w:rPr>
              <w:t>备每月至少调校或测试1次</w:t>
            </w:r>
          </w:p>
        </w:tc>
        <w:tc>
          <w:tcPr>
            <w:tcW w:w="670" w:type="dxa"/>
            <w:gridSpan w:val="2"/>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9" w:line="183" w:lineRule="auto"/>
              <w:ind w:left="274"/>
              <w:rPr>
                <w:sz w:val="21"/>
                <w:szCs w:val="21"/>
              </w:rPr>
            </w:pPr>
            <w:r>
              <w:rPr>
                <w:sz w:val="21"/>
                <w:szCs w:val="21"/>
              </w:rPr>
              <w:t>4</w:t>
            </w:r>
          </w:p>
        </w:tc>
        <w:tc>
          <w:tcPr>
            <w:tcW w:w="2620"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9" w:line="269" w:lineRule="auto"/>
              <w:ind w:left="134" w:right="35" w:hanging="89"/>
              <w:rPr>
                <w:sz w:val="21"/>
                <w:szCs w:val="21"/>
              </w:rPr>
            </w:pPr>
            <w:r>
              <w:rPr>
                <w:sz w:val="21"/>
                <w:szCs w:val="21"/>
              </w:rPr>
              <w:t>查现场和资料。不符合要求</w:t>
            </w:r>
            <w:r>
              <w:rPr>
                <w:spacing w:val="1"/>
                <w:sz w:val="21"/>
                <w:szCs w:val="21"/>
              </w:rPr>
              <w:t>1处扣1分</w:t>
            </w:r>
          </w:p>
        </w:tc>
        <w:tc>
          <w:tcPr>
            <w:tcW w:w="660" w:type="dxa"/>
            <w:gridSpan w:val="2"/>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8" w:hRule="atLeast"/>
        </w:trPr>
        <w:tc>
          <w:tcPr>
            <w:tcW w:w="660" w:type="dxa"/>
            <w:tcBorders>
              <w:left w:val="nil"/>
            </w:tcBorders>
            <w:vAlign w:val="top"/>
          </w:tcPr>
          <w:p>
            <w:pPr>
              <w:rPr>
                <w:rFonts w:ascii="Arial"/>
                <w:sz w:val="21"/>
              </w:rPr>
            </w:pPr>
          </w:p>
        </w:tc>
        <w:tc>
          <w:tcPr>
            <w:tcW w:w="690" w:type="dxa"/>
            <w:vAlign w:val="top"/>
          </w:tcPr>
          <w:p>
            <w:pPr>
              <w:rPr>
                <w:rFonts w:ascii="Arial"/>
                <w:sz w:val="21"/>
              </w:rPr>
            </w:pPr>
          </w:p>
        </w:tc>
        <w:tc>
          <w:tcPr>
            <w:tcW w:w="3280" w:type="dxa"/>
            <w:gridSpan w:val="2"/>
            <w:vAlign w:val="top"/>
          </w:tcPr>
          <w:p>
            <w:pPr>
              <w:pStyle w:val="8"/>
              <w:spacing w:before="42" w:line="254" w:lineRule="auto"/>
              <w:ind w:left="55" w:right="42"/>
              <w:jc w:val="both"/>
              <w:rPr>
                <w:sz w:val="21"/>
                <w:szCs w:val="21"/>
              </w:rPr>
            </w:pPr>
            <w:r>
              <w:rPr>
                <w:spacing w:val="1"/>
                <w:sz w:val="21"/>
                <w:szCs w:val="21"/>
              </w:rPr>
              <w:t>安全监控设备中断运行时，应查明原因、采取措施并及时处理，其间</w:t>
            </w:r>
            <w:r>
              <w:rPr>
                <w:spacing w:val="-1"/>
                <w:sz w:val="21"/>
                <w:szCs w:val="21"/>
              </w:rPr>
              <w:t>应采用人工监测补救安全措施，并</w:t>
            </w:r>
            <w:r>
              <w:rPr>
                <w:spacing w:val="7"/>
                <w:sz w:val="21"/>
                <w:szCs w:val="21"/>
              </w:rPr>
              <w:t>做好记录</w:t>
            </w:r>
          </w:p>
        </w:tc>
        <w:tc>
          <w:tcPr>
            <w:tcW w:w="660" w:type="dxa"/>
            <w:vAlign w:val="top"/>
          </w:tcPr>
          <w:p>
            <w:pPr>
              <w:spacing w:line="242" w:lineRule="auto"/>
              <w:rPr>
                <w:rFonts w:ascii="Arial"/>
                <w:sz w:val="21"/>
              </w:rPr>
            </w:pPr>
          </w:p>
          <w:p>
            <w:pPr>
              <w:spacing w:line="243" w:lineRule="auto"/>
              <w:rPr>
                <w:rFonts w:ascii="Arial"/>
                <w:sz w:val="21"/>
              </w:rPr>
            </w:pPr>
          </w:p>
          <w:p>
            <w:pPr>
              <w:pStyle w:val="8"/>
              <w:spacing w:before="68" w:line="183" w:lineRule="auto"/>
              <w:ind w:left="264"/>
              <w:rPr>
                <w:sz w:val="21"/>
                <w:szCs w:val="21"/>
              </w:rPr>
            </w:pPr>
            <w:r>
              <w:rPr>
                <w:sz w:val="21"/>
                <w:szCs w:val="21"/>
              </w:rPr>
              <w:t>4</w:t>
            </w:r>
          </w:p>
        </w:tc>
        <w:tc>
          <w:tcPr>
            <w:tcW w:w="2630" w:type="dxa"/>
            <w:gridSpan w:val="2"/>
            <w:vAlign w:val="top"/>
          </w:tcPr>
          <w:p>
            <w:pPr>
              <w:spacing w:line="292" w:lineRule="auto"/>
              <w:rPr>
                <w:rFonts w:ascii="Arial"/>
                <w:sz w:val="21"/>
              </w:rPr>
            </w:pPr>
          </w:p>
          <w:p>
            <w:pPr>
              <w:pStyle w:val="8"/>
              <w:spacing w:before="68" w:line="234" w:lineRule="auto"/>
              <w:ind w:left="134" w:right="45" w:hanging="89"/>
              <w:rPr>
                <w:sz w:val="21"/>
                <w:szCs w:val="21"/>
              </w:rPr>
            </w:pPr>
            <w:r>
              <w:rPr>
                <w:sz w:val="21"/>
                <w:szCs w:val="21"/>
              </w:rPr>
              <w:t>查现场和资料。不符合要求</w:t>
            </w:r>
            <w:r>
              <w:rPr>
                <w:spacing w:val="1"/>
                <w:sz w:val="21"/>
                <w:szCs w:val="21"/>
              </w:rPr>
              <w:t>1处扣0.5分</w:t>
            </w:r>
          </w:p>
        </w:tc>
        <w:tc>
          <w:tcPr>
            <w:tcW w:w="660" w:type="dxa"/>
            <w:gridSpan w:val="2"/>
            <w:tcBorders>
              <w:right w:val="nil"/>
            </w:tcBorders>
            <w:vAlign w:val="top"/>
          </w:tcPr>
          <w:p>
            <w:pPr>
              <w:rPr>
                <w:rFonts w:ascii="Arial"/>
                <w:sz w:val="21"/>
              </w:rPr>
            </w:pPr>
          </w:p>
        </w:tc>
      </w:tr>
    </w:tbl>
    <w:p>
      <w:pPr>
        <w:pStyle w:val="2"/>
      </w:pPr>
    </w:p>
    <w:p>
      <w:pPr>
        <w:sectPr>
          <w:footerReference r:id="rId36" w:type="default"/>
          <w:pgSz w:w="11900" w:h="16840"/>
          <w:pgMar w:top="1431" w:right="1785" w:bottom="1240" w:left="1480" w:header="0" w:footer="942" w:gutter="0"/>
          <w:pgNumType w:fmt="decimal"/>
          <w:cols w:space="720" w:num="1"/>
        </w:sectPr>
      </w:pPr>
    </w:p>
    <w:p>
      <w:pPr>
        <w:spacing w:before="121" w:line="220" w:lineRule="auto"/>
        <w:ind w:left="3059"/>
        <w:outlineLvl w:val="6"/>
        <w:rPr>
          <w:rFonts w:ascii="宋体" w:hAnsi="宋体" w:eastAsia="宋体" w:cs="宋体"/>
          <w:sz w:val="37"/>
          <w:szCs w:val="37"/>
        </w:rPr>
      </w:pPr>
      <w:r>
        <w:rPr>
          <w:rFonts w:ascii="宋体" w:hAnsi="宋体" w:eastAsia="宋体" w:cs="宋体"/>
          <w:b/>
          <w:bCs/>
          <w:spacing w:val="-33"/>
          <w:sz w:val="37"/>
          <w:szCs w:val="37"/>
        </w:rPr>
        <w:t>4.1.2地质测量</w:t>
      </w:r>
    </w:p>
    <w:p>
      <w:pPr>
        <w:pStyle w:val="2"/>
        <w:spacing w:line="288" w:lineRule="auto"/>
      </w:pPr>
    </w:p>
    <w:p>
      <w:pPr>
        <w:spacing w:before="104" w:line="222" w:lineRule="auto"/>
        <w:ind w:left="719"/>
        <w:outlineLvl w:val="6"/>
        <w:rPr>
          <w:rFonts w:ascii="黑体" w:hAnsi="黑体" w:eastAsia="黑体" w:cs="黑体"/>
          <w:sz w:val="32"/>
          <w:szCs w:val="32"/>
        </w:rPr>
      </w:pPr>
      <w:r>
        <w:rPr>
          <w:rFonts w:ascii="黑体" w:hAnsi="黑体" w:eastAsia="黑体" w:cs="黑体"/>
          <w:b/>
          <w:bCs/>
          <w:spacing w:val="-17"/>
          <w:sz w:val="32"/>
          <w:szCs w:val="32"/>
        </w:rPr>
        <w:t>一、工作要求</w:t>
      </w:r>
    </w:p>
    <w:p>
      <w:pPr>
        <w:spacing w:before="159" w:line="307" w:lineRule="auto"/>
        <w:ind w:left="84" w:firstLine="634"/>
        <w:jc w:val="both"/>
        <w:rPr>
          <w:rFonts w:ascii="仿宋" w:hAnsi="仿宋" w:eastAsia="仿宋" w:cs="仿宋"/>
          <w:sz w:val="32"/>
          <w:szCs w:val="32"/>
        </w:rPr>
      </w:pPr>
      <w:r>
        <w:rPr>
          <w:rFonts w:ascii="宋体" w:hAnsi="宋体" w:eastAsia="宋体" w:cs="宋体"/>
          <w:b/>
          <w:bCs/>
          <w:spacing w:val="-19"/>
          <w:sz w:val="32"/>
          <w:szCs w:val="32"/>
        </w:rPr>
        <w:t>1.</w:t>
      </w:r>
      <w:r>
        <w:rPr>
          <w:rFonts w:ascii="楷体" w:hAnsi="楷体" w:eastAsia="楷体" w:cs="楷体"/>
          <w:b/>
          <w:bCs/>
          <w:spacing w:val="-19"/>
          <w:sz w:val="32"/>
          <w:szCs w:val="32"/>
        </w:rPr>
        <w:t>基础管理。</w:t>
      </w:r>
      <w:r>
        <w:rPr>
          <w:rFonts w:ascii="仿宋" w:hAnsi="仿宋" w:eastAsia="仿宋" w:cs="仿宋"/>
          <w:spacing w:val="-19"/>
          <w:sz w:val="32"/>
          <w:szCs w:val="32"/>
        </w:rPr>
        <w:t>健全管理制度，按期完成各类地质报告修编、</w:t>
      </w:r>
      <w:r>
        <w:rPr>
          <w:rFonts w:ascii="仿宋" w:hAnsi="仿宋" w:eastAsia="仿宋" w:cs="仿宋"/>
          <w:spacing w:val="-12"/>
          <w:sz w:val="32"/>
          <w:szCs w:val="32"/>
        </w:rPr>
        <w:t>审批等基础工作；原始记录详实，成果资料、地质测量图纸等</w:t>
      </w:r>
      <w:r>
        <w:rPr>
          <w:rFonts w:ascii="仿宋" w:hAnsi="仿宋" w:eastAsia="仿宋" w:cs="仿宋"/>
          <w:spacing w:val="-14"/>
          <w:sz w:val="32"/>
          <w:szCs w:val="32"/>
        </w:rPr>
        <w:t>基础资料齐全，内容、填绘、存档符合规定。</w:t>
      </w:r>
    </w:p>
    <w:p>
      <w:pPr>
        <w:spacing w:before="44" w:line="302" w:lineRule="auto"/>
        <w:ind w:left="84" w:right="116" w:firstLine="634"/>
        <w:rPr>
          <w:rFonts w:ascii="仿宋" w:hAnsi="仿宋" w:eastAsia="仿宋" w:cs="仿宋"/>
          <w:sz w:val="32"/>
          <w:szCs w:val="32"/>
        </w:rPr>
      </w:pPr>
      <w:r>
        <w:rPr>
          <w:rFonts w:ascii="宋体" w:hAnsi="宋体" w:eastAsia="宋体" w:cs="宋体"/>
          <w:b/>
          <w:bCs/>
          <w:spacing w:val="-12"/>
          <w:sz w:val="32"/>
          <w:szCs w:val="32"/>
        </w:rPr>
        <w:t>2.</w:t>
      </w:r>
      <w:r>
        <w:rPr>
          <w:rFonts w:ascii="楷体" w:hAnsi="楷体" w:eastAsia="楷体" w:cs="楷体"/>
          <w:b/>
          <w:bCs/>
          <w:spacing w:val="-12"/>
          <w:sz w:val="32"/>
          <w:szCs w:val="32"/>
        </w:rPr>
        <w:t>地质管理</w:t>
      </w:r>
      <w:r>
        <w:rPr>
          <w:rFonts w:ascii="仿宋" w:hAnsi="仿宋" w:eastAsia="仿宋" w:cs="仿宋"/>
          <w:b/>
          <w:bCs/>
          <w:spacing w:val="-12"/>
          <w:sz w:val="32"/>
          <w:szCs w:val="32"/>
        </w:rPr>
        <w:t>。</w:t>
      </w:r>
      <w:r>
        <w:rPr>
          <w:rFonts w:ascii="仿宋" w:hAnsi="仿宋" w:eastAsia="仿宋" w:cs="仿宋"/>
          <w:spacing w:val="-12"/>
          <w:sz w:val="32"/>
          <w:szCs w:val="32"/>
        </w:rPr>
        <w:t>地质资料收集、调查、分析等工作规范，预</w:t>
      </w:r>
      <w:r>
        <w:rPr>
          <w:rFonts w:ascii="仿宋" w:hAnsi="仿宋" w:eastAsia="仿宋" w:cs="仿宋"/>
          <w:spacing w:val="-16"/>
          <w:sz w:val="32"/>
          <w:szCs w:val="32"/>
        </w:rPr>
        <w:t>测预报工作满足安全生产要求。</w:t>
      </w:r>
    </w:p>
    <w:p>
      <w:pPr>
        <w:spacing w:before="30" w:line="298" w:lineRule="auto"/>
        <w:ind w:left="84" w:right="139" w:firstLine="634"/>
        <w:rPr>
          <w:rFonts w:ascii="仿宋" w:hAnsi="仿宋" w:eastAsia="仿宋" w:cs="仿宋"/>
          <w:sz w:val="32"/>
          <w:szCs w:val="32"/>
        </w:rPr>
      </w:pPr>
      <w:r>
        <w:rPr>
          <w:rFonts w:ascii="楷体" w:hAnsi="楷体" w:eastAsia="楷体" w:cs="楷体"/>
          <w:b/>
          <w:bCs/>
          <w:spacing w:val="-13"/>
          <w:sz w:val="32"/>
          <w:szCs w:val="32"/>
        </w:rPr>
        <w:t>3.测量管理</w:t>
      </w:r>
      <w:r>
        <w:rPr>
          <w:rFonts w:ascii="仿宋" w:hAnsi="仿宋" w:eastAsia="仿宋" w:cs="仿宋"/>
          <w:b/>
          <w:bCs/>
          <w:spacing w:val="-13"/>
          <w:sz w:val="32"/>
          <w:szCs w:val="32"/>
        </w:rPr>
        <w:t>。</w:t>
      </w:r>
      <w:r>
        <w:rPr>
          <w:rFonts w:ascii="仿宋" w:hAnsi="仿宋" w:eastAsia="仿宋" w:cs="仿宋"/>
          <w:spacing w:val="-13"/>
          <w:sz w:val="32"/>
          <w:szCs w:val="32"/>
        </w:rPr>
        <w:t>执行测量工作通知单制度，测量控制系统健全，原始记录详实，测量成果真实齐全。</w:t>
      </w:r>
    </w:p>
    <w:p>
      <w:pPr>
        <w:spacing w:before="68" w:line="300" w:lineRule="auto"/>
        <w:ind w:left="84" w:right="129" w:firstLine="634"/>
        <w:rPr>
          <w:rFonts w:ascii="仿宋" w:hAnsi="仿宋" w:eastAsia="仿宋" w:cs="仿宋"/>
          <w:sz w:val="32"/>
          <w:szCs w:val="32"/>
        </w:rPr>
      </w:pPr>
      <w:r>
        <w:rPr>
          <w:rFonts w:ascii="宋体" w:hAnsi="宋体" w:eastAsia="宋体" w:cs="宋体"/>
          <w:b/>
          <w:bCs/>
          <w:spacing w:val="-13"/>
          <w:sz w:val="32"/>
          <w:szCs w:val="32"/>
        </w:rPr>
        <w:t>4.</w:t>
      </w:r>
      <w:r>
        <w:rPr>
          <w:rFonts w:ascii="楷体" w:hAnsi="楷体" w:eastAsia="楷体" w:cs="楷体"/>
          <w:b/>
          <w:bCs/>
          <w:spacing w:val="-13"/>
          <w:sz w:val="32"/>
          <w:szCs w:val="32"/>
        </w:rPr>
        <w:t>资源储量管理</w:t>
      </w:r>
      <w:r>
        <w:rPr>
          <w:rFonts w:ascii="仿宋" w:hAnsi="仿宋" w:eastAsia="仿宋" w:cs="仿宋"/>
          <w:b/>
          <w:bCs/>
          <w:spacing w:val="-13"/>
          <w:sz w:val="32"/>
          <w:szCs w:val="32"/>
        </w:rPr>
        <w:t>。</w:t>
      </w:r>
      <w:r>
        <w:rPr>
          <w:rFonts w:ascii="仿宋" w:hAnsi="仿宋" w:eastAsia="仿宋" w:cs="仿宋"/>
          <w:spacing w:val="-13"/>
          <w:sz w:val="32"/>
          <w:szCs w:val="32"/>
        </w:rPr>
        <w:t>煤矿“三量”符合规定，不符合规定的</w:t>
      </w:r>
      <w:r>
        <w:rPr>
          <w:rFonts w:ascii="仿宋" w:hAnsi="仿宋" w:eastAsia="仿宋" w:cs="仿宋"/>
          <w:spacing w:val="-17"/>
          <w:sz w:val="32"/>
          <w:szCs w:val="32"/>
        </w:rPr>
        <w:t>主动采取限产或停产措施。</w:t>
      </w:r>
    </w:p>
    <w:p>
      <w:pPr>
        <w:spacing w:before="55" w:line="221" w:lineRule="auto"/>
        <w:ind w:left="719"/>
        <w:outlineLvl w:val="6"/>
        <w:rPr>
          <w:rFonts w:ascii="黑体" w:hAnsi="黑体" w:eastAsia="黑体" w:cs="黑体"/>
          <w:sz w:val="32"/>
          <w:szCs w:val="32"/>
        </w:rPr>
      </w:pPr>
      <w:r>
        <w:rPr>
          <w:rFonts w:ascii="黑体" w:hAnsi="黑体" w:eastAsia="黑体" w:cs="黑体"/>
          <w:b/>
          <w:bCs/>
          <w:spacing w:val="-17"/>
          <w:sz w:val="32"/>
          <w:szCs w:val="32"/>
        </w:rPr>
        <w:t>二、评分方法</w:t>
      </w:r>
    </w:p>
    <w:p>
      <w:pPr>
        <w:spacing w:before="148" w:line="219" w:lineRule="auto"/>
        <w:ind w:left="714"/>
        <w:rPr>
          <w:rFonts w:ascii="仿宋" w:hAnsi="仿宋" w:eastAsia="仿宋" w:cs="仿宋"/>
          <w:sz w:val="32"/>
          <w:szCs w:val="32"/>
        </w:rPr>
      </w:pPr>
      <w:r>
        <w:rPr>
          <w:rFonts w:ascii="宋体" w:hAnsi="宋体" w:eastAsia="宋体" w:cs="宋体"/>
          <w:spacing w:val="-18"/>
          <w:sz w:val="32"/>
          <w:szCs w:val="32"/>
        </w:rPr>
        <w:t>1.</w:t>
      </w:r>
      <w:r>
        <w:rPr>
          <w:rFonts w:ascii="仿宋" w:hAnsi="仿宋" w:eastAsia="仿宋" w:cs="仿宋"/>
          <w:spacing w:val="-18"/>
          <w:sz w:val="32"/>
          <w:szCs w:val="32"/>
        </w:rPr>
        <w:t>存在重大事故隐患的，本部分不得分。</w:t>
      </w:r>
    </w:p>
    <w:p>
      <w:pPr>
        <w:spacing w:before="149" w:line="315" w:lineRule="auto"/>
        <w:ind w:left="84" w:right="117" w:firstLine="629"/>
        <w:rPr>
          <w:rFonts w:ascii="仿宋" w:hAnsi="仿宋" w:eastAsia="仿宋" w:cs="仿宋"/>
          <w:sz w:val="32"/>
          <w:szCs w:val="32"/>
        </w:rPr>
      </w:pPr>
      <w:r>
        <w:rPr>
          <w:rFonts w:ascii="仿宋" w:hAnsi="仿宋" w:eastAsia="仿宋" w:cs="仿宋"/>
          <w:spacing w:val="-9"/>
          <w:sz w:val="32"/>
          <w:szCs w:val="32"/>
        </w:rPr>
        <w:t>2.按表4.1.2评分，总分为100分。按</w:t>
      </w:r>
      <w:r>
        <w:rPr>
          <w:rFonts w:ascii="仿宋" w:hAnsi="仿宋" w:eastAsia="仿宋" w:cs="仿宋"/>
          <w:spacing w:val="-10"/>
          <w:sz w:val="32"/>
          <w:szCs w:val="32"/>
        </w:rPr>
        <w:t>照所检查存在的问题</w:t>
      </w:r>
      <w:r>
        <w:rPr>
          <w:rFonts w:ascii="仿宋" w:hAnsi="仿宋" w:eastAsia="仿宋" w:cs="仿宋"/>
          <w:spacing w:val="-14"/>
          <w:sz w:val="32"/>
          <w:szCs w:val="32"/>
        </w:rPr>
        <w:t>进行扣分，各小项分数扣完为止。</w:t>
      </w:r>
    </w:p>
    <w:p>
      <w:pPr>
        <w:spacing w:before="24" w:line="222" w:lineRule="auto"/>
        <w:ind w:left="714"/>
        <w:rPr>
          <w:rFonts w:ascii="仿宋" w:hAnsi="仿宋" w:eastAsia="仿宋" w:cs="仿宋"/>
          <w:sz w:val="32"/>
          <w:szCs w:val="32"/>
        </w:rPr>
      </w:pPr>
      <w:r>
        <w:rPr>
          <w:rFonts w:ascii="宋体" w:hAnsi="宋体" w:eastAsia="宋体" w:cs="宋体"/>
          <w:spacing w:val="-16"/>
          <w:sz w:val="32"/>
          <w:szCs w:val="32"/>
        </w:rPr>
        <w:t>3.</w:t>
      </w:r>
      <w:r>
        <w:rPr>
          <w:rFonts w:ascii="仿宋" w:hAnsi="仿宋" w:eastAsia="仿宋" w:cs="仿宋"/>
          <w:spacing w:val="-16"/>
          <w:sz w:val="32"/>
          <w:szCs w:val="32"/>
        </w:rPr>
        <w:t>附加项评分</w:t>
      </w:r>
    </w:p>
    <w:p>
      <w:pPr>
        <w:spacing w:before="131" w:line="316" w:lineRule="auto"/>
        <w:ind w:left="84" w:right="117" w:firstLine="629"/>
        <w:rPr>
          <w:rFonts w:ascii="仿宋" w:hAnsi="仿宋" w:eastAsia="仿宋" w:cs="仿宋"/>
          <w:sz w:val="32"/>
          <w:szCs w:val="32"/>
        </w:rPr>
      </w:pPr>
      <w:r>
        <w:rPr>
          <w:rFonts w:ascii="仿宋" w:hAnsi="仿宋" w:eastAsia="仿宋" w:cs="仿宋"/>
          <w:spacing w:val="-11"/>
          <w:sz w:val="32"/>
          <w:szCs w:val="32"/>
        </w:rPr>
        <w:t>符合要求的得分，不符合要求的不得分也不扣分</w:t>
      </w:r>
      <w:r>
        <w:rPr>
          <w:rFonts w:ascii="仿宋" w:hAnsi="仿宋" w:eastAsia="仿宋" w:cs="仿宋"/>
          <w:spacing w:val="-12"/>
          <w:sz w:val="32"/>
          <w:szCs w:val="32"/>
        </w:rPr>
        <w:t>。附加项</w:t>
      </w:r>
      <w:r>
        <w:rPr>
          <w:rFonts w:ascii="仿宋" w:hAnsi="仿宋" w:eastAsia="仿宋" w:cs="仿宋"/>
          <w:spacing w:val="-6"/>
          <w:sz w:val="32"/>
          <w:szCs w:val="32"/>
        </w:rPr>
        <w:t>得分计入本专业总得分，最多加2分。</w:t>
      </w:r>
    </w:p>
    <w:p>
      <w:pPr>
        <w:spacing w:line="316" w:lineRule="auto"/>
        <w:rPr>
          <w:rFonts w:ascii="仿宋" w:hAnsi="仿宋" w:eastAsia="仿宋" w:cs="仿宋"/>
          <w:sz w:val="32"/>
          <w:szCs w:val="32"/>
        </w:rPr>
        <w:sectPr>
          <w:footerReference r:id="rId37" w:type="default"/>
          <w:pgSz w:w="11900" w:h="16840"/>
          <w:pgMar w:top="1431" w:right="1560" w:bottom="1314" w:left="1785" w:header="0" w:footer="997" w:gutter="0"/>
          <w:pgNumType w:fmt="decimal"/>
          <w:cols w:space="720" w:num="1"/>
        </w:sectPr>
      </w:pPr>
    </w:p>
    <w:p>
      <w:pPr>
        <w:spacing w:before="95" w:line="222" w:lineRule="auto"/>
        <w:ind w:left="1813"/>
        <w:rPr>
          <w:rFonts w:ascii="黑体" w:hAnsi="黑体" w:eastAsia="黑体" w:cs="黑体"/>
          <w:sz w:val="29"/>
          <w:szCs w:val="29"/>
        </w:rPr>
      </w:pPr>
      <w:r>
        <w:rPr>
          <w:rFonts w:ascii="黑体" w:hAnsi="黑体" w:eastAsia="黑体" w:cs="黑体"/>
          <w:b/>
          <w:bCs/>
          <w:spacing w:val="-20"/>
          <w:sz w:val="29"/>
          <w:szCs w:val="29"/>
        </w:rPr>
        <w:t>表4.1.2井工煤矿地质测量标准化评分表</w:t>
      </w:r>
    </w:p>
    <w:p>
      <w:pPr>
        <w:spacing w:line="120" w:lineRule="exact"/>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90"/>
        <w:gridCol w:w="2730"/>
        <w:gridCol w:w="700"/>
        <w:gridCol w:w="297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750" w:type="dxa"/>
            <w:tcBorders>
              <w:left w:val="nil"/>
            </w:tcBorders>
            <w:vAlign w:val="top"/>
          </w:tcPr>
          <w:p>
            <w:pPr>
              <w:pStyle w:val="8"/>
              <w:spacing w:before="204" w:line="220" w:lineRule="auto"/>
              <w:ind w:left="160"/>
              <w:rPr>
                <w:sz w:val="21"/>
                <w:szCs w:val="21"/>
              </w:rPr>
            </w:pPr>
            <w:r>
              <w:rPr>
                <w:spacing w:val="-6"/>
                <w:sz w:val="21"/>
                <w:szCs w:val="21"/>
              </w:rPr>
              <w:t>项目</w:t>
            </w:r>
          </w:p>
        </w:tc>
        <w:tc>
          <w:tcPr>
            <w:tcW w:w="690" w:type="dxa"/>
            <w:vAlign w:val="top"/>
          </w:tcPr>
          <w:p>
            <w:pPr>
              <w:pStyle w:val="8"/>
              <w:spacing w:before="84" w:line="228" w:lineRule="auto"/>
              <w:ind w:left="125" w:right="94"/>
              <w:rPr>
                <w:sz w:val="21"/>
                <w:szCs w:val="21"/>
              </w:rPr>
            </w:pPr>
            <w:r>
              <w:rPr>
                <w:spacing w:val="-30"/>
                <w:sz w:val="21"/>
                <w:szCs w:val="21"/>
              </w:rPr>
              <w:t>项目</w:t>
            </w:r>
            <w:r>
              <w:rPr>
                <w:spacing w:val="5"/>
                <w:sz w:val="21"/>
                <w:szCs w:val="21"/>
              </w:rPr>
              <w:t>内容</w:t>
            </w:r>
          </w:p>
        </w:tc>
        <w:tc>
          <w:tcPr>
            <w:tcW w:w="2730" w:type="dxa"/>
            <w:vAlign w:val="top"/>
          </w:tcPr>
          <w:p>
            <w:pPr>
              <w:pStyle w:val="8"/>
              <w:spacing w:before="202" w:line="219" w:lineRule="auto"/>
              <w:ind w:left="935"/>
              <w:rPr>
                <w:sz w:val="21"/>
                <w:szCs w:val="21"/>
              </w:rPr>
            </w:pPr>
            <w:r>
              <w:rPr>
                <w:spacing w:val="-2"/>
                <w:sz w:val="21"/>
                <w:szCs w:val="21"/>
              </w:rPr>
              <w:t>基本要求</w:t>
            </w:r>
          </w:p>
        </w:tc>
        <w:tc>
          <w:tcPr>
            <w:tcW w:w="700" w:type="dxa"/>
            <w:vAlign w:val="top"/>
          </w:tcPr>
          <w:p>
            <w:pPr>
              <w:pStyle w:val="8"/>
              <w:spacing w:before="53" w:line="242" w:lineRule="auto"/>
              <w:ind w:left="135" w:right="143"/>
              <w:rPr>
                <w:sz w:val="21"/>
                <w:szCs w:val="21"/>
              </w:rPr>
            </w:pPr>
            <w:r>
              <w:rPr>
                <w:spacing w:val="-5"/>
                <w:sz w:val="21"/>
                <w:szCs w:val="21"/>
              </w:rPr>
              <w:t>标准</w:t>
            </w:r>
            <w:r>
              <w:rPr>
                <w:spacing w:val="-6"/>
                <w:sz w:val="21"/>
                <w:szCs w:val="21"/>
              </w:rPr>
              <w:t>分值</w:t>
            </w:r>
          </w:p>
        </w:tc>
        <w:tc>
          <w:tcPr>
            <w:tcW w:w="2970" w:type="dxa"/>
            <w:vAlign w:val="top"/>
          </w:tcPr>
          <w:p>
            <w:pPr>
              <w:pStyle w:val="8"/>
              <w:spacing w:before="204" w:line="220" w:lineRule="auto"/>
              <w:ind w:left="1055"/>
              <w:rPr>
                <w:sz w:val="21"/>
                <w:szCs w:val="21"/>
              </w:rPr>
            </w:pPr>
            <w:r>
              <w:rPr>
                <w:spacing w:val="-2"/>
                <w:sz w:val="21"/>
                <w:szCs w:val="21"/>
              </w:rPr>
              <w:t>评分方法</w:t>
            </w:r>
          </w:p>
        </w:tc>
        <w:tc>
          <w:tcPr>
            <w:tcW w:w="720" w:type="dxa"/>
            <w:tcBorders>
              <w:right w:val="nil"/>
            </w:tcBorders>
            <w:vAlign w:val="top"/>
          </w:tcPr>
          <w:p>
            <w:pPr>
              <w:pStyle w:val="8"/>
              <w:spacing w:before="203" w:line="219" w:lineRule="auto"/>
              <w:ind w:left="15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750" w:type="dxa"/>
            <w:vMerge w:val="restart"/>
            <w:tcBorders>
              <w:left w:val="nil"/>
              <w:bottom w:val="nil"/>
            </w:tcBorders>
            <w:textDirection w:val="tbRlV"/>
            <w:vAlign w:val="top"/>
          </w:tcPr>
          <w:p>
            <w:pPr>
              <w:pStyle w:val="8"/>
              <w:spacing w:before="272" w:line="202" w:lineRule="auto"/>
              <w:ind w:left="4497"/>
              <w:rPr>
                <w:sz w:val="21"/>
                <w:szCs w:val="21"/>
              </w:rPr>
            </w:pPr>
            <w:r>
              <w:rPr>
                <w:rFonts w:hint="eastAsia"/>
                <w:spacing w:val="11"/>
                <w:w w:val="123"/>
                <w:sz w:val="21"/>
                <w:szCs w:val="21"/>
                <w:lang w:val="en-US" w:eastAsia="zh-CN"/>
              </w:rPr>
              <w:t>一、</w:t>
            </w:r>
            <w:r>
              <w:rPr>
                <w:spacing w:val="11"/>
                <w:w w:val="123"/>
                <w:sz w:val="21"/>
                <w:szCs w:val="21"/>
              </w:rPr>
              <w:t>基础管理(35分)</w:t>
            </w:r>
          </w:p>
        </w:tc>
        <w:tc>
          <w:tcPr>
            <w:tcW w:w="690" w:type="dxa"/>
            <w:vAlign w:val="top"/>
          </w:tcPr>
          <w:p>
            <w:pPr>
              <w:pStyle w:val="8"/>
              <w:spacing w:before="240" w:line="225" w:lineRule="auto"/>
              <w:ind w:left="125" w:right="122"/>
              <w:rPr>
                <w:sz w:val="21"/>
                <w:szCs w:val="21"/>
              </w:rPr>
            </w:pPr>
            <w:r>
              <w:rPr>
                <w:spacing w:val="6"/>
                <w:sz w:val="21"/>
                <w:szCs w:val="21"/>
              </w:rPr>
              <w:t>制度</w:t>
            </w:r>
            <w:r>
              <w:rPr>
                <w:spacing w:val="4"/>
                <w:sz w:val="21"/>
                <w:szCs w:val="21"/>
              </w:rPr>
              <w:t>建设</w:t>
            </w:r>
          </w:p>
        </w:tc>
        <w:tc>
          <w:tcPr>
            <w:tcW w:w="2730" w:type="dxa"/>
            <w:vAlign w:val="top"/>
          </w:tcPr>
          <w:p>
            <w:pPr>
              <w:pStyle w:val="8"/>
              <w:spacing w:before="121" w:line="225" w:lineRule="auto"/>
              <w:ind w:left="94" w:right="76"/>
              <w:jc w:val="both"/>
              <w:rPr>
                <w:sz w:val="21"/>
                <w:szCs w:val="21"/>
              </w:rPr>
            </w:pPr>
            <w:r>
              <w:rPr>
                <w:spacing w:val="2"/>
                <w:sz w:val="21"/>
                <w:szCs w:val="21"/>
              </w:rPr>
              <w:t>建立地质测量管理制度，内</w:t>
            </w:r>
            <w:r>
              <w:rPr>
                <w:spacing w:val="-1"/>
                <w:sz w:val="21"/>
                <w:szCs w:val="21"/>
              </w:rPr>
              <w:t>容包括预测预报、地质测量</w:t>
            </w:r>
            <w:r>
              <w:rPr>
                <w:sz w:val="21"/>
                <w:szCs w:val="21"/>
              </w:rPr>
              <w:t>管理、资料档案管理等</w:t>
            </w:r>
          </w:p>
        </w:tc>
        <w:tc>
          <w:tcPr>
            <w:tcW w:w="700" w:type="dxa"/>
            <w:vAlign w:val="top"/>
          </w:tcPr>
          <w:p>
            <w:pPr>
              <w:spacing w:line="354" w:lineRule="auto"/>
              <w:rPr>
                <w:rFonts w:ascii="Arial"/>
                <w:sz w:val="21"/>
              </w:rPr>
            </w:pPr>
          </w:p>
          <w:p>
            <w:pPr>
              <w:pStyle w:val="8"/>
              <w:spacing w:before="68" w:line="182" w:lineRule="auto"/>
              <w:ind w:left="285"/>
              <w:rPr>
                <w:sz w:val="21"/>
                <w:szCs w:val="21"/>
              </w:rPr>
            </w:pPr>
            <w:r>
              <w:rPr>
                <w:sz w:val="21"/>
                <w:szCs w:val="21"/>
              </w:rPr>
              <w:t>5</w:t>
            </w:r>
          </w:p>
        </w:tc>
        <w:tc>
          <w:tcPr>
            <w:tcW w:w="2970" w:type="dxa"/>
            <w:vAlign w:val="top"/>
          </w:tcPr>
          <w:p>
            <w:pPr>
              <w:pStyle w:val="8"/>
              <w:spacing w:before="109" w:line="219" w:lineRule="auto"/>
              <w:jc w:val="right"/>
              <w:rPr>
                <w:sz w:val="21"/>
                <w:szCs w:val="21"/>
              </w:rPr>
            </w:pPr>
            <w:r>
              <w:rPr>
                <w:spacing w:val="1"/>
                <w:sz w:val="21"/>
                <w:szCs w:val="21"/>
              </w:rPr>
              <w:t>查资料。未建立制度不得分；制</w:t>
            </w:r>
          </w:p>
          <w:p>
            <w:pPr>
              <w:pStyle w:val="8"/>
              <w:spacing w:before="20" w:line="219" w:lineRule="auto"/>
              <w:ind w:left="115"/>
              <w:rPr>
                <w:sz w:val="21"/>
                <w:szCs w:val="21"/>
              </w:rPr>
            </w:pPr>
            <w:r>
              <w:rPr>
                <w:spacing w:val="-1"/>
                <w:sz w:val="21"/>
                <w:szCs w:val="21"/>
              </w:rPr>
              <w:t>度不符合规定1处扣0.5分；不</w:t>
            </w:r>
          </w:p>
          <w:p>
            <w:pPr>
              <w:pStyle w:val="8"/>
              <w:spacing w:before="21" w:line="219" w:lineRule="auto"/>
              <w:ind w:left="105"/>
              <w:rPr>
                <w:sz w:val="21"/>
                <w:szCs w:val="21"/>
              </w:rPr>
            </w:pPr>
            <w:r>
              <w:rPr>
                <w:spacing w:val="-1"/>
                <w:sz w:val="21"/>
                <w:szCs w:val="21"/>
              </w:rPr>
              <w:t>执行1处扣1分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9" w:hRule="atLeast"/>
        </w:trPr>
        <w:tc>
          <w:tcPr>
            <w:tcW w:w="750" w:type="dxa"/>
            <w:vMerge w:val="continue"/>
            <w:tcBorders>
              <w:top w:val="nil"/>
              <w:left w:val="nil"/>
              <w:bottom w:val="nil"/>
            </w:tcBorders>
            <w:textDirection w:val="tbRlV"/>
            <w:vAlign w:val="top"/>
          </w:tcPr>
          <w:p>
            <w:pPr>
              <w:rPr>
                <w:rFonts w:ascii="Arial"/>
                <w:sz w:val="21"/>
              </w:rPr>
            </w:pPr>
          </w:p>
        </w:tc>
        <w:tc>
          <w:tcPr>
            <w:tcW w:w="690" w:type="dxa"/>
            <w:vAlign w:val="top"/>
          </w:tcPr>
          <w:p>
            <w:pPr>
              <w:spacing w:line="390" w:lineRule="auto"/>
              <w:rPr>
                <w:rFonts w:ascii="Arial"/>
                <w:sz w:val="21"/>
              </w:rPr>
            </w:pPr>
          </w:p>
          <w:p>
            <w:pPr>
              <w:pStyle w:val="8"/>
              <w:spacing w:before="68" w:line="231" w:lineRule="auto"/>
              <w:ind w:left="125" w:right="111"/>
              <w:rPr>
                <w:sz w:val="21"/>
                <w:szCs w:val="21"/>
              </w:rPr>
            </w:pPr>
            <w:r>
              <w:rPr>
                <w:spacing w:val="11"/>
                <w:sz w:val="21"/>
                <w:szCs w:val="21"/>
              </w:rPr>
              <w:t>地质</w:t>
            </w:r>
            <w:r>
              <w:rPr>
                <w:spacing w:val="7"/>
                <w:sz w:val="21"/>
                <w:szCs w:val="21"/>
              </w:rPr>
              <w:t>报告</w:t>
            </w:r>
          </w:p>
        </w:tc>
        <w:tc>
          <w:tcPr>
            <w:tcW w:w="2730" w:type="dxa"/>
            <w:vAlign w:val="top"/>
          </w:tcPr>
          <w:p>
            <w:pPr>
              <w:spacing w:line="261" w:lineRule="auto"/>
              <w:rPr>
                <w:rFonts w:ascii="Arial"/>
                <w:sz w:val="21"/>
              </w:rPr>
            </w:pPr>
          </w:p>
          <w:p>
            <w:pPr>
              <w:pStyle w:val="8"/>
              <w:spacing w:before="68" w:line="234" w:lineRule="auto"/>
              <w:ind w:left="45" w:firstLine="49"/>
              <w:jc w:val="both"/>
              <w:rPr>
                <w:sz w:val="21"/>
                <w:szCs w:val="21"/>
              </w:rPr>
            </w:pPr>
            <w:r>
              <w:rPr>
                <w:spacing w:val="-5"/>
                <w:sz w:val="21"/>
                <w:szCs w:val="21"/>
              </w:rPr>
              <w:t>按规定编制煤矿生产地质报告、煤矿地质类型划分报告，</w:t>
            </w:r>
            <w:r>
              <w:rPr>
                <w:spacing w:val="5"/>
                <w:sz w:val="21"/>
                <w:szCs w:val="21"/>
              </w:rPr>
              <w:t>并按要求审批</w:t>
            </w:r>
          </w:p>
        </w:tc>
        <w:tc>
          <w:tcPr>
            <w:tcW w:w="700" w:type="dxa"/>
            <w:vAlign w:val="top"/>
          </w:tcPr>
          <w:p>
            <w:pPr>
              <w:spacing w:line="287" w:lineRule="auto"/>
              <w:rPr>
                <w:rFonts w:ascii="Arial"/>
                <w:sz w:val="21"/>
              </w:rPr>
            </w:pPr>
          </w:p>
          <w:p>
            <w:pPr>
              <w:spacing w:line="287" w:lineRule="auto"/>
              <w:rPr>
                <w:rFonts w:ascii="Arial"/>
                <w:sz w:val="21"/>
              </w:rPr>
            </w:pPr>
          </w:p>
          <w:p>
            <w:pPr>
              <w:pStyle w:val="8"/>
              <w:spacing w:before="68" w:line="182" w:lineRule="auto"/>
              <w:ind w:left="285"/>
              <w:rPr>
                <w:sz w:val="21"/>
                <w:szCs w:val="21"/>
              </w:rPr>
            </w:pPr>
            <w:r>
              <w:rPr>
                <w:sz w:val="21"/>
                <w:szCs w:val="21"/>
              </w:rPr>
              <w:t>5</w:t>
            </w:r>
          </w:p>
        </w:tc>
        <w:tc>
          <w:tcPr>
            <w:tcW w:w="2970" w:type="dxa"/>
            <w:vAlign w:val="top"/>
          </w:tcPr>
          <w:p>
            <w:pPr>
              <w:pStyle w:val="8"/>
              <w:spacing w:before="178" w:line="218" w:lineRule="auto"/>
              <w:ind w:left="4"/>
              <w:rPr>
                <w:sz w:val="21"/>
                <w:szCs w:val="21"/>
              </w:rPr>
            </w:pPr>
            <w:r>
              <w:rPr>
                <w:sz w:val="21"/>
                <w:szCs w:val="21"/>
              </w:rPr>
              <w:t>查资料。无报告不得分；未按期</w:t>
            </w:r>
          </w:p>
          <w:p>
            <w:pPr>
              <w:pStyle w:val="8"/>
              <w:spacing w:before="22" w:line="238" w:lineRule="auto"/>
              <w:ind w:left="115" w:right="106"/>
              <w:jc w:val="both"/>
              <w:rPr>
                <w:sz w:val="21"/>
                <w:szCs w:val="21"/>
              </w:rPr>
            </w:pPr>
            <w:r>
              <w:rPr>
                <w:spacing w:val="-1"/>
                <w:sz w:val="21"/>
                <w:szCs w:val="21"/>
              </w:rPr>
              <w:t>修编报告1次扣2分；未按要求</w:t>
            </w:r>
            <w:r>
              <w:rPr>
                <w:sz w:val="21"/>
                <w:szCs w:val="21"/>
              </w:rPr>
              <w:t>审批1次扣1分；未按规定划分</w:t>
            </w:r>
            <w:r>
              <w:rPr>
                <w:spacing w:val="-1"/>
                <w:sz w:val="21"/>
                <w:szCs w:val="21"/>
              </w:rPr>
              <w:t>煤矿地质类型扣2分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496" w:hRule="atLeast"/>
        </w:trPr>
        <w:tc>
          <w:tcPr>
            <w:tcW w:w="750" w:type="dxa"/>
            <w:vMerge w:val="continue"/>
            <w:tcBorders>
              <w:top w:val="nil"/>
              <w:left w:val="nil"/>
              <w:bottom w:val="nil"/>
            </w:tcBorders>
            <w:textDirection w:val="tbRlV"/>
            <w:vAlign w:val="top"/>
          </w:tcPr>
          <w:p>
            <w:pPr>
              <w:rPr>
                <w:rFonts w:ascii="Arial"/>
                <w:sz w:val="21"/>
              </w:rPr>
            </w:pPr>
          </w:p>
        </w:tc>
        <w:tc>
          <w:tcPr>
            <w:tcW w:w="690"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9" w:line="234" w:lineRule="auto"/>
              <w:ind w:left="125" w:right="123"/>
              <w:jc w:val="both"/>
              <w:rPr>
                <w:sz w:val="21"/>
                <w:szCs w:val="21"/>
              </w:rPr>
            </w:pPr>
            <w:r>
              <w:rPr>
                <w:spacing w:val="5"/>
                <w:sz w:val="21"/>
                <w:szCs w:val="21"/>
              </w:rPr>
              <w:t>图纸台账</w:t>
            </w:r>
            <w:r>
              <w:rPr>
                <w:spacing w:val="3"/>
                <w:sz w:val="21"/>
                <w:szCs w:val="21"/>
              </w:rPr>
              <w:t>管理</w:t>
            </w:r>
          </w:p>
        </w:tc>
        <w:tc>
          <w:tcPr>
            <w:tcW w:w="2730" w:type="dxa"/>
            <w:vAlign w:val="top"/>
          </w:tcPr>
          <w:p>
            <w:pPr>
              <w:pStyle w:val="8"/>
              <w:spacing w:before="33" w:line="227" w:lineRule="auto"/>
              <w:ind w:left="84" w:firstLine="29"/>
              <w:rPr>
                <w:sz w:val="21"/>
                <w:szCs w:val="21"/>
              </w:rPr>
            </w:pPr>
            <w:r>
              <w:rPr>
                <w:spacing w:val="-9"/>
                <w:sz w:val="21"/>
                <w:szCs w:val="21"/>
              </w:rPr>
              <w:t>1.有地层综合柱状图，可采煤</w:t>
            </w:r>
            <w:r>
              <w:rPr>
                <w:spacing w:val="-1"/>
                <w:sz w:val="21"/>
                <w:szCs w:val="21"/>
              </w:rPr>
              <w:t>层底板等高线及资源储量估</w:t>
            </w:r>
            <w:r>
              <w:rPr>
                <w:spacing w:val="5"/>
                <w:sz w:val="21"/>
                <w:szCs w:val="21"/>
              </w:rPr>
              <w:t>算图(急倾斜煤层加绘立面</w:t>
            </w:r>
            <w:r>
              <w:rPr>
                <w:spacing w:val="-1"/>
                <w:sz w:val="21"/>
                <w:szCs w:val="21"/>
              </w:rPr>
              <w:t>投影图和立面投影资源储量估算图),地形地质图、地</w:t>
            </w:r>
          </w:p>
          <w:p>
            <w:pPr>
              <w:pStyle w:val="8"/>
              <w:spacing w:before="46" w:line="225" w:lineRule="auto"/>
              <w:ind w:left="44"/>
              <w:rPr>
                <w:sz w:val="21"/>
                <w:szCs w:val="21"/>
              </w:rPr>
            </w:pPr>
            <w:r>
              <w:rPr>
                <w:spacing w:val="-5"/>
                <w:sz w:val="21"/>
                <w:szCs w:val="21"/>
              </w:rPr>
              <w:t>质剖面图，勘探钻孔柱状图，瓦斯地质图，井上下对照图，</w:t>
            </w:r>
            <w:r>
              <w:rPr>
                <w:spacing w:val="5"/>
                <w:sz w:val="21"/>
                <w:szCs w:val="21"/>
              </w:rPr>
              <w:t>采掘工程平面图(急倾斜煤层要绘采掘工程立面图),</w:t>
            </w:r>
          </w:p>
          <w:p>
            <w:pPr>
              <w:pStyle w:val="8"/>
              <w:spacing w:before="16" w:line="232" w:lineRule="auto"/>
              <w:ind w:left="49" w:right="87" w:firstLine="45"/>
              <w:rPr>
                <w:sz w:val="21"/>
                <w:szCs w:val="21"/>
              </w:rPr>
            </w:pPr>
            <w:r>
              <w:rPr>
                <w:sz w:val="21"/>
                <w:szCs w:val="21"/>
              </w:rPr>
              <w:t>综合水文地质图，综合水文</w:t>
            </w:r>
            <w:r>
              <w:rPr>
                <w:spacing w:val="3"/>
                <w:sz w:val="21"/>
                <w:szCs w:val="21"/>
              </w:rPr>
              <w:t>地质柱状图，水文地质剖面</w:t>
            </w:r>
            <w:r>
              <w:rPr>
                <w:spacing w:val="5"/>
                <w:sz w:val="21"/>
                <w:szCs w:val="21"/>
              </w:rPr>
              <w:t>图，充水性图，涌水量与相</w:t>
            </w:r>
            <w:r>
              <w:rPr>
                <w:spacing w:val="4"/>
                <w:sz w:val="21"/>
                <w:szCs w:val="21"/>
              </w:rPr>
              <w:t>关因素动态曲线图，防治水</w:t>
            </w:r>
            <w:r>
              <w:rPr>
                <w:spacing w:val="17"/>
                <w:sz w:val="21"/>
                <w:szCs w:val="21"/>
              </w:rPr>
              <w:t>“三区”管理图</w:t>
            </w:r>
          </w:p>
          <w:p>
            <w:pPr>
              <w:pStyle w:val="8"/>
              <w:spacing w:before="11" w:line="218" w:lineRule="auto"/>
              <w:ind w:left="94"/>
              <w:rPr>
                <w:sz w:val="21"/>
                <w:szCs w:val="21"/>
              </w:rPr>
            </w:pPr>
            <w:r>
              <w:rPr>
                <w:spacing w:val="-22"/>
                <w:sz w:val="21"/>
                <w:szCs w:val="21"/>
              </w:rPr>
              <w:t>2.建立《煤矿防治水细则</w:t>
            </w:r>
            <w:r>
              <w:rPr>
                <w:spacing w:val="-21"/>
                <w:sz w:val="21"/>
                <w:szCs w:val="21"/>
              </w:rPr>
              <w:t>》《</w:t>
            </w:r>
            <w:r>
              <w:rPr>
                <w:spacing w:val="-9"/>
                <w:sz w:val="21"/>
                <w:szCs w:val="21"/>
              </w:rPr>
              <w:t>煤</w:t>
            </w:r>
            <w:r>
              <w:rPr>
                <w:spacing w:val="1"/>
                <w:sz w:val="21"/>
                <w:szCs w:val="21"/>
              </w:rPr>
              <w:t>矿地质工作细则》《煤矿测</w:t>
            </w:r>
            <w:r>
              <w:rPr>
                <w:sz w:val="21"/>
                <w:szCs w:val="21"/>
              </w:rPr>
              <w:t>量规程》规定的台账</w:t>
            </w:r>
          </w:p>
        </w:tc>
        <w:tc>
          <w:tcPr>
            <w:tcW w:w="70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8" w:line="184" w:lineRule="auto"/>
              <w:ind w:left="235"/>
              <w:rPr>
                <w:sz w:val="21"/>
                <w:szCs w:val="21"/>
              </w:rPr>
            </w:pPr>
            <w:r>
              <w:rPr>
                <w:spacing w:val="-6"/>
                <w:sz w:val="21"/>
                <w:szCs w:val="21"/>
              </w:rPr>
              <w:t>15</w:t>
            </w:r>
          </w:p>
        </w:tc>
        <w:tc>
          <w:tcPr>
            <w:tcW w:w="297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8" w:line="219" w:lineRule="auto"/>
              <w:ind w:left="165"/>
              <w:rPr>
                <w:sz w:val="21"/>
                <w:szCs w:val="21"/>
              </w:rPr>
            </w:pPr>
            <w:r>
              <w:rPr>
                <w:spacing w:val="-1"/>
                <w:sz w:val="21"/>
                <w:szCs w:val="21"/>
              </w:rPr>
              <w:t>查资料。图纸每缺1种扣5分，</w:t>
            </w:r>
          </w:p>
          <w:p>
            <w:pPr>
              <w:pStyle w:val="8"/>
              <w:spacing w:before="31" w:line="228" w:lineRule="auto"/>
              <w:ind w:left="4" w:right="4" w:firstLine="110"/>
              <w:rPr>
                <w:sz w:val="21"/>
                <w:szCs w:val="21"/>
              </w:rPr>
            </w:pPr>
            <w:r>
              <w:rPr>
                <w:spacing w:val="1"/>
                <w:sz w:val="21"/>
                <w:szCs w:val="21"/>
              </w:rPr>
              <w:t>台账每缺1项扣2分；台账、图</w:t>
            </w:r>
            <w:r>
              <w:rPr>
                <w:sz w:val="21"/>
                <w:szCs w:val="21"/>
              </w:rPr>
              <w:t>纸未及时更新、内容不全或错误</w:t>
            </w:r>
          </w:p>
          <w:p>
            <w:pPr>
              <w:pStyle w:val="8"/>
              <w:spacing w:before="40" w:line="229" w:lineRule="auto"/>
              <w:ind w:left="105" w:right="106" w:firstLine="9"/>
              <w:rPr>
                <w:sz w:val="21"/>
                <w:szCs w:val="21"/>
              </w:rPr>
            </w:pPr>
            <w:r>
              <w:rPr>
                <w:sz w:val="21"/>
                <w:szCs w:val="21"/>
              </w:rPr>
              <w:t>1处扣0.5分；图例、注记不符</w:t>
            </w:r>
            <w:r>
              <w:rPr>
                <w:spacing w:val="-1"/>
                <w:sz w:val="21"/>
                <w:szCs w:val="21"/>
              </w:rPr>
              <w:t>合要求1处扣0.2分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9" w:hRule="atLeast"/>
        </w:trPr>
        <w:tc>
          <w:tcPr>
            <w:tcW w:w="750" w:type="dxa"/>
            <w:vMerge w:val="continue"/>
            <w:tcBorders>
              <w:top w:val="nil"/>
              <w:left w:val="nil"/>
              <w:bottom w:val="nil"/>
            </w:tcBorders>
            <w:textDirection w:val="tbRlV"/>
            <w:vAlign w:val="top"/>
          </w:tcPr>
          <w:p>
            <w:pPr>
              <w:rPr>
                <w:rFonts w:ascii="Arial"/>
                <w:sz w:val="21"/>
              </w:rPr>
            </w:pPr>
          </w:p>
        </w:tc>
        <w:tc>
          <w:tcPr>
            <w:tcW w:w="690" w:type="dxa"/>
            <w:vAlign w:val="top"/>
          </w:tcPr>
          <w:p>
            <w:pPr>
              <w:spacing w:line="256" w:lineRule="auto"/>
              <w:rPr>
                <w:rFonts w:ascii="Arial"/>
                <w:sz w:val="21"/>
              </w:rPr>
            </w:pPr>
          </w:p>
          <w:p>
            <w:pPr>
              <w:pStyle w:val="8"/>
              <w:spacing w:before="69" w:line="230" w:lineRule="auto"/>
              <w:ind w:left="125" w:right="121"/>
              <w:rPr>
                <w:sz w:val="21"/>
                <w:szCs w:val="21"/>
              </w:rPr>
            </w:pPr>
            <w:r>
              <w:rPr>
                <w:spacing w:val="6"/>
                <w:sz w:val="21"/>
                <w:szCs w:val="21"/>
              </w:rPr>
              <w:t>原始</w:t>
            </w:r>
            <w:r>
              <w:rPr>
                <w:spacing w:val="-2"/>
                <w:sz w:val="21"/>
                <w:szCs w:val="21"/>
              </w:rPr>
              <w:t>记录</w:t>
            </w:r>
          </w:p>
        </w:tc>
        <w:tc>
          <w:tcPr>
            <w:tcW w:w="2730" w:type="dxa"/>
            <w:vAlign w:val="top"/>
          </w:tcPr>
          <w:p>
            <w:pPr>
              <w:pStyle w:val="8"/>
              <w:spacing w:before="57" w:line="231" w:lineRule="auto"/>
              <w:ind w:left="94" w:right="81"/>
              <w:jc w:val="both"/>
              <w:rPr>
                <w:sz w:val="21"/>
                <w:szCs w:val="21"/>
              </w:rPr>
            </w:pPr>
            <w:r>
              <w:rPr>
                <w:spacing w:val="-1"/>
                <w:sz w:val="21"/>
                <w:szCs w:val="21"/>
              </w:rPr>
              <w:t>地质、测量的观测、描述应</w:t>
            </w:r>
            <w:r>
              <w:rPr>
                <w:spacing w:val="1"/>
                <w:sz w:val="21"/>
                <w:szCs w:val="21"/>
              </w:rPr>
              <w:t>在现场进行，并记录在专门的记录簿上，记录簿统一编</w:t>
            </w:r>
            <w:r>
              <w:rPr>
                <w:spacing w:val="9"/>
                <w:sz w:val="21"/>
                <w:szCs w:val="21"/>
              </w:rPr>
              <w:t>号保存</w:t>
            </w:r>
          </w:p>
        </w:tc>
        <w:tc>
          <w:tcPr>
            <w:tcW w:w="700" w:type="dxa"/>
            <w:vAlign w:val="top"/>
          </w:tcPr>
          <w:p>
            <w:pPr>
              <w:spacing w:line="448" w:lineRule="auto"/>
              <w:rPr>
                <w:rFonts w:ascii="Arial"/>
                <w:sz w:val="21"/>
              </w:rPr>
            </w:pPr>
          </w:p>
          <w:p>
            <w:pPr>
              <w:pStyle w:val="8"/>
              <w:spacing w:before="69" w:line="183" w:lineRule="auto"/>
              <w:ind w:left="285"/>
              <w:rPr>
                <w:sz w:val="21"/>
                <w:szCs w:val="21"/>
              </w:rPr>
            </w:pPr>
            <w:r>
              <w:rPr>
                <w:sz w:val="21"/>
                <w:szCs w:val="21"/>
              </w:rPr>
              <w:t>2</w:t>
            </w:r>
          </w:p>
        </w:tc>
        <w:tc>
          <w:tcPr>
            <w:tcW w:w="2970" w:type="dxa"/>
            <w:vAlign w:val="top"/>
          </w:tcPr>
          <w:p>
            <w:pPr>
              <w:spacing w:line="256" w:lineRule="auto"/>
              <w:rPr>
                <w:rFonts w:ascii="Arial"/>
                <w:sz w:val="21"/>
              </w:rPr>
            </w:pPr>
          </w:p>
          <w:p>
            <w:pPr>
              <w:pStyle w:val="8"/>
              <w:spacing w:before="68" w:line="228" w:lineRule="auto"/>
              <w:ind w:left="104" w:right="25" w:hanging="100"/>
              <w:rPr>
                <w:sz w:val="21"/>
                <w:szCs w:val="21"/>
              </w:rPr>
            </w:pPr>
            <w:r>
              <w:rPr>
                <w:spacing w:val="-1"/>
                <w:sz w:val="21"/>
                <w:szCs w:val="21"/>
              </w:rPr>
              <w:t>查资料。无原始记录不得分；其</w:t>
            </w:r>
            <w:r>
              <w:rPr>
                <w:sz w:val="21"/>
                <w:szCs w:val="21"/>
              </w:rPr>
              <w:t>他不符合要求1处扣0.5分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9" w:hRule="atLeast"/>
        </w:trPr>
        <w:tc>
          <w:tcPr>
            <w:tcW w:w="750" w:type="dxa"/>
            <w:vMerge w:val="continue"/>
            <w:tcBorders>
              <w:top w:val="nil"/>
              <w:left w:val="nil"/>
              <w:bottom w:val="nil"/>
            </w:tcBorders>
            <w:textDirection w:val="tbRlV"/>
            <w:vAlign w:val="top"/>
          </w:tcPr>
          <w:p>
            <w:pPr>
              <w:rPr>
                <w:rFonts w:ascii="Arial"/>
                <w:sz w:val="21"/>
              </w:rPr>
            </w:pPr>
          </w:p>
        </w:tc>
        <w:tc>
          <w:tcPr>
            <w:tcW w:w="690" w:type="dxa"/>
            <w:vAlign w:val="top"/>
          </w:tcPr>
          <w:p>
            <w:pPr>
              <w:spacing w:line="247" w:lineRule="auto"/>
              <w:rPr>
                <w:rFonts w:ascii="Arial"/>
                <w:sz w:val="21"/>
              </w:rPr>
            </w:pPr>
          </w:p>
          <w:p>
            <w:pPr>
              <w:pStyle w:val="8"/>
              <w:spacing w:before="68" w:line="234" w:lineRule="auto"/>
              <w:ind w:left="125" w:right="119"/>
              <w:jc w:val="both"/>
              <w:rPr>
                <w:sz w:val="21"/>
                <w:szCs w:val="21"/>
              </w:rPr>
            </w:pPr>
            <w:r>
              <w:rPr>
                <w:spacing w:val="3"/>
                <w:sz w:val="21"/>
                <w:szCs w:val="21"/>
              </w:rPr>
              <w:t>资料</w:t>
            </w:r>
            <w:r>
              <w:rPr>
                <w:spacing w:val="7"/>
                <w:sz w:val="21"/>
                <w:szCs w:val="21"/>
              </w:rPr>
              <w:t>存档</w:t>
            </w:r>
            <w:r>
              <w:rPr>
                <w:spacing w:val="3"/>
                <w:sz w:val="21"/>
                <w:szCs w:val="21"/>
              </w:rPr>
              <w:t>管理</w:t>
            </w:r>
          </w:p>
        </w:tc>
        <w:tc>
          <w:tcPr>
            <w:tcW w:w="2730" w:type="dxa"/>
            <w:vAlign w:val="top"/>
          </w:tcPr>
          <w:p>
            <w:pPr>
              <w:pStyle w:val="8"/>
              <w:spacing w:before="35" w:line="231" w:lineRule="auto"/>
              <w:ind w:left="94" w:right="90"/>
              <w:jc w:val="both"/>
              <w:rPr>
                <w:sz w:val="21"/>
                <w:szCs w:val="21"/>
              </w:rPr>
            </w:pPr>
            <w:r>
              <w:rPr>
                <w:sz w:val="21"/>
                <w:szCs w:val="21"/>
              </w:rPr>
              <w:t>图纸、资料、文件等分类保</w:t>
            </w:r>
            <w:r>
              <w:rPr>
                <w:spacing w:val="1"/>
                <w:sz w:val="21"/>
                <w:szCs w:val="21"/>
              </w:rPr>
              <w:t>管，建立纸质和电子目录索</w:t>
            </w:r>
            <w:r>
              <w:rPr>
                <w:sz w:val="21"/>
                <w:szCs w:val="21"/>
              </w:rPr>
              <w:t>引、借阅记录台账，存档管理，电子文档至少每半年备</w:t>
            </w:r>
            <w:r>
              <w:rPr>
                <w:spacing w:val="-8"/>
                <w:sz w:val="21"/>
                <w:szCs w:val="21"/>
              </w:rPr>
              <w:t>份1次</w:t>
            </w:r>
          </w:p>
        </w:tc>
        <w:tc>
          <w:tcPr>
            <w:tcW w:w="700" w:type="dxa"/>
            <w:vAlign w:val="top"/>
          </w:tcPr>
          <w:p>
            <w:pPr>
              <w:spacing w:line="284" w:lineRule="auto"/>
              <w:rPr>
                <w:rFonts w:ascii="Arial"/>
                <w:sz w:val="21"/>
              </w:rPr>
            </w:pPr>
          </w:p>
          <w:p>
            <w:pPr>
              <w:spacing w:line="285" w:lineRule="auto"/>
              <w:rPr>
                <w:rFonts w:ascii="Arial"/>
                <w:sz w:val="21"/>
              </w:rPr>
            </w:pPr>
          </w:p>
          <w:p>
            <w:pPr>
              <w:pStyle w:val="8"/>
              <w:spacing w:before="68" w:line="183" w:lineRule="auto"/>
              <w:ind w:left="285"/>
              <w:rPr>
                <w:sz w:val="21"/>
                <w:szCs w:val="21"/>
              </w:rPr>
            </w:pPr>
            <w:r>
              <w:rPr>
                <w:sz w:val="21"/>
                <w:szCs w:val="21"/>
              </w:rPr>
              <w:t>3</w:t>
            </w:r>
          </w:p>
        </w:tc>
        <w:tc>
          <w:tcPr>
            <w:tcW w:w="2970" w:type="dxa"/>
            <w:vAlign w:val="top"/>
          </w:tcPr>
          <w:p>
            <w:pPr>
              <w:pStyle w:val="8"/>
              <w:spacing w:before="46" w:line="219" w:lineRule="auto"/>
              <w:ind w:left="55"/>
              <w:rPr>
                <w:sz w:val="21"/>
                <w:szCs w:val="21"/>
              </w:rPr>
            </w:pPr>
            <w:r>
              <w:rPr>
                <w:spacing w:val="1"/>
                <w:sz w:val="21"/>
                <w:szCs w:val="21"/>
              </w:rPr>
              <w:t>查资料。未分类保管扣2分，未</w:t>
            </w:r>
          </w:p>
          <w:p>
            <w:pPr>
              <w:pStyle w:val="8"/>
              <w:spacing w:before="9" w:line="219" w:lineRule="auto"/>
              <w:ind w:left="115"/>
              <w:rPr>
                <w:sz w:val="21"/>
                <w:szCs w:val="21"/>
              </w:rPr>
            </w:pPr>
            <w:r>
              <w:rPr>
                <w:sz w:val="21"/>
                <w:szCs w:val="21"/>
              </w:rPr>
              <w:t>建立目录索引和借阅记录台账</w:t>
            </w:r>
          </w:p>
          <w:p>
            <w:pPr>
              <w:pStyle w:val="8"/>
              <w:spacing w:before="32" w:line="219" w:lineRule="auto"/>
              <w:ind w:left="165"/>
              <w:rPr>
                <w:sz w:val="21"/>
                <w:szCs w:val="21"/>
              </w:rPr>
            </w:pPr>
            <w:r>
              <w:rPr>
                <w:spacing w:val="1"/>
                <w:sz w:val="21"/>
                <w:szCs w:val="21"/>
              </w:rPr>
              <w:t>扣1分；存档不齐，缺1种扣1</w:t>
            </w:r>
          </w:p>
          <w:p>
            <w:pPr>
              <w:pStyle w:val="8"/>
              <w:spacing w:before="20" w:line="219" w:lineRule="auto"/>
              <w:ind w:left="165"/>
              <w:rPr>
                <w:sz w:val="21"/>
                <w:szCs w:val="21"/>
              </w:rPr>
            </w:pPr>
            <w:r>
              <w:rPr>
                <w:spacing w:val="1"/>
                <w:sz w:val="21"/>
                <w:szCs w:val="21"/>
              </w:rPr>
              <w:t>分；电子文档备份不全，缺1</w:t>
            </w:r>
          </w:p>
          <w:p>
            <w:pPr>
              <w:pStyle w:val="8"/>
              <w:spacing w:before="21" w:line="195" w:lineRule="auto"/>
              <w:ind w:left="95"/>
              <w:rPr>
                <w:sz w:val="21"/>
                <w:szCs w:val="21"/>
              </w:rPr>
            </w:pPr>
            <w:r>
              <w:rPr>
                <w:spacing w:val="-2"/>
                <w:sz w:val="21"/>
                <w:szCs w:val="21"/>
              </w:rPr>
              <w:t>种扣1分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3" w:hRule="atLeast"/>
        </w:trPr>
        <w:tc>
          <w:tcPr>
            <w:tcW w:w="750" w:type="dxa"/>
            <w:vMerge w:val="continue"/>
            <w:tcBorders>
              <w:top w:val="nil"/>
              <w:left w:val="nil"/>
            </w:tcBorders>
            <w:textDirection w:val="tbRlV"/>
            <w:vAlign w:val="top"/>
          </w:tcPr>
          <w:p>
            <w:pPr>
              <w:rPr>
                <w:rFonts w:ascii="Arial"/>
                <w:sz w:val="21"/>
              </w:rPr>
            </w:pPr>
          </w:p>
        </w:tc>
        <w:tc>
          <w:tcPr>
            <w:tcW w:w="690" w:type="dxa"/>
            <w:vAlign w:val="top"/>
          </w:tcPr>
          <w:p>
            <w:pPr>
              <w:spacing w:line="332" w:lineRule="auto"/>
              <w:rPr>
                <w:rFonts w:ascii="Arial"/>
                <w:sz w:val="21"/>
              </w:rPr>
            </w:pPr>
          </w:p>
          <w:p>
            <w:pPr>
              <w:spacing w:line="333" w:lineRule="auto"/>
              <w:rPr>
                <w:rFonts w:ascii="Arial"/>
                <w:sz w:val="21"/>
              </w:rPr>
            </w:pPr>
          </w:p>
          <w:p>
            <w:pPr>
              <w:pStyle w:val="8"/>
              <w:spacing w:before="69" w:line="228" w:lineRule="auto"/>
              <w:ind w:left="125" w:right="127"/>
              <w:rPr>
                <w:sz w:val="21"/>
                <w:szCs w:val="21"/>
              </w:rPr>
            </w:pPr>
            <w:r>
              <w:rPr>
                <w:spacing w:val="-5"/>
                <w:sz w:val="21"/>
                <w:szCs w:val="21"/>
              </w:rPr>
              <w:t>装备</w:t>
            </w:r>
            <w:r>
              <w:rPr>
                <w:spacing w:val="3"/>
                <w:sz w:val="21"/>
                <w:szCs w:val="21"/>
              </w:rPr>
              <w:t>管理</w:t>
            </w:r>
          </w:p>
        </w:tc>
        <w:tc>
          <w:tcPr>
            <w:tcW w:w="2730" w:type="dxa"/>
            <w:vAlign w:val="top"/>
          </w:tcPr>
          <w:p>
            <w:pPr>
              <w:pStyle w:val="8"/>
              <w:spacing w:before="187" w:line="224" w:lineRule="auto"/>
              <w:ind w:left="94" w:firstLine="29"/>
              <w:rPr>
                <w:sz w:val="21"/>
                <w:szCs w:val="21"/>
              </w:rPr>
            </w:pPr>
            <w:r>
              <w:rPr>
                <w:spacing w:val="-11"/>
                <w:sz w:val="21"/>
                <w:szCs w:val="21"/>
              </w:rPr>
              <w:t>1</w:t>
            </w:r>
            <w:r>
              <w:rPr>
                <w:spacing w:val="-10"/>
                <w:sz w:val="21"/>
                <w:szCs w:val="21"/>
              </w:rPr>
              <w:t>.配置必要装备，规格及数</w:t>
            </w:r>
            <w:r>
              <w:rPr>
                <w:spacing w:val="-9"/>
                <w:sz w:val="21"/>
                <w:szCs w:val="21"/>
              </w:rPr>
              <w:t>量</w:t>
            </w:r>
            <w:r>
              <w:rPr>
                <w:spacing w:val="10"/>
                <w:sz w:val="21"/>
                <w:szCs w:val="21"/>
              </w:rPr>
              <w:t>满足规定和工作需要；</w:t>
            </w:r>
          </w:p>
          <w:p>
            <w:pPr>
              <w:pStyle w:val="8"/>
              <w:spacing w:before="20" w:line="233" w:lineRule="auto"/>
              <w:ind w:left="83" w:hanging="39"/>
              <w:rPr>
                <w:sz w:val="21"/>
                <w:szCs w:val="21"/>
              </w:rPr>
            </w:pPr>
            <w:r>
              <w:rPr>
                <w:spacing w:val="-4"/>
                <w:sz w:val="21"/>
                <w:szCs w:val="21"/>
              </w:rPr>
              <w:t>2.建立健全地质信息数据库，</w:t>
            </w:r>
            <w:r>
              <w:rPr>
                <w:spacing w:val="6"/>
                <w:sz w:val="21"/>
                <w:szCs w:val="21"/>
              </w:rPr>
              <w:t>每季度至少更新1次；</w:t>
            </w:r>
          </w:p>
          <w:p>
            <w:pPr>
              <w:pStyle w:val="8"/>
              <w:spacing w:before="29" w:line="233" w:lineRule="auto"/>
              <w:ind w:left="103" w:right="95" w:hanging="9"/>
              <w:rPr>
                <w:sz w:val="21"/>
                <w:szCs w:val="21"/>
              </w:rPr>
            </w:pPr>
            <w:r>
              <w:rPr>
                <w:sz w:val="21"/>
                <w:szCs w:val="21"/>
              </w:rPr>
              <w:t>3.地测防治水仪器定期校检</w:t>
            </w:r>
            <w:r>
              <w:rPr>
                <w:spacing w:val="2"/>
                <w:sz w:val="21"/>
                <w:szCs w:val="21"/>
              </w:rPr>
              <w:t>并建立台账</w:t>
            </w:r>
          </w:p>
        </w:tc>
        <w:tc>
          <w:tcPr>
            <w:tcW w:w="700"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68" w:line="182" w:lineRule="auto"/>
              <w:ind w:left="285"/>
              <w:rPr>
                <w:sz w:val="21"/>
                <w:szCs w:val="21"/>
              </w:rPr>
            </w:pPr>
            <w:r>
              <w:rPr>
                <w:sz w:val="21"/>
                <w:szCs w:val="21"/>
              </w:rPr>
              <w:t>5</w:t>
            </w:r>
          </w:p>
        </w:tc>
        <w:tc>
          <w:tcPr>
            <w:tcW w:w="2970" w:type="dxa"/>
            <w:vAlign w:val="top"/>
          </w:tcPr>
          <w:p>
            <w:pPr>
              <w:pStyle w:val="8"/>
              <w:spacing w:before="48" w:line="220" w:lineRule="auto"/>
              <w:ind w:left="4"/>
              <w:rPr>
                <w:sz w:val="21"/>
                <w:szCs w:val="21"/>
              </w:rPr>
            </w:pPr>
            <w:r>
              <w:rPr>
                <w:sz w:val="21"/>
                <w:szCs w:val="21"/>
              </w:rPr>
              <w:t>查现场和资料。在用装备不能正</w:t>
            </w:r>
          </w:p>
          <w:p>
            <w:pPr>
              <w:pStyle w:val="8"/>
              <w:spacing w:before="21" w:line="232" w:lineRule="auto"/>
              <w:ind w:left="55" w:right="55" w:firstLine="59"/>
              <w:jc w:val="both"/>
              <w:rPr>
                <w:sz w:val="21"/>
                <w:szCs w:val="21"/>
              </w:rPr>
            </w:pPr>
            <w:r>
              <w:rPr>
                <w:sz w:val="21"/>
                <w:szCs w:val="21"/>
              </w:rPr>
              <w:t>常使用1台扣2分；无为木矿服</w:t>
            </w:r>
            <w:r>
              <w:rPr>
                <w:spacing w:val="1"/>
                <w:sz w:val="21"/>
                <w:szCs w:val="21"/>
              </w:rPr>
              <w:t>务的物探装备扣1分；在用的仪</w:t>
            </w:r>
            <w:r>
              <w:rPr>
                <w:spacing w:val="3"/>
                <w:sz w:val="21"/>
                <w:szCs w:val="21"/>
              </w:rPr>
              <w:t>器未按期校检1次扣1分，未建</w:t>
            </w:r>
            <w:r>
              <w:rPr>
                <w:sz w:val="21"/>
                <w:szCs w:val="21"/>
              </w:rPr>
              <w:t>立仪器校检台账扣1分；未建立地质信息数据库扣2分，未按季</w:t>
            </w:r>
            <w:r>
              <w:rPr>
                <w:spacing w:val="5"/>
                <w:sz w:val="21"/>
                <w:szCs w:val="21"/>
              </w:rPr>
              <w:t>度更新1次扣1分</w:t>
            </w:r>
          </w:p>
        </w:tc>
        <w:tc>
          <w:tcPr>
            <w:tcW w:w="720" w:type="dxa"/>
            <w:tcBorders>
              <w:right w:val="nil"/>
            </w:tcBorders>
            <w:vAlign w:val="top"/>
          </w:tcPr>
          <w:p>
            <w:pPr>
              <w:rPr>
                <w:rFonts w:ascii="Arial"/>
                <w:sz w:val="21"/>
              </w:rPr>
            </w:pPr>
          </w:p>
        </w:tc>
      </w:tr>
    </w:tbl>
    <w:p>
      <w:pPr>
        <w:pStyle w:val="2"/>
      </w:pPr>
    </w:p>
    <w:p>
      <w:pPr>
        <w:sectPr>
          <w:footerReference r:id="rId38" w:type="default"/>
          <w:pgSz w:w="11900" w:h="16840"/>
          <w:pgMar w:top="1431" w:right="1785" w:bottom="1233" w:left="1499" w:header="0" w:footer="945" w:gutter="0"/>
          <w:pgNumType w:fmt="decimal"/>
          <w:cols w:space="720" w:num="1"/>
        </w:sectPr>
      </w:pPr>
    </w:p>
    <w:tbl>
      <w:tblPr>
        <w:tblStyle w:val="7"/>
        <w:tblW w:w="85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710"/>
        <w:gridCol w:w="2730"/>
        <w:gridCol w:w="700"/>
        <w:gridCol w:w="2960"/>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730" w:type="dxa"/>
            <w:tcBorders>
              <w:left w:val="nil"/>
            </w:tcBorders>
            <w:vAlign w:val="top"/>
          </w:tcPr>
          <w:p>
            <w:pPr>
              <w:pStyle w:val="8"/>
              <w:spacing w:before="214" w:line="220" w:lineRule="auto"/>
              <w:ind w:left="149"/>
              <w:rPr>
                <w:sz w:val="21"/>
                <w:szCs w:val="21"/>
              </w:rPr>
            </w:pPr>
            <w:r>
              <w:rPr>
                <w:spacing w:val="-6"/>
                <w:sz w:val="21"/>
                <w:szCs w:val="21"/>
              </w:rPr>
              <w:t>项目</w:t>
            </w:r>
          </w:p>
        </w:tc>
        <w:tc>
          <w:tcPr>
            <w:tcW w:w="710" w:type="dxa"/>
            <w:vAlign w:val="top"/>
          </w:tcPr>
          <w:p>
            <w:pPr>
              <w:pStyle w:val="8"/>
              <w:spacing w:before="73" w:line="238" w:lineRule="auto"/>
              <w:ind w:left="135" w:right="104"/>
              <w:rPr>
                <w:sz w:val="21"/>
                <w:szCs w:val="21"/>
              </w:rPr>
            </w:pPr>
            <w:r>
              <w:rPr>
                <w:spacing w:val="-30"/>
                <w:sz w:val="21"/>
                <w:szCs w:val="21"/>
              </w:rPr>
              <w:t>项目</w:t>
            </w:r>
            <w:r>
              <w:rPr>
                <w:spacing w:val="5"/>
                <w:sz w:val="21"/>
                <w:szCs w:val="21"/>
              </w:rPr>
              <w:t>内容</w:t>
            </w:r>
          </w:p>
        </w:tc>
        <w:tc>
          <w:tcPr>
            <w:tcW w:w="2730" w:type="dxa"/>
            <w:vAlign w:val="top"/>
          </w:tcPr>
          <w:p>
            <w:pPr>
              <w:pStyle w:val="8"/>
              <w:spacing w:before="212" w:line="219" w:lineRule="auto"/>
              <w:ind w:left="935"/>
              <w:rPr>
                <w:sz w:val="21"/>
                <w:szCs w:val="21"/>
              </w:rPr>
            </w:pPr>
            <w:r>
              <w:rPr>
                <w:spacing w:val="-2"/>
                <w:sz w:val="21"/>
                <w:szCs w:val="21"/>
              </w:rPr>
              <w:t>基本要求</w:t>
            </w:r>
          </w:p>
        </w:tc>
        <w:tc>
          <w:tcPr>
            <w:tcW w:w="700" w:type="dxa"/>
            <w:vAlign w:val="top"/>
          </w:tcPr>
          <w:p>
            <w:pPr>
              <w:pStyle w:val="8"/>
              <w:spacing w:before="64" w:line="242" w:lineRule="auto"/>
              <w:ind w:left="134" w:right="144"/>
              <w:rPr>
                <w:sz w:val="21"/>
                <w:szCs w:val="21"/>
              </w:rPr>
            </w:pPr>
            <w:r>
              <w:rPr>
                <w:spacing w:val="-5"/>
                <w:sz w:val="21"/>
                <w:szCs w:val="21"/>
              </w:rPr>
              <w:t>标准</w:t>
            </w:r>
            <w:r>
              <w:rPr>
                <w:spacing w:val="-6"/>
                <w:sz w:val="21"/>
                <w:szCs w:val="21"/>
              </w:rPr>
              <w:t>分值</w:t>
            </w:r>
          </w:p>
        </w:tc>
        <w:tc>
          <w:tcPr>
            <w:tcW w:w="2960" w:type="dxa"/>
            <w:vAlign w:val="top"/>
          </w:tcPr>
          <w:p>
            <w:pPr>
              <w:pStyle w:val="8"/>
              <w:spacing w:before="214" w:line="220" w:lineRule="auto"/>
              <w:ind w:left="1055"/>
              <w:rPr>
                <w:sz w:val="21"/>
                <w:szCs w:val="21"/>
              </w:rPr>
            </w:pPr>
            <w:r>
              <w:rPr>
                <w:spacing w:val="-2"/>
                <w:sz w:val="21"/>
                <w:szCs w:val="21"/>
              </w:rPr>
              <w:t>评分方法</w:t>
            </w:r>
          </w:p>
        </w:tc>
        <w:tc>
          <w:tcPr>
            <w:tcW w:w="700" w:type="dxa"/>
            <w:tcBorders>
              <w:right w:val="nil"/>
            </w:tcBorders>
            <w:vAlign w:val="top"/>
          </w:tcPr>
          <w:p>
            <w:pPr>
              <w:pStyle w:val="8"/>
              <w:spacing w:before="213" w:line="219" w:lineRule="auto"/>
              <w:ind w:left="15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18" w:hRule="atLeast"/>
        </w:trPr>
        <w:tc>
          <w:tcPr>
            <w:tcW w:w="730" w:type="dxa"/>
            <w:vMerge w:val="restart"/>
            <w:tcBorders>
              <w:left w:val="nil"/>
              <w:bottom w:val="nil"/>
            </w:tcBorders>
            <w:textDirection w:val="tbRlV"/>
            <w:vAlign w:val="top"/>
          </w:tcPr>
          <w:p>
            <w:pPr>
              <w:pStyle w:val="8"/>
              <w:spacing w:before="261" w:line="202" w:lineRule="auto"/>
              <w:ind w:left="4978"/>
              <w:rPr>
                <w:sz w:val="21"/>
                <w:szCs w:val="21"/>
              </w:rPr>
            </w:pPr>
            <w:r>
              <w:rPr>
                <w:rFonts w:hint="eastAsia"/>
                <w:spacing w:val="13"/>
                <w:w w:val="120"/>
                <w:sz w:val="21"/>
                <w:szCs w:val="21"/>
                <w:lang w:val="en-US" w:eastAsia="zh-CN"/>
              </w:rPr>
              <w:t>三、</w:t>
            </w:r>
            <w:r>
              <w:rPr>
                <w:spacing w:val="13"/>
                <w:w w:val="120"/>
                <w:sz w:val="21"/>
                <w:szCs w:val="21"/>
              </w:rPr>
              <w:t>地质管理(35分)</w:t>
            </w:r>
          </w:p>
        </w:tc>
        <w:tc>
          <w:tcPr>
            <w:tcW w:w="710" w:type="dxa"/>
            <w:vAlign w:val="top"/>
          </w:tcPr>
          <w:p>
            <w:pPr>
              <w:spacing w:line="273" w:lineRule="auto"/>
              <w:rPr>
                <w:rFonts w:ascii="Arial"/>
                <w:sz w:val="21"/>
              </w:rPr>
            </w:pPr>
          </w:p>
          <w:p>
            <w:pPr>
              <w:spacing w:line="274" w:lineRule="auto"/>
              <w:rPr>
                <w:rFonts w:ascii="Arial"/>
                <w:sz w:val="21"/>
              </w:rPr>
            </w:pPr>
          </w:p>
          <w:p>
            <w:pPr>
              <w:pStyle w:val="8"/>
              <w:spacing w:before="68" w:line="220" w:lineRule="auto"/>
              <w:ind w:left="135"/>
              <w:rPr>
                <w:sz w:val="21"/>
                <w:szCs w:val="21"/>
              </w:rPr>
            </w:pPr>
            <w:r>
              <w:rPr>
                <w:spacing w:val="11"/>
                <w:sz w:val="21"/>
                <w:szCs w:val="21"/>
              </w:rPr>
              <w:t>地质</w:t>
            </w:r>
          </w:p>
          <w:p>
            <w:pPr>
              <w:pStyle w:val="8"/>
              <w:spacing w:before="29" w:line="220" w:lineRule="auto"/>
              <w:ind w:left="135"/>
              <w:rPr>
                <w:sz w:val="21"/>
                <w:szCs w:val="21"/>
              </w:rPr>
            </w:pPr>
            <w:r>
              <w:rPr>
                <w:spacing w:val="8"/>
                <w:sz w:val="21"/>
                <w:szCs w:val="21"/>
              </w:rPr>
              <w:t>观测</w:t>
            </w:r>
          </w:p>
          <w:p>
            <w:pPr>
              <w:pStyle w:val="8"/>
              <w:spacing w:before="9" w:line="220" w:lineRule="auto"/>
              <w:ind w:left="135"/>
              <w:rPr>
                <w:sz w:val="21"/>
                <w:szCs w:val="21"/>
              </w:rPr>
            </w:pPr>
            <w:r>
              <w:rPr>
                <w:spacing w:val="4"/>
                <w:sz w:val="21"/>
                <w:szCs w:val="21"/>
              </w:rPr>
              <w:t>与分</w:t>
            </w:r>
          </w:p>
          <w:p>
            <w:pPr>
              <w:pStyle w:val="8"/>
              <w:spacing w:before="20" w:line="220" w:lineRule="auto"/>
              <w:ind w:left="244"/>
              <w:rPr>
                <w:sz w:val="21"/>
                <w:szCs w:val="21"/>
              </w:rPr>
            </w:pPr>
            <w:r>
              <w:rPr>
                <w:sz w:val="21"/>
                <w:szCs w:val="21"/>
              </w:rPr>
              <w:t>析</w:t>
            </w:r>
          </w:p>
        </w:tc>
        <w:tc>
          <w:tcPr>
            <w:tcW w:w="2730" w:type="dxa"/>
            <w:vAlign w:val="top"/>
          </w:tcPr>
          <w:p>
            <w:pPr>
              <w:pStyle w:val="8"/>
              <w:spacing w:before="176" w:line="238" w:lineRule="auto"/>
              <w:ind w:left="74" w:firstLine="19"/>
              <w:rPr>
                <w:sz w:val="21"/>
                <w:szCs w:val="21"/>
              </w:rPr>
            </w:pPr>
            <w:r>
              <w:rPr>
                <w:spacing w:val="-21"/>
                <w:sz w:val="21"/>
                <w:szCs w:val="21"/>
              </w:rPr>
              <w:t>1.煤层、断层、褶曲、陷落柱、</w:t>
            </w:r>
            <w:r>
              <w:rPr>
                <w:spacing w:val="-5"/>
                <w:sz w:val="21"/>
                <w:szCs w:val="21"/>
              </w:rPr>
              <w:t>沉积岩、岩浆岩等地质观测</w:t>
            </w:r>
            <w:r>
              <w:rPr>
                <w:spacing w:val="-7"/>
                <w:sz w:val="21"/>
                <w:szCs w:val="21"/>
              </w:rPr>
              <w:t>及地质资料编录符合《煤矿</w:t>
            </w:r>
            <w:r>
              <w:rPr>
                <w:spacing w:val="2"/>
                <w:sz w:val="21"/>
                <w:szCs w:val="21"/>
              </w:rPr>
              <w:t>地质工作细则》要求；</w:t>
            </w:r>
          </w:p>
          <w:p>
            <w:pPr>
              <w:pStyle w:val="8"/>
              <w:spacing w:before="29" w:line="237" w:lineRule="auto"/>
              <w:ind w:left="84" w:hanging="69"/>
              <w:jc w:val="both"/>
              <w:rPr>
                <w:sz w:val="21"/>
                <w:szCs w:val="21"/>
              </w:rPr>
            </w:pPr>
            <w:r>
              <w:rPr>
                <w:spacing w:val="-2"/>
                <w:sz w:val="21"/>
                <w:szCs w:val="21"/>
              </w:rPr>
              <w:t>2.跟踪地质变化，进行地质分</w:t>
            </w:r>
            <w:r>
              <w:rPr>
                <w:spacing w:val="1"/>
                <w:sz w:val="21"/>
                <w:szCs w:val="21"/>
              </w:rPr>
              <w:t>析，及时提供分析成果及相</w:t>
            </w:r>
            <w:r>
              <w:rPr>
                <w:spacing w:val="-1"/>
                <w:sz w:val="21"/>
                <w:szCs w:val="21"/>
              </w:rPr>
              <w:t>关图件，满足生产需要</w:t>
            </w:r>
          </w:p>
        </w:tc>
        <w:tc>
          <w:tcPr>
            <w:tcW w:w="700"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68" w:line="184" w:lineRule="auto"/>
              <w:ind w:left="235"/>
              <w:rPr>
                <w:sz w:val="21"/>
                <w:szCs w:val="21"/>
              </w:rPr>
            </w:pPr>
            <w:r>
              <w:rPr>
                <w:spacing w:val="-6"/>
                <w:sz w:val="21"/>
                <w:szCs w:val="21"/>
              </w:rPr>
              <w:t>10</w:t>
            </w:r>
          </w:p>
        </w:tc>
        <w:tc>
          <w:tcPr>
            <w:tcW w:w="2960" w:type="dxa"/>
            <w:vAlign w:val="top"/>
          </w:tcPr>
          <w:p>
            <w:pPr>
              <w:pStyle w:val="8"/>
              <w:spacing w:before="198" w:line="219" w:lineRule="auto"/>
              <w:jc w:val="right"/>
              <w:rPr>
                <w:sz w:val="21"/>
                <w:szCs w:val="21"/>
              </w:rPr>
            </w:pPr>
            <w:r>
              <w:rPr>
                <w:spacing w:val="-1"/>
                <w:sz w:val="21"/>
                <w:szCs w:val="21"/>
              </w:rPr>
              <w:t>查现场和资料。地质编录不及时</w:t>
            </w:r>
          </w:p>
          <w:p>
            <w:pPr>
              <w:pStyle w:val="8"/>
              <w:spacing w:before="30" w:line="219" w:lineRule="auto"/>
              <w:jc w:val="right"/>
              <w:rPr>
                <w:sz w:val="21"/>
                <w:szCs w:val="21"/>
              </w:rPr>
            </w:pPr>
            <w:r>
              <w:rPr>
                <w:spacing w:val="-8"/>
                <w:sz w:val="21"/>
                <w:szCs w:val="21"/>
              </w:rPr>
              <w:t>1处扣2分；现场观测不符合《煤</w:t>
            </w:r>
          </w:p>
          <w:p>
            <w:pPr>
              <w:pStyle w:val="8"/>
              <w:spacing w:before="20" w:line="219" w:lineRule="auto"/>
              <w:ind w:left="155"/>
              <w:rPr>
                <w:sz w:val="21"/>
                <w:szCs w:val="21"/>
              </w:rPr>
            </w:pPr>
            <w:r>
              <w:rPr>
                <w:spacing w:val="1"/>
                <w:sz w:val="21"/>
                <w:szCs w:val="21"/>
              </w:rPr>
              <w:t>矿地质工作细则》要求1处扣</w:t>
            </w:r>
          </w:p>
          <w:p>
            <w:pPr>
              <w:pStyle w:val="8"/>
              <w:spacing w:before="1" w:line="219" w:lineRule="auto"/>
              <w:ind w:left="54"/>
              <w:rPr>
                <w:sz w:val="21"/>
                <w:szCs w:val="21"/>
              </w:rPr>
            </w:pPr>
            <w:r>
              <w:rPr>
                <w:spacing w:val="1"/>
                <w:sz w:val="21"/>
                <w:szCs w:val="21"/>
              </w:rPr>
              <w:t>0.5分；综合分析成果与资料内</w:t>
            </w:r>
          </w:p>
          <w:p>
            <w:pPr>
              <w:pStyle w:val="8"/>
              <w:spacing w:before="31" w:line="219" w:lineRule="auto"/>
              <w:ind w:left="105"/>
              <w:rPr>
                <w:sz w:val="21"/>
                <w:szCs w:val="21"/>
              </w:rPr>
            </w:pPr>
            <w:r>
              <w:rPr>
                <w:sz w:val="21"/>
                <w:szCs w:val="21"/>
              </w:rPr>
              <w:t>容存在明显漏洞或错误1处扣2</w:t>
            </w:r>
          </w:p>
          <w:p>
            <w:pPr>
              <w:pStyle w:val="8"/>
              <w:spacing w:before="21" w:line="219" w:lineRule="auto"/>
              <w:jc w:val="right"/>
              <w:rPr>
                <w:sz w:val="21"/>
                <w:szCs w:val="21"/>
              </w:rPr>
            </w:pPr>
            <w:r>
              <w:rPr>
                <w:spacing w:val="-1"/>
                <w:sz w:val="21"/>
                <w:szCs w:val="21"/>
              </w:rPr>
              <w:t>分；分析成果及相关图件不能及</w:t>
            </w:r>
          </w:p>
          <w:p>
            <w:pPr>
              <w:pStyle w:val="8"/>
              <w:spacing w:before="41" w:line="219" w:lineRule="auto"/>
              <w:ind w:left="115"/>
              <w:rPr>
                <w:sz w:val="21"/>
                <w:szCs w:val="21"/>
              </w:rPr>
            </w:pPr>
            <w:r>
              <w:rPr>
                <w:sz w:val="21"/>
                <w:szCs w:val="21"/>
              </w:rPr>
              <w:t>时满足生产需要扣5分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454" w:hRule="atLeast"/>
        </w:trPr>
        <w:tc>
          <w:tcPr>
            <w:tcW w:w="730" w:type="dxa"/>
            <w:vMerge w:val="continue"/>
            <w:tcBorders>
              <w:top w:val="nil"/>
              <w:left w:val="nil"/>
              <w:bottom w:val="nil"/>
            </w:tcBorders>
            <w:textDirection w:val="tbRlV"/>
            <w:vAlign w:val="top"/>
          </w:tcPr>
          <w:p>
            <w:pPr>
              <w:rPr>
                <w:rFonts w:ascii="Arial"/>
                <w:sz w:val="21"/>
              </w:rPr>
            </w:pPr>
          </w:p>
        </w:tc>
        <w:tc>
          <w:tcPr>
            <w:tcW w:w="71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8" w:line="220" w:lineRule="auto"/>
              <w:ind w:left="135"/>
              <w:rPr>
                <w:sz w:val="21"/>
                <w:szCs w:val="21"/>
              </w:rPr>
            </w:pPr>
            <w:r>
              <w:rPr>
                <w:spacing w:val="11"/>
                <w:sz w:val="21"/>
                <w:szCs w:val="21"/>
              </w:rPr>
              <w:t>地质</w:t>
            </w:r>
          </w:p>
          <w:p>
            <w:pPr>
              <w:pStyle w:val="8"/>
              <w:spacing w:before="19" w:line="219" w:lineRule="auto"/>
              <w:ind w:left="135"/>
              <w:rPr>
                <w:sz w:val="21"/>
                <w:szCs w:val="21"/>
              </w:rPr>
            </w:pPr>
            <w:r>
              <w:rPr>
                <w:spacing w:val="-2"/>
                <w:sz w:val="21"/>
                <w:szCs w:val="21"/>
              </w:rPr>
              <w:t>勘探</w:t>
            </w:r>
          </w:p>
          <w:p>
            <w:pPr>
              <w:pStyle w:val="8"/>
              <w:spacing w:before="21" w:line="220" w:lineRule="auto"/>
              <w:ind w:left="135"/>
              <w:rPr>
                <w:sz w:val="21"/>
                <w:szCs w:val="21"/>
              </w:rPr>
            </w:pPr>
            <w:r>
              <w:rPr>
                <w:spacing w:val="-2"/>
                <w:sz w:val="21"/>
                <w:szCs w:val="21"/>
              </w:rPr>
              <w:t>及井</w:t>
            </w:r>
          </w:p>
          <w:p>
            <w:pPr>
              <w:pStyle w:val="8"/>
              <w:spacing w:before="30" w:line="221" w:lineRule="auto"/>
              <w:ind w:left="135"/>
              <w:rPr>
                <w:sz w:val="21"/>
                <w:szCs w:val="21"/>
              </w:rPr>
            </w:pPr>
            <w:r>
              <w:rPr>
                <w:spacing w:val="4"/>
                <w:sz w:val="21"/>
                <w:szCs w:val="21"/>
              </w:rPr>
              <w:t>下地</w:t>
            </w:r>
          </w:p>
          <w:p>
            <w:pPr>
              <w:pStyle w:val="8"/>
              <w:spacing w:before="18" w:line="220" w:lineRule="auto"/>
              <w:ind w:left="135"/>
              <w:rPr>
                <w:sz w:val="21"/>
                <w:szCs w:val="21"/>
              </w:rPr>
            </w:pPr>
            <w:r>
              <w:rPr>
                <w:spacing w:val="-3"/>
                <w:sz w:val="21"/>
                <w:szCs w:val="21"/>
              </w:rPr>
              <w:t>质探</w:t>
            </w:r>
          </w:p>
          <w:p>
            <w:pPr>
              <w:pStyle w:val="8"/>
              <w:spacing w:line="221" w:lineRule="auto"/>
              <w:ind w:left="244"/>
              <w:rPr>
                <w:sz w:val="21"/>
                <w:szCs w:val="21"/>
              </w:rPr>
            </w:pPr>
            <w:r>
              <w:rPr>
                <w:sz w:val="21"/>
                <w:szCs w:val="21"/>
              </w:rPr>
              <w:t>测</w:t>
            </w:r>
          </w:p>
        </w:tc>
        <w:tc>
          <w:tcPr>
            <w:tcW w:w="2730" w:type="dxa"/>
            <w:vAlign w:val="top"/>
          </w:tcPr>
          <w:p>
            <w:pPr>
              <w:pStyle w:val="8"/>
              <w:spacing w:before="241" w:line="233" w:lineRule="auto"/>
              <w:ind w:left="94" w:firstLine="19"/>
              <w:rPr>
                <w:sz w:val="21"/>
                <w:szCs w:val="21"/>
              </w:rPr>
            </w:pPr>
            <w:r>
              <w:rPr>
                <w:spacing w:val="-9"/>
                <w:sz w:val="21"/>
                <w:szCs w:val="21"/>
              </w:rPr>
              <w:t>1.井上下钻探、物探、化探工</w:t>
            </w:r>
            <w:r>
              <w:rPr>
                <w:spacing w:val="-2"/>
                <w:sz w:val="21"/>
                <w:szCs w:val="21"/>
              </w:rPr>
              <w:t>程有经过批准的设计、有成</w:t>
            </w:r>
            <w:r>
              <w:rPr>
                <w:spacing w:val="14"/>
                <w:sz w:val="21"/>
                <w:szCs w:val="21"/>
              </w:rPr>
              <w:t>果和总结报告；</w:t>
            </w:r>
          </w:p>
          <w:p>
            <w:pPr>
              <w:pStyle w:val="8"/>
              <w:spacing w:before="2" w:line="247" w:lineRule="auto"/>
              <w:ind w:left="94" w:hanging="79"/>
              <w:rPr>
                <w:sz w:val="21"/>
                <w:szCs w:val="21"/>
              </w:rPr>
            </w:pPr>
            <w:r>
              <w:rPr>
                <w:spacing w:val="-2"/>
                <w:sz w:val="21"/>
                <w:szCs w:val="21"/>
              </w:rPr>
              <w:t>2.有突出危险煤层的矿井，开</w:t>
            </w:r>
            <w:r>
              <w:rPr>
                <w:sz w:val="21"/>
                <w:szCs w:val="21"/>
              </w:rPr>
              <w:t>拓新水平的井巷第一次揭穿</w:t>
            </w:r>
          </w:p>
          <w:p>
            <w:pPr>
              <w:pStyle w:val="8"/>
              <w:spacing w:before="1" w:line="231" w:lineRule="auto"/>
              <w:ind w:left="94" w:right="113" w:firstLine="109"/>
              <w:jc w:val="both"/>
              <w:rPr>
                <w:sz w:val="21"/>
                <w:szCs w:val="21"/>
              </w:rPr>
            </w:pPr>
            <w:r>
              <w:rPr>
                <w:sz w:val="21"/>
                <w:szCs w:val="21"/>
              </w:rPr>
              <w:t>(开)厚度为0.3m及以上煤</w:t>
            </w:r>
            <w:r>
              <w:rPr>
                <w:spacing w:val="-1"/>
                <w:sz w:val="21"/>
                <w:szCs w:val="21"/>
              </w:rPr>
              <w:t>层时，必须超前探测煤层厚</w:t>
            </w:r>
            <w:r>
              <w:rPr>
                <w:spacing w:val="15"/>
                <w:sz w:val="21"/>
                <w:szCs w:val="21"/>
              </w:rPr>
              <w:t>度及地质构造；</w:t>
            </w:r>
          </w:p>
          <w:p>
            <w:pPr>
              <w:pStyle w:val="8"/>
              <w:spacing w:before="26" w:line="236" w:lineRule="auto"/>
              <w:ind w:left="84" w:hanging="69"/>
              <w:rPr>
                <w:sz w:val="21"/>
                <w:szCs w:val="21"/>
              </w:rPr>
            </w:pPr>
            <w:r>
              <w:rPr>
                <w:spacing w:val="-2"/>
                <w:sz w:val="21"/>
                <w:szCs w:val="21"/>
              </w:rPr>
              <w:t>3.石门、立井、斜井和平硐等</w:t>
            </w:r>
            <w:r>
              <w:rPr>
                <w:spacing w:val="8"/>
                <w:sz w:val="21"/>
                <w:szCs w:val="21"/>
              </w:rPr>
              <w:t>井巷揭煤前，应采用物探、</w:t>
            </w:r>
            <w:r>
              <w:rPr>
                <w:spacing w:val="-1"/>
                <w:sz w:val="21"/>
                <w:szCs w:val="21"/>
              </w:rPr>
              <w:t>钻探等手段综合探测煤层厚度、地质构造、瓦斯、水文地质及顶底板等地质条件并</w:t>
            </w:r>
            <w:r>
              <w:rPr>
                <w:spacing w:val="9"/>
                <w:sz w:val="21"/>
                <w:szCs w:val="21"/>
              </w:rPr>
              <w:t>编制揭煤地质说明书；</w:t>
            </w:r>
          </w:p>
          <w:p>
            <w:pPr>
              <w:pStyle w:val="8"/>
              <w:spacing w:before="12" w:line="235" w:lineRule="auto"/>
              <w:ind w:left="84" w:hanging="69"/>
              <w:rPr>
                <w:sz w:val="21"/>
                <w:szCs w:val="21"/>
              </w:rPr>
            </w:pPr>
            <w:r>
              <w:rPr>
                <w:spacing w:val="-2"/>
                <w:sz w:val="21"/>
                <w:szCs w:val="21"/>
              </w:rPr>
              <w:t>4.在突出煤层顶、底板掘进岩</w:t>
            </w:r>
            <w:r>
              <w:rPr>
                <w:sz w:val="21"/>
                <w:szCs w:val="21"/>
              </w:rPr>
              <w:t>巷时，必须超前探测煤层及</w:t>
            </w:r>
            <w:r>
              <w:rPr>
                <w:spacing w:val="1"/>
                <w:sz w:val="21"/>
                <w:szCs w:val="21"/>
              </w:rPr>
              <w:t>地质构造。当巷道距离突出</w:t>
            </w:r>
            <w:r>
              <w:rPr>
                <w:spacing w:val="-1"/>
                <w:sz w:val="21"/>
                <w:szCs w:val="21"/>
              </w:rPr>
              <w:t>煤层的最小法向距离小于</w:t>
            </w:r>
          </w:p>
          <w:p>
            <w:pPr>
              <w:pStyle w:val="8"/>
              <w:spacing w:before="51" w:line="221" w:lineRule="auto"/>
              <w:ind w:left="104" w:right="194" w:firstLine="99"/>
              <w:rPr>
                <w:sz w:val="21"/>
                <w:szCs w:val="21"/>
              </w:rPr>
            </w:pPr>
            <w:r>
              <w:rPr>
                <w:sz w:val="21"/>
                <w:szCs w:val="21"/>
              </w:rPr>
              <w:t>10m时(在地质构造破坏带小于20m时),执行先探后</w:t>
            </w:r>
          </w:p>
          <w:p>
            <w:pPr>
              <w:pStyle w:val="8"/>
              <w:spacing w:before="40" w:line="208" w:lineRule="auto"/>
              <w:ind w:left="84"/>
              <w:rPr>
                <w:sz w:val="21"/>
                <w:szCs w:val="21"/>
              </w:rPr>
            </w:pPr>
            <w:r>
              <w:rPr>
                <w:spacing w:val="-4"/>
                <w:sz w:val="21"/>
                <w:szCs w:val="21"/>
              </w:rPr>
              <w:t>掘；</w:t>
            </w:r>
          </w:p>
          <w:p>
            <w:pPr>
              <w:pStyle w:val="8"/>
              <w:spacing w:before="1" w:line="246" w:lineRule="auto"/>
              <w:ind w:left="94" w:hanging="79"/>
              <w:rPr>
                <w:sz w:val="21"/>
                <w:szCs w:val="21"/>
              </w:rPr>
            </w:pPr>
            <w:r>
              <w:rPr>
                <w:spacing w:val="-2"/>
                <w:sz w:val="21"/>
                <w:szCs w:val="21"/>
              </w:rPr>
              <w:t>5.回采工作面形成后，应开展</w:t>
            </w:r>
            <w:r>
              <w:rPr>
                <w:spacing w:val="10"/>
                <w:sz w:val="21"/>
                <w:szCs w:val="21"/>
              </w:rPr>
              <w:t>补充地质探查工作；</w:t>
            </w:r>
          </w:p>
          <w:p>
            <w:pPr>
              <w:pStyle w:val="8"/>
              <w:spacing w:line="239" w:lineRule="auto"/>
              <w:ind w:left="94" w:right="92"/>
              <w:jc w:val="both"/>
              <w:rPr>
                <w:sz w:val="21"/>
                <w:szCs w:val="21"/>
              </w:rPr>
            </w:pPr>
            <w:r>
              <w:rPr>
                <w:sz w:val="21"/>
                <w:szCs w:val="21"/>
              </w:rPr>
              <w:t>6.当巷道不能揭露煤层全厚</w:t>
            </w:r>
            <w:r>
              <w:rPr>
                <w:spacing w:val="1"/>
                <w:sz w:val="21"/>
                <w:szCs w:val="21"/>
              </w:rPr>
              <w:t>时，按规定的间距探测煤层</w:t>
            </w:r>
            <w:r>
              <w:rPr>
                <w:sz w:val="21"/>
                <w:szCs w:val="21"/>
              </w:rPr>
              <w:t>全厚</w:t>
            </w:r>
          </w:p>
        </w:tc>
        <w:tc>
          <w:tcPr>
            <w:tcW w:w="700"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68" w:line="184" w:lineRule="auto"/>
              <w:ind w:left="235"/>
              <w:rPr>
                <w:sz w:val="21"/>
                <w:szCs w:val="21"/>
              </w:rPr>
            </w:pPr>
            <w:r>
              <w:rPr>
                <w:spacing w:val="-6"/>
                <w:sz w:val="21"/>
                <w:szCs w:val="21"/>
              </w:rPr>
              <w:t>10</w:t>
            </w:r>
          </w:p>
        </w:tc>
        <w:tc>
          <w:tcPr>
            <w:tcW w:w="2960"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8"/>
              <w:spacing w:before="68" w:line="237" w:lineRule="auto"/>
              <w:ind w:left="14" w:firstLine="99"/>
              <w:rPr>
                <w:sz w:val="21"/>
                <w:szCs w:val="21"/>
              </w:rPr>
            </w:pPr>
            <w:r>
              <w:rPr>
                <w:spacing w:val="-9"/>
                <w:sz w:val="21"/>
                <w:szCs w:val="21"/>
              </w:rPr>
              <w:t>查现场和资料。无勘探设计、勘</w:t>
            </w:r>
            <w:r>
              <w:rPr>
                <w:spacing w:val="12"/>
                <w:sz w:val="21"/>
                <w:szCs w:val="21"/>
              </w:rPr>
              <w:t>探成果或总结报告1项扣5分；未按规定开展勘探1次扣3分；</w:t>
            </w:r>
            <w:r>
              <w:rPr>
                <w:spacing w:val="6"/>
                <w:sz w:val="21"/>
                <w:szCs w:val="21"/>
              </w:rPr>
              <w:t>未按规定进行超前探测1次扣3</w:t>
            </w:r>
            <w:r>
              <w:rPr>
                <w:spacing w:val="-1"/>
                <w:sz w:val="21"/>
                <w:szCs w:val="21"/>
              </w:rPr>
              <w:t>分；超前探测钻孔设计及施工不</w:t>
            </w:r>
            <w:r>
              <w:rPr>
                <w:spacing w:val="5"/>
                <w:sz w:val="21"/>
                <w:szCs w:val="21"/>
              </w:rPr>
              <w:t>符合有关规定1处扣0.5分；未</w:t>
            </w:r>
            <w:r>
              <w:rPr>
                <w:spacing w:val="4"/>
                <w:sz w:val="21"/>
                <w:szCs w:val="21"/>
              </w:rPr>
              <w:t>按规定探测煤厚1次扣1分；施工结果与设计偏差较大而未分</w:t>
            </w:r>
            <w:r>
              <w:rPr>
                <w:spacing w:val="12"/>
                <w:sz w:val="21"/>
                <w:szCs w:val="21"/>
              </w:rPr>
              <w:t>析原因并采取措施1次扣2分；</w:t>
            </w:r>
            <w:r>
              <w:rPr>
                <w:spacing w:val="-1"/>
                <w:sz w:val="21"/>
                <w:szCs w:val="21"/>
              </w:rPr>
              <w:t>回采工作面形成后，未开展补充</w:t>
            </w:r>
            <w:r>
              <w:rPr>
                <w:spacing w:val="4"/>
                <w:sz w:val="21"/>
                <w:szCs w:val="21"/>
              </w:rPr>
              <w:t>地质探查工作1处扣3分；因地</w:t>
            </w:r>
            <w:r>
              <w:rPr>
                <w:spacing w:val="-2"/>
                <w:sz w:val="21"/>
                <w:szCs w:val="21"/>
              </w:rPr>
              <w:t>质超前探测不到位，造成事故或</w:t>
            </w:r>
            <w:r>
              <w:rPr>
                <w:sz w:val="21"/>
                <w:szCs w:val="21"/>
              </w:rPr>
              <w:t>误揭煤层、断层(落差超出煤厚</w:t>
            </w:r>
            <w:r>
              <w:rPr>
                <w:spacing w:val="5"/>
                <w:sz w:val="21"/>
                <w:szCs w:val="21"/>
              </w:rPr>
              <w:t>2/3)、误入突出煤层法距5m以</w:t>
            </w:r>
            <w:r>
              <w:rPr>
                <w:spacing w:val="23"/>
                <w:sz w:val="21"/>
                <w:szCs w:val="21"/>
              </w:rPr>
              <w:t>内不得分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83" w:hRule="atLeast"/>
        </w:trPr>
        <w:tc>
          <w:tcPr>
            <w:tcW w:w="730" w:type="dxa"/>
            <w:vMerge w:val="continue"/>
            <w:tcBorders>
              <w:top w:val="nil"/>
              <w:left w:val="nil"/>
            </w:tcBorders>
            <w:textDirection w:val="tbRlV"/>
            <w:vAlign w:val="top"/>
          </w:tcPr>
          <w:p>
            <w:pPr>
              <w:rPr>
                <w:rFonts w:ascii="Arial"/>
                <w:sz w:val="21"/>
              </w:rPr>
            </w:pPr>
          </w:p>
        </w:tc>
        <w:tc>
          <w:tcPr>
            <w:tcW w:w="710" w:type="dxa"/>
            <w:vAlign w:val="top"/>
          </w:tcPr>
          <w:p>
            <w:pPr>
              <w:spacing w:line="406" w:lineRule="auto"/>
              <w:rPr>
                <w:rFonts w:ascii="Arial"/>
                <w:sz w:val="21"/>
              </w:rPr>
            </w:pPr>
          </w:p>
          <w:p>
            <w:pPr>
              <w:pStyle w:val="8"/>
              <w:spacing w:before="68" w:line="236" w:lineRule="auto"/>
              <w:ind w:left="135" w:right="121"/>
              <w:jc w:val="both"/>
              <w:rPr>
                <w:sz w:val="21"/>
                <w:szCs w:val="21"/>
              </w:rPr>
            </w:pPr>
            <w:r>
              <w:rPr>
                <w:spacing w:val="11"/>
                <w:sz w:val="21"/>
                <w:szCs w:val="21"/>
              </w:rPr>
              <w:t>地质说明</w:t>
            </w:r>
            <w:r>
              <w:rPr>
                <w:spacing w:val="5"/>
                <w:sz w:val="21"/>
                <w:szCs w:val="21"/>
              </w:rPr>
              <w:t>书及</w:t>
            </w:r>
            <w:r>
              <w:rPr>
                <w:spacing w:val="7"/>
                <w:sz w:val="21"/>
                <w:szCs w:val="21"/>
              </w:rPr>
              <w:t>采后</w:t>
            </w:r>
            <w:r>
              <w:rPr>
                <w:spacing w:val="6"/>
                <w:sz w:val="21"/>
                <w:szCs w:val="21"/>
              </w:rPr>
              <w:t>总结</w:t>
            </w:r>
          </w:p>
        </w:tc>
        <w:tc>
          <w:tcPr>
            <w:tcW w:w="2730" w:type="dxa"/>
            <w:vAlign w:val="top"/>
          </w:tcPr>
          <w:p>
            <w:pPr>
              <w:pStyle w:val="8"/>
              <w:spacing w:before="55" w:line="235" w:lineRule="auto"/>
              <w:ind w:left="94" w:hanging="79"/>
              <w:rPr>
                <w:sz w:val="21"/>
                <w:szCs w:val="21"/>
              </w:rPr>
            </w:pPr>
            <w:r>
              <w:rPr>
                <w:spacing w:val="-2"/>
                <w:sz w:val="21"/>
                <w:szCs w:val="21"/>
              </w:rPr>
              <w:t>1.按规定提交、审批采区地质</w:t>
            </w:r>
            <w:r>
              <w:rPr>
                <w:spacing w:val="-1"/>
                <w:sz w:val="21"/>
                <w:szCs w:val="21"/>
              </w:rPr>
              <w:t>说明书、掘进工作面地质说</w:t>
            </w:r>
            <w:r>
              <w:rPr>
                <w:spacing w:val="1"/>
                <w:sz w:val="21"/>
                <w:szCs w:val="21"/>
              </w:rPr>
              <w:t>明书、回采工作面地质说明</w:t>
            </w:r>
            <w:r>
              <w:rPr>
                <w:spacing w:val="-2"/>
                <w:sz w:val="21"/>
                <w:szCs w:val="21"/>
              </w:rPr>
              <w:t>书；</w:t>
            </w:r>
          </w:p>
          <w:p>
            <w:pPr>
              <w:pStyle w:val="8"/>
              <w:spacing w:before="20" w:line="226" w:lineRule="auto"/>
              <w:ind w:left="143" w:right="90" w:hanging="49"/>
              <w:jc w:val="both"/>
              <w:rPr>
                <w:sz w:val="21"/>
                <w:szCs w:val="21"/>
              </w:rPr>
            </w:pPr>
            <w:r>
              <w:rPr>
                <w:sz w:val="21"/>
                <w:szCs w:val="21"/>
              </w:rPr>
              <w:t>2.揭煤工作面距待揭煤层最</w:t>
            </w:r>
            <w:r>
              <w:rPr>
                <w:spacing w:val="1"/>
                <w:sz w:val="21"/>
                <w:szCs w:val="21"/>
              </w:rPr>
              <w:t>小法距10m前或揭煤巷道开口前(在地质构造复杂、岩</w:t>
            </w:r>
            <w:r>
              <w:rPr>
                <w:spacing w:val="4"/>
                <w:sz w:val="21"/>
                <w:szCs w:val="21"/>
              </w:rPr>
              <w:t>石破碎的区域法距20m前),</w:t>
            </w:r>
          </w:p>
        </w:tc>
        <w:tc>
          <w:tcPr>
            <w:tcW w:w="70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8"/>
              <w:spacing w:before="68" w:line="182" w:lineRule="auto"/>
              <w:ind w:left="285"/>
              <w:rPr>
                <w:sz w:val="21"/>
                <w:szCs w:val="21"/>
              </w:rPr>
            </w:pPr>
            <w:r>
              <w:rPr>
                <w:sz w:val="21"/>
                <w:szCs w:val="21"/>
              </w:rPr>
              <w:t>5</w:t>
            </w:r>
          </w:p>
        </w:tc>
        <w:tc>
          <w:tcPr>
            <w:tcW w:w="2960" w:type="dxa"/>
            <w:vAlign w:val="top"/>
          </w:tcPr>
          <w:p>
            <w:pPr>
              <w:pStyle w:val="8"/>
              <w:spacing w:before="44" w:line="232" w:lineRule="auto"/>
              <w:ind w:left="105"/>
              <w:rPr>
                <w:sz w:val="21"/>
                <w:szCs w:val="21"/>
              </w:rPr>
            </w:pPr>
            <w:r>
              <w:rPr>
                <w:sz w:val="21"/>
                <w:szCs w:val="21"/>
              </w:rPr>
              <w:t>查资料。地质说明书缺1次扣2</w:t>
            </w:r>
            <w:r>
              <w:rPr>
                <w:spacing w:val="1"/>
                <w:sz w:val="21"/>
                <w:szCs w:val="21"/>
              </w:rPr>
              <w:t>分；未按规定进行审批1次扣1</w:t>
            </w:r>
            <w:r>
              <w:rPr>
                <w:spacing w:val="-7"/>
                <w:sz w:val="21"/>
                <w:szCs w:val="21"/>
              </w:rPr>
              <w:t>分；文字、原始资料、图纸与实</w:t>
            </w:r>
          </w:p>
          <w:p>
            <w:pPr>
              <w:pStyle w:val="8"/>
              <w:spacing w:before="21" w:line="219" w:lineRule="auto"/>
              <w:ind w:left="214"/>
              <w:rPr>
                <w:sz w:val="21"/>
                <w:szCs w:val="21"/>
              </w:rPr>
            </w:pPr>
            <w:r>
              <w:rPr>
                <w:sz w:val="21"/>
                <w:szCs w:val="21"/>
              </w:rPr>
              <w:t>际不符或内容不全1处扣0.2</w:t>
            </w:r>
          </w:p>
          <w:p>
            <w:pPr>
              <w:pStyle w:val="8"/>
              <w:spacing w:before="29" w:line="228" w:lineRule="auto"/>
              <w:ind w:left="54" w:firstLine="60"/>
              <w:rPr>
                <w:sz w:val="21"/>
                <w:szCs w:val="21"/>
              </w:rPr>
            </w:pPr>
            <w:r>
              <w:rPr>
                <w:spacing w:val="-8"/>
                <w:sz w:val="21"/>
                <w:szCs w:val="21"/>
              </w:rPr>
              <w:t>分；未按时提出地质说明书，或</w:t>
            </w:r>
            <w:r>
              <w:rPr>
                <w:spacing w:val="2"/>
                <w:sz w:val="21"/>
                <w:szCs w:val="21"/>
              </w:rPr>
              <w:t>在生产过程中未根据实际揭露地质情况对采区地质说明书及</w:t>
            </w:r>
            <w:r>
              <w:rPr>
                <w:spacing w:val="-1"/>
                <w:sz w:val="21"/>
                <w:szCs w:val="21"/>
              </w:rPr>
              <w:t>时进行补充完善扣1分；未按规</w:t>
            </w:r>
          </w:p>
        </w:tc>
        <w:tc>
          <w:tcPr>
            <w:tcW w:w="700" w:type="dxa"/>
            <w:tcBorders>
              <w:right w:val="nil"/>
            </w:tcBorders>
            <w:vAlign w:val="top"/>
          </w:tcPr>
          <w:p>
            <w:pPr>
              <w:rPr>
                <w:rFonts w:ascii="Arial"/>
                <w:sz w:val="21"/>
              </w:rPr>
            </w:pPr>
          </w:p>
        </w:tc>
      </w:tr>
    </w:tbl>
    <w:p>
      <w:pPr>
        <w:pStyle w:val="2"/>
      </w:pPr>
    </w:p>
    <w:p>
      <w:pPr>
        <w:sectPr>
          <w:footerReference r:id="rId39" w:type="default"/>
          <w:pgSz w:w="11900" w:h="16840"/>
          <w:pgMar w:top="1431" w:right="1619" w:bottom="1332" w:left="1750" w:header="0" w:footer="1016" w:gutter="0"/>
          <w:pgNumType w:fmt="decimal"/>
          <w:cols w:space="720" w:num="1"/>
        </w:sectPr>
      </w:pPr>
    </w:p>
    <w:tbl>
      <w:tblPr>
        <w:tblStyle w:val="7"/>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90"/>
        <w:gridCol w:w="2730"/>
        <w:gridCol w:w="710"/>
        <w:gridCol w:w="2960"/>
        <w:gridCol w:w="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740" w:type="dxa"/>
            <w:tcBorders>
              <w:left w:val="nil"/>
            </w:tcBorders>
            <w:vAlign w:val="top"/>
          </w:tcPr>
          <w:p>
            <w:pPr>
              <w:pStyle w:val="8"/>
              <w:spacing w:before="214" w:line="220" w:lineRule="auto"/>
              <w:ind w:left="160"/>
              <w:rPr>
                <w:rFonts w:hint="eastAsia" w:eastAsia="宋体"/>
                <w:sz w:val="21"/>
                <w:szCs w:val="21"/>
                <w:lang w:eastAsia="zh-CN"/>
              </w:rPr>
            </w:pPr>
            <w:r>
              <w:rPr>
                <w:rFonts w:hint="eastAsia"/>
                <w:spacing w:val="-6"/>
                <w:sz w:val="21"/>
                <w:szCs w:val="21"/>
                <w:lang w:eastAsia="zh-CN"/>
              </w:rPr>
              <w:t>项目</w:t>
            </w:r>
          </w:p>
        </w:tc>
        <w:tc>
          <w:tcPr>
            <w:tcW w:w="690" w:type="dxa"/>
            <w:vAlign w:val="top"/>
          </w:tcPr>
          <w:p>
            <w:pPr>
              <w:pStyle w:val="8"/>
              <w:spacing w:before="73" w:line="238" w:lineRule="auto"/>
              <w:ind w:left="125" w:right="94"/>
              <w:rPr>
                <w:sz w:val="21"/>
                <w:szCs w:val="21"/>
              </w:rPr>
            </w:pPr>
            <w:r>
              <w:rPr>
                <w:spacing w:val="-30"/>
                <w:sz w:val="21"/>
                <w:szCs w:val="21"/>
              </w:rPr>
              <w:t>项目</w:t>
            </w:r>
            <w:r>
              <w:rPr>
                <w:spacing w:val="5"/>
                <w:sz w:val="21"/>
                <w:szCs w:val="21"/>
              </w:rPr>
              <w:t>内容</w:t>
            </w:r>
          </w:p>
        </w:tc>
        <w:tc>
          <w:tcPr>
            <w:tcW w:w="2730" w:type="dxa"/>
            <w:vAlign w:val="top"/>
          </w:tcPr>
          <w:p>
            <w:pPr>
              <w:pStyle w:val="8"/>
              <w:spacing w:before="212" w:line="219" w:lineRule="auto"/>
              <w:ind w:left="935"/>
              <w:rPr>
                <w:sz w:val="21"/>
                <w:szCs w:val="21"/>
              </w:rPr>
            </w:pPr>
            <w:r>
              <w:rPr>
                <w:spacing w:val="-2"/>
                <w:sz w:val="21"/>
                <w:szCs w:val="21"/>
              </w:rPr>
              <w:t>基本要求</w:t>
            </w:r>
          </w:p>
        </w:tc>
        <w:tc>
          <w:tcPr>
            <w:tcW w:w="710" w:type="dxa"/>
            <w:vAlign w:val="top"/>
          </w:tcPr>
          <w:p>
            <w:pPr>
              <w:pStyle w:val="8"/>
              <w:spacing w:before="34" w:line="255" w:lineRule="auto"/>
              <w:ind w:left="135" w:right="153"/>
              <w:rPr>
                <w:sz w:val="21"/>
                <w:szCs w:val="21"/>
              </w:rPr>
            </w:pPr>
            <w:r>
              <w:rPr>
                <w:spacing w:val="-5"/>
                <w:sz w:val="21"/>
                <w:szCs w:val="21"/>
              </w:rPr>
              <w:t>标准</w:t>
            </w:r>
            <w:r>
              <w:rPr>
                <w:spacing w:val="-6"/>
                <w:sz w:val="21"/>
                <w:szCs w:val="21"/>
              </w:rPr>
              <w:t>分值</w:t>
            </w:r>
          </w:p>
        </w:tc>
        <w:tc>
          <w:tcPr>
            <w:tcW w:w="2960" w:type="dxa"/>
            <w:vAlign w:val="top"/>
          </w:tcPr>
          <w:p>
            <w:pPr>
              <w:pStyle w:val="8"/>
              <w:spacing w:before="214" w:line="220" w:lineRule="auto"/>
              <w:ind w:left="1055"/>
              <w:rPr>
                <w:sz w:val="21"/>
                <w:szCs w:val="21"/>
              </w:rPr>
            </w:pPr>
            <w:r>
              <w:rPr>
                <w:spacing w:val="-2"/>
                <w:sz w:val="21"/>
                <w:szCs w:val="21"/>
              </w:rPr>
              <w:t>评分方法</w:t>
            </w:r>
          </w:p>
        </w:tc>
        <w:tc>
          <w:tcPr>
            <w:tcW w:w="710" w:type="dxa"/>
            <w:tcBorders>
              <w:right w:val="nil"/>
            </w:tcBorders>
            <w:vAlign w:val="top"/>
          </w:tcPr>
          <w:p>
            <w:pPr>
              <w:pStyle w:val="8"/>
              <w:spacing w:before="213" w:line="219" w:lineRule="auto"/>
              <w:ind w:left="14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8" w:hRule="atLeast"/>
        </w:trPr>
        <w:tc>
          <w:tcPr>
            <w:tcW w:w="740" w:type="dxa"/>
            <w:vMerge w:val="restart"/>
            <w:tcBorders>
              <w:left w:val="nil"/>
              <w:bottom w:val="nil"/>
            </w:tcBorders>
            <w:vAlign w:val="top"/>
          </w:tcPr>
          <w:p>
            <w:pPr>
              <w:rPr>
                <w:rFonts w:ascii="Arial"/>
                <w:sz w:val="21"/>
              </w:rPr>
            </w:pPr>
          </w:p>
        </w:tc>
        <w:tc>
          <w:tcPr>
            <w:tcW w:w="690" w:type="dxa"/>
            <w:vAlign w:val="top"/>
          </w:tcPr>
          <w:p>
            <w:pPr>
              <w:rPr>
                <w:rFonts w:ascii="Arial"/>
                <w:sz w:val="21"/>
              </w:rPr>
            </w:pPr>
          </w:p>
        </w:tc>
        <w:tc>
          <w:tcPr>
            <w:tcW w:w="2730" w:type="dxa"/>
            <w:vAlign w:val="top"/>
          </w:tcPr>
          <w:p>
            <w:pPr>
              <w:pStyle w:val="8"/>
              <w:spacing w:before="56" w:line="229" w:lineRule="auto"/>
              <w:ind w:left="114" w:right="114" w:hanging="20"/>
              <w:rPr>
                <w:sz w:val="21"/>
                <w:szCs w:val="21"/>
              </w:rPr>
            </w:pPr>
            <w:r>
              <w:rPr>
                <w:spacing w:val="-1"/>
                <w:sz w:val="21"/>
                <w:szCs w:val="21"/>
              </w:rPr>
              <w:t>编写揭煤地质说明书，由煤</w:t>
            </w:r>
            <w:r>
              <w:rPr>
                <w:spacing w:val="13"/>
                <w:sz w:val="21"/>
                <w:szCs w:val="21"/>
              </w:rPr>
              <w:t>矿总工程师审批；</w:t>
            </w:r>
          </w:p>
          <w:p>
            <w:pPr>
              <w:pStyle w:val="8"/>
              <w:spacing w:before="19" w:line="232" w:lineRule="auto"/>
              <w:ind w:left="144" w:right="49" w:hanging="50"/>
              <w:rPr>
                <w:sz w:val="21"/>
                <w:szCs w:val="21"/>
              </w:rPr>
            </w:pPr>
            <w:r>
              <w:rPr>
                <w:spacing w:val="2"/>
                <w:sz w:val="21"/>
                <w:szCs w:val="21"/>
              </w:rPr>
              <w:t>3.工作面回采结束后，30日</w:t>
            </w:r>
            <w:r>
              <w:rPr>
                <w:sz w:val="21"/>
                <w:szCs w:val="21"/>
              </w:rPr>
              <w:t>内提出采后地质总结报告，</w:t>
            </w:r>
          </w:p>
          <w:p>
            <w:pPr>
              <w:pStyle w:val="8"/>
              <w:spacing w:before="21" w:line="229" w:lineRule="auto"/>
              <w:ind w:left="94" w:right="100" w:firstLine="110"/>
              <w:jc w:val="both"/>
              <w:rPr>
                <w:sz w:val="21"/>
                <w:szCs w:val="21"/>
              </w:rPr>
            </w:pPr>
            <w:r>
              <w:rPr>
                <w:spacing w:val="-1"/>
                <w:sz w:val="21"/>
                <w:szCs w:val="21"/>
              </w:rPr>
              <w:t>采区开采结束后6个月内，提出采区地质总结报告，报</w:t>
            </w:r>
            <w:r>
              <w:rPr>
                <w:spacing w:val="1"/>
                <w:sz w:val="21"/>
                <w:szCs w:val="21"/>
              </w:rPr>
              <w:t>煤矿总工程师审批</w:t>
            </w:r>
          </w:p>
        </w:tc>
        <w:tc>
          <w:tcPr>
            <w:tcW w:w="710" w:type="dxa"/>
            <w:vAlign w:val="top"/>
          </w:tcPr>
          <w:p>
            <w:pPr>
              <w:rPr>
                <w:rFonts w:ascii="Arial"/>
                <w:sz w:val="21"/>
              </w:rPr>
            </w:pPr>
          </w:p>
        </w:tc>
        <w:tc>
          <w:tcPr>
            <w:tcW w:w="2960" w:type="dxa"/>
            <w:vAlign w:val="top"/>
          </w:tcPr>
          <w:p>
            <w:pPr>
              <w:pStyle w:val="8"/>
              <w:spacing w:before="27" w:line="232" w:lineRule="auto"/>
              <w:ind w:left="95" w:right="96" w:firstLine="59"/>
              <w:jc w:val="both"/>
              <w:rPr>
                <w:sz w:val="21"/>
                <w:szCs w:val="21"/>
              </w:rPr>
            </w:pPr>
            <w:r>
              <w:rPr>
                <w:spacing w:val="1"/>
                <w:sz w:val="21"/>
                <w:szCs w:val="21"/>
              </w:rPr>
              <w:t>定提出采后地质总结报告1次</w:t>
            </w:r>
            <w:r>
              <w:rPr>
                <w:spacing w:val="2"/>
                <w:sz w:val="21"/>
                <w:szCs w:val="21"/>
              </w:rPr>
              <w:t>扣1分，内容不符合要求1处扣</w:t>
            </w:r>
            <w:r>
              <w:rPr>
                <w:spacing w:val="-1"/>
                <w:sz w:val="21"/>
                <w:szCs w:val="21"/>
              </w:rPr>
              <w:t>0.2分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56" w:hRule="atLeast"/>
        </w:trPr>
        <w:tc>
          <w:tcPr>
            <w:tcW w:w="740" w:type="dxa"/>
            <w:vMerge w:val="continue"/>
            <w:tcBorders>
              <w:top w:val="nil"/>
              <w:left w:val="nil"/>
            </w:tcBorders>
            <w:vAlign w:val="top"/>
          </w:tcPr>
          <w:p>
            <w:pPr>
              <w:rPr>
                <w:rFonts w:ascii="Arial"/>
                <w:sz w:val="21"/>
              </w:rPr>
            </w:pPr>
          </w:p>
        </w:tc>
        <w:tc>
          <w:tcPr>
            <w:tcW w:w="69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69" w:line="220" w:lineRule="auto"/>
              <w:ind w:left="125"/>
              <w:rPr>
                <w:sz w:val="21"/>
                <w:szCs w:val="21"/>
              </w:rPr>
            </w:pPr>
            <w:r>
              <w:rPr>
                <w:spacing w:val="11"/>
                <w:sz w:val="21"/>
                <w:szCs w:val="21"/>
              </w:rPr>
              <w:t>地质</w:t>
            </w:r>
          </w:p>
          <w:p>
            <w:pPr>
              <w:pStyle w:val="8"/>
              <w:spacing w:before="49" w:line="219" w:lineRule="auto"/>
              <w:ind w:left="235"/>
              <w:rPr>
                <w:sz w:val="21"/>
                <w:szCs w:val="21"/>
              </w:rPr>
            </w:pPr>
            <w:r>
              <w:rPr>
                <w:sz w:val="21"/>
                <w:szCs w:val="21"/>
              </w:rPr>
              <w:t>预</w:t>
            </w:r>
          </w:p>
          <w:p>
            <w:pPr>
              <w:pStyle w:val="8"/>
              <w:spacing w:line="219" w:lineRule="auto"/>
              <w:jc w:val="right"/>
              <w:rPr>
                <w:sz w:val="21"/>
                <w:szCs w:val="21"/>
              </w:rPr>
            </w:pPr>
            <w:r>
              <w:rPr>
                <w:spacing w:val="-19"/>
                <w:sz w:val="21"/>
                <w:szCs w:val="21"/>
              </w:rPr>
              <w:t>报、</w:t>
            </w:r>
          </w:p>
          <w:p>
            <w:pPr>
              <w:pStyle w:val="8"/>
              <w:spacing w:before="20" w:line="219" w:lineRule="auto"/>
              <w:ind w:left="125"/>
              <w:rPr>
                <w:sz w:val="21"/>
                <w:szCs w:val="21"/>
              </w:rPr>
            </w:pPr>
            <w:r>
              <w:rPr>
                <w:spacing w:val="6"/>
                <w:sz w:val="21"/>
                <w:szCs w:val="21"/>
              </w:rPr>
              <w:t>水害</w:t>
            </w:r>
          </w:p>
          <w:p>
            <w:pPr>
              <w:pStyle w:val="8"/>
              <w:spacing w:before="21" w:line="219" w:lineRule="auto"/>
              <w:ind w:left="125"/>
              <w:rPr>
                <w:sz w:val="21"/>
                <w:szCs w:val="21"/>
              </w:rPr>
            </w:pPr>
            <w:r>
              <w:rPr>
                <w:spacing w:val="-3"/>
                <w:sz w:val="21"/>
                <w:szCs w:val="21"/>
              </w:rPr>
              <w:t>预报</w:t>
            </w:r>
          </w:p>
        </w:tc>
        <w:tc>
          <w:tcPr>
            <w:tcW w:w="2730" w:type="dxa"/>
            <w:vAlign w:val="top"/>
          </w:tcPr>
          <w:p>
            <w:pPr>
              <w:spacing w:line="460" w:lineRule="auto"/>
              <w:rPr>
                <w:rFonts w:ascii="Arial"/>
                <w:sz w:val="21"/>
              </w:rPr>
            </w:pPr>
          </w:p>
          <w:p>
            <w:pPr>
              <w:pStyle w:val="8"/>
              <w:spacing w:before="68" w:line="233" w:lineRule="auto"/>
              <w:ind w:left="94" w:firstLine="29"/>
              <w:rPr>
                <w:sz w:val="21"/>
                <w:szCs w:val="21"/>
              </w:rPr>
            </w:pPr>
            <w:r>
              <w:rPr>
                <w:spacing w:val="-10"/>
                <w:sz w:val="21"/>
                <w:szCs w:val="21"/>
              </w:rPr>
              <w:t>1.地质预报应有年报、月报和</w:t>
            </w:r>
            <w:r>
              <w:rPr>
                <w:spacing w:val="1"/>
                <w:sz w:val="21"/>
                <w:szCs w:val="21"/>
              </w:rPr>
              <w:t>临时性预报，预报与实际出</w:t>
            </w:r>
            <w:r>
              <w:rPr>
                <w:spacing w:val="-2"/>
                <w:sz w:val="21"/>
                <w:szCs w:val="21"/>
              </w:rPr>
              <w:t>入较大时，应分析原因，采</w:t>
            </w:r>
            <w:r>
              <w:rPr>
                <w:sz w:val="21"/>
                <w:szCs w:val="21"/>
              </w:rPr>
              <w:t>取措施；</w:t>
            </w:r>
          </w:p>
          <w:p>
            <w:pPr>
              <w:pStyle w:val="8"/>
              <w:spacing w:before="19" w:line="234" w:lineRule="auto"/>
              <w:ind w:left="144" w:hanging="40"/>
              <w:rPr>
                <w:sz w:val="21"/>
                <w:szCs w:val="21"/>
              </w:rPr>
            </w:pPr>
            <w:r>
              <w:rPr>
                <w:spacing w:val="-9"/>
                <w:sz w:val="21"/>
                <w:szCs w:val="21"/>
              </w:rPr>
              <w:t>2.突出矿井，采掘工作面距未</w:t>
            </w:r>
            <w:r>
              <w:rPr>
                <w:spacing w:val="1"/>
                <w:sz w:val="21"/>
                <w:szCs w:val="21"/>
              </w:rPr>
              <w:t>保护区边缘50m前，及时编</w:t>
            </w:r>
            <w:r>
              <w:rPr>
                <w:spacing w:val="6"/>
                <w:sz w:val="21"/>
                <w:szCs w:val="21"/>
              </w:rPr>
              <w:t>制发放临近未保护区通知</w:t>
            </w:r>
          </w:p>
          <w:p>
            <w:pPr>
              <w:pStyle w:val="8"/>
              <w:spacing w:before="11" w:line="220" w:lineRule="auto"/>
              <w:ind w:left="125"/>
              <w:rPr>
                <w:sz w:val="21"/>
                <w:szCs w:val="21"/>
              </w:rPr>
            </w:pPr>
            <w:r>
              <w:rPr>
                <w:spacing w:val="-5"/>
                <w:sz w:val="21"/>
                <w:szCs w:val="21"/>
              </w:rPr>
              <w:t>单；</w:t>
            </w:r>
          </w:p>
          <w:p>
            <w:pPr>
              <w:pStyle w:val="8"/>
              <w:spacing w:before="47" w:line="234" w:lineRule="auto"/>
              <w:ind w:left="45" w:firstLine="78"/>
              <w:rPr>
                <w:sz w:val="21"/>
                <w:szCs w:val="21"/>
              </w:rPr>
            </w:pPr>
            <w:r>
              <w:rPr>
                <w:spacing w:val="-13"/>
                <w:sz w:val="21"/>
                <w:szCs w:val="21"/>
              </w:rPr>
              <w:t>3.水害预报内容符合《煤矿防</w:t>
            </w:r>
            <w:r>
              <w:rPr>
                <w:spacing w:val="-5"/>
                <w:sz w:val="21"/>
                <w:szCs w:val="21"/>
              </w:rPr>
              <w:t>治水细则》要求，内容齐全，有年报、月报和临时性预报，</w:t>
            </w:r>
            <w:r>
              <w:rPr>
                <w:spacing w:val="-1"/>
                <w:sz w:val="21"/>
                <w:szCs w:val="21"/>
              </w:rPr>
              <w:t>应包含突水危险性评价和水</w:t>
            </w:r>
            <w:r>
              <w:rPr>
                <w:spacing w:val="7"/>
                <w:sz w:val="21"/>
                <w:szCs w:val="21"/>
              </w:rPr>
              <w:t>害处理意见等内容</w:t>
            </w:r>
          </w:p>
        </w:tc>
        <w:tc>
          <w:tcPr>
            <w:tcW w:w="710"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8" w:line="184" w:lineRule="auto"/>
              <w:ind w:left="245"/>
              <w:rPr>
                <w:sz w:val="21"/>
                <w:szCs w:val="21"/>
              </w:rPr>
            </w:pPr>
            <w:r>
              <w:rPr>
                <w:spacing w:val="-6"/>
                <w:sz w:val="21"/>
                <w:szCs w:val="21"/>
              </w:rPr>
              <w:t>10</w:t>
            </w:r>
          </w:p>
        </w:tc>
        <w:tc>
          <w:tcPr>
            <w:tcW w:w="2960"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8"/>
              <w:spacing w:before="68" w:line="231" w:lineRule="auto"/>
              <w:ind w:left="85" w:firstLine="29"/>
              <w:rPr>
                <w:sz w:val="21"/>
                <w:szCs w:val="21"/>
              </w:rPr>
            </w:pPr>
            <w:r>
              <w:rPr>
                <w:spacing w:val="-8"/>
                <w:sz w:val="21"/>
                <w:szCs w:val="21"/>
              </w:rPr>
              <w:t>查资料及现场。年报、月报、临</w:t>
            </w:r>
            <w:r>
              <w:rPr>
                <w:spacing w:val="8"/>
                <w:sz w:val="21"/>
                <w:szCs w:val="21"/>
              </w:rPr>
              <w:t>时性预报缺1次扣5分；年报、月报覆盖工作面缺1个扣2分；</w:t>
            </w:r>
            <w:r>
              <w:rPr>
                <w:spacing w:val="-2"/>
                <w:sz w:val="21"/>
                <w:szCs w:val="21"/>
              </w:rPr>
              <w:t>井(矿)田内落差大于5m的断</w:t>
            </w:r>
          </w:p>
          <w:p>
            <w:pPr>
              <w:pStyle w:val="8"/>
              <w:spacing w:before="30" w:line="219" w:lineRule="auto"/>
              <w:ind w:left="105"/>
              <w:rPr>
                <w:sz w:val="21"/>
                <w:szCs w:val="21"/>
              </w:rPr>
            </w:pPr>
            <w:r>
              <w:rPr>
                <w:sz w:val="21"/>
                <w:szCs w:val="21"/>
              </w:rPr>
              <w:t>层及直径大于20m的陷落柱，</w:t>
            </w:r>
          </w:p>
          <w:p>
            <w:pPr>
              <w:pStyle w:val="8"/>
              <w:spacing w:before="9" w:line="235" w:lineRule="auto"/>
              <w:ind w:left="105" w:right="96" w:firstLine="49"/>
              <w:rPr>
                <w:sz w:val="21"/>
                <w:szCs w:val="21"/>
              </w:rPr>
            </w:pPr>
            <w:r>
              <w:rPr>
                <w:spacing w:val="1"/>
                <w:sz w:val="21"/>
                <w:szCs w:val="21"/>
              </w:rPr>
              <w:t>未能做到超前查明并预报1次扣5分；其他不符合要求1处扣</w:t>
            </w:r>
            <w:r>
              <w:rPr>
                <w:spacing w:val="2"/>
                <w:sz w:val="21"/>
                <w:szCs w:val="21"/>
              </w:rPr>
              <w:t>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98" w:hRule="atLeast"/>
        </w:trPr>
        <w:tc>
          <w:tcPr>
            <w:tcW w:w="740" w:type="dxa"/>
            <w:vMerge w:val="restart"/>
            <w:tcBorders>
              <w:left w:val="nil"/>
              <w:bottom w:val="nil"/>
            </w:tcBorders>
            <w:textDirection w:val="tbRlV"/>
            <w:vAlign w:val="top"/>
          </w:tcPr>
          <w:p>
            <w:pPr>
              <w:pStyle w:val="8"/>
              <w:spacing w:before="271" w:line="202" w:lineRule="auto"/>
              <w:ind w:left="1466"/>
              <w:rPr>
                <w:sz w:val="21"/>
                <w:szCs w:val="21"/>
              </w:rPr>
            </w:pPr>
            <w:r>
              <w:rPr>
                <w:spacing w:val="16"/>
                <w:w w:val="117"/>
                <w:sz w:val="21"/>
                <w:szCs w:val="21"/>
              </w:rPr>
              <w:t>三</w:t>
            </w:r>
            <w:r>
              <w:rPr>
                <w:rFonts w:hint="eastAsia"/>
                <w:spacing w:val="16"/>
                <w:w w:val="117"/>
                <w:sz w:val="21"/>
                <w:szCs w:val="21"/>
                <w:lang w:eastAsia="zh-CN"/>
              </w:rPr>
              <w:t>、</w:t>
            </w:r>
            <w:r>
              <w:rPr>
                <w:spacing w:val="16"/>
                <w:w w:val="117"/>
                <w:sz w:val="21"/>
                <w:szCs w:val="21"/>
              </w:rPr>
              <w:t>测量管理(20分)</w:t>
            </w:r>
          </w:p>
        </w:tc>
        <w:tc>
          <w:tcPr>
            <w:tcW w:w="690" w:type="dxa"/>
            <w:textDirection w:val="tbRlV"/>
            <w:vAlign w:val="top"/>
          </w:tcPr>
          <w:p>
            <w:pPr>
              <w:pStyle w:val="8"/>
              <w:spacing w:before="243" w:line="202" w:lineRule="auto"/>
              <w:ind w:left="815"/>
              <w:rPr>
                <w:sz w:val="21"/>
                <w:szCs w:val="21"/>
              </w:rPr>
            </w:pPr>
            <w:r>
              <w:rPr>
                <w:sz w:val="21"/>
                <w:szCs w:val="21"/>
              </w:rPr>
              <w:t>控制系统</w:t>
            </w:r>
          </w:p>
        </w:tc>
        <w:tc>
          <w:tcPr>
            <w:tcW w:w="2730" w:type="dxa"/>
            <w:vAlign w:val="top"/>
          </w:tcPr>
          <w:p>
            <w:pPr>
              <w:pStyle w:val="8"/>
              <w:spacing w:before="222" w:line="233" w:lineRule="auto"/>
              <w:ind w:left="94" w:firstLine="30"/>
              <w:rPr>
                <w:sz w:val="21"/>
                <w:szCs w:val="21"/>
              </w:rPr>
            </w:pPr>
            <w:r>
              <w:rPr>
                <w:spacing w:val="-11"/>
                <w:sz w:val="21"/>
                <w:szCs w:val="21"/>
              </w:rPr>
              <w:t>1</w:t>
            </w:r>
            <w:r>
              <w:rPr>
                <w:spacing w:val="-10"/>
                <w:sz w:val="21"/>
                <w:szCs w:val="21"/>
              </w:rPr>
              <w:t>.测量控制系统健全，精度</w:t>
            </w:r>
            <w:r>
              <w:rPr>
                <w:spacing w:val="-9"/>
                <w:sz w:val="21"/>
                <w:szCs w:val="21"/>
              </w:rPr>
              <w:t>符</w:t>
            </w:r>
            <w:r>
              <w:rPr>
                <w:spacing w:val="8"/>
                <w:sz w:val="21"/>
                <w:szCs w:val="21"/>
              </w:rPr>
              <w:t>合《煤矿测量规程》要求；</w:t>
            </w:r>
            <w:r>
              <w:rPr>
                <w:sz w:val="21"/>
                <w:szCs w:val="21"/>
              </w:rPr>
              <w:t>2.及时延长井下基本控制导</w:t>
            </w:r>
            <w:r>
              <w:rPr>
                <w:spacing w:val="-2"/>
                <w:sz w:val="21"/>
                <w:szCs w:val="21"/>
              </w:rPr>
              <w:t>线和采区控制导线，基本控</w:t>
            </w:r>
            <w:r>
              <w:rPr>
                <w:spacing w:val="4"/>
                <w:sz w:val="21"/>
                <w:szCs w:val="21"/>
              </w:rPr>
              <w:t>制导线应每隔300～500m延</w:t>
            </w:r>
            <w:r>
              <w:rPr>
                <w:sz w:val="21"/>
                <w:szCs w:val="21"/>
              </w:rPr>
              <w:t>长一次，采区控制导线应随</w:t>
            </w:r>
          </w:p>
          <w:p>
            <w:pPr>
              <w:pStyle w:val="8"/>
              <w:spacing w:before="45" w:line="231" w:lineRule="auto"/>
              <w:ind w:left="125" w:right="193" w:firstLine="79"/>
              <w:rPr>
                <w:sz w:val="21"/>
                <w:szCs w:val="21"/>
              </w:rPr>
            </w:pPr>
            <w:r>
              <w:rPr>
                <w:sz w:val="21"/>
                <w:szCs w:val="21"/>
              </w:rPr>
              <w:t>巷道掘进30～100m延长一次</w:t>
            </w:r>
          </w:p>
        </w:tc>
        <w:tc>
          <w:tcPr>
            <w:tcW w:w="71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8"/>
              <w:spacing w:before="69" w:line="182" w:lineRule="auto"/>
              <w:ind w:left="295"/>
              <w:rPr>
                <w:sz w:val="21"/>
                <w:szCs w:val="21"/>
              </w:rPr>
            </w:pPr>
            <w:r>
              <w:rPr>
                <w:sz w:val="21"/>
                <w:szCs w:val="21"/>
              </w:rPr>
              <w:t>5</w:t>
            </w:r>
          </w:p>
        </w:tc>
        <w:tc>
          <w:tcPr>
            <w:tcW w:w="2960" w:type="dxa"/>
            <w:vAlign w:val="top"/>
          </w:tcPr>
          <w:p>
            <w:pPr>
              <w:spacing w:line="337" w:lineRule="auto"/>
              <w:rPr>
                <w:rFonts w:ascii="Arial"/>
                <w:sz w:val="21"/>
              </w:rPr>
            </w:pPr>
          </w:p>
          <w:p>
            <w:pPr>
              <w:spacing w:line="337" w:lineRule="auto"/>
              <w:rPr>
                <w:rFonts w:ascii="Arial"/>
                <w:sz w:val="21"/>
              </w:rPr>
            </w:pPr>
          </w:p>
          <w:p>
            <w:pPr>
              <w:pStyle w:val="8"/>
              <w:spacing w:before="69" w:line="237" w:lineRule="auto"/>
              <w:ind w:left="54" w:hanging="39"/>
              <w:jc w:val="both"/>
              <w:rPr>
                <w:sz w:val="21"/>
                <w:szCs w:val="21"/>
              </w:rPr>
            </w:pPr>
            <w:r>
              <w:rPr>
                <w:spacing w:val="-1"/>
                <w:sz w:val="21"/>
                <w:szCs w:val="21"/>
              </w:rPr>
              <w:t>查现场。测量控制系统不健全不得分；未按要求延长导线1次扣1分；其他不符合要求1处扣0.5</w:t>
            </w:r>
            <w:r>
              <w:rPr>
                <w:spacing w:val="37"/>
                <w:sz w:val="21"/>
                <w:szCs w:val="21"/>
              </w:rPr>
              <w:t>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83" w:hRule="atLeast"/>
        </w:trPr>
        <w:tc>
          <w:tcPr>
            <w:tcW w:w="740" w:type="dxa"/>
            <w:vMerge w:val="continue"/>
            <w:tcBorders>
              <w:top w:val="nil"/>
              <w:left w:val="nil"/>
            </w:tcBorders>
            <w:textDirection w:val="tbRlV"/>
            <w:vAlign w:val="top"/>
          </w:tcPr>
          <w:p>
            <w:pPr>
              <w:rPr>
                <w:rFonts w:ascii="Arial"/>
                <w:sz w:val="21"/>
              </w:rPr>
            </w:pPr>
          </w:p>
        </w:tc>
        <w:tc>
          <w:tcPr>
            <w:tcW w:w="690" w:type="dxa"/>
            <w:textDirection w:val="tbRlV"/>
            <w:vAlign w:val="top"/>
          </w:tcPr>
          <w:p>
            <w:pPr>
              <w:pStyle w:val="8"/>
              <w:spacing w:before="242" w:line="202" w:lineRule="auto"/>
              <w:ind w:left="855"/>
              <w:rPr>
                <w:sz w:val="21"/>
                <w:szCs w:val="21"/>
              </w:rPr>
            </w:pPr>
            <w:r>
              <w:rPr>
                <w:spacing w:val="5"/>
                <w:sz w:val="21"/>
                <w:szCs w:val="21"/>
              </w:rPr>
              <w:t>贯通测量</w:t>
            </w:r>
          </w:p>
        </w:tc>
        <w:tc>
          <w:tcPr>
            <w:tcW w:w="2730" w:type="dxa"/>
            <w:vAlign w:val="top"/>
          </w:tcPr>
          <w:p>
            <w:pPr>
              <w:pStyle w:val="8"/>
              <w:spacing w:before="255" w:line="219" w:lineRule="auto"/>
              <w:jc w:val="right"/>
              <w:rPr>
                <w:sz w:val="21"/>
                <w:szCs w:val="21"/>
              </w:rPr>
            </w:pPr>
            <w:r>
              <w:rPr>
                <w:spacing w:val="-9"/>
                <w:sz w:val="21"/>
                <w:szCs w:val="21"/>
              </w:rPr>
              <w:t>1.贯通精度满足设计要求，两</w:t>
            </w:r>
          </w:p>
          <w:p>
            <w:pPr>
              <w:pStyle w:val="8"/>
              <w:spacing w:before="30" w:line="236" w:lineRule="auto"/>
              <w:ind w:left="94" w:right="86" w:firstLine="110"/>
              <w:rPr>
                <w:sz w:val="21"/>
                <w:szCs w:val="21"/>
              </w:rPr>
            </w:pPr>
            <w:r>
              <w:rPr>
                <w:spacing w:val="1"/>
                <w:sz w:val="21"/>
                <w:szCs w:val="21"/>
              </w:rPr>
              <w:t>井贯通和一井内导线距离</w:t>
            </w:r>
            <w:r>
              <w:rPr>
                <w:spacing w:val="4"/>
                <w:sz w:val="21"/>
                <w:szCs w:val="21"/>
              </w:rPr>
              <w:t>3000m以上贯通测量工程应</w:t>
            </w:r>
            <w:r>
              <w:rPr>
                <w:spacing w:val="1"/>
                <w:sz w:val="21"/>
                <w:szCs w:val="21"/>
              </w:rPr>
              <w:t>有设计，并按规定审批和总</w:t>
            </w:r>
            <w:r>
              <w:rPr>
                <w:spacing w:val="3"/>
                <w:sz w:val="21"/>
                <w:szCs w:val="21"/>
              </w:rPr>
              <w:t>结；</w:t>
            </w:r>
          </w:p>
          <w:p>
            <w:pPr>
              <w:pStyle w:val="8"/>
              <w:spacing w:before="26" w:line="229" w:lineRule="auto"/>
              <w:ind w:left="94" w:hanging="79"/>
              <w:rPr>
                <w:sz w:val="21"/>
                <w:szCs w:val="21"/>
              </w:rPr>
            </w:pPr>
            <w:r>
              <w:rPr>
                <w:spacing w:val="-2"/>
                <w:sz w:val="21"/>
                <w:szCs w:val="21"/>
              </w:rPr>
              <w:t>2.贯通设计、贯通总结及贯通后联测资料齐全，有精度评</w:t>
            </w:r>
            <w:r>
              <w:rPr>
                <w:spacing w:val="7"/>
                <w:sz w:val="21"/>
                <w:szCs w:val="21"/>
              </w:rPr>
              <w:t>定资料</w:t>
            </w:r>
          </w:p>
        </w:tc>
        <w:tc>
          <w:tcPr>
            <w:tcW w:w="710"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8"/>
              <w:spacing w:before="68" w:line="182" w:lineRule="auto"/>
              <w:ind w:left="295"/>
              <w:rPr>
                <w:sz w:val="21"/>
                <w:szCs w:val="21"/>
              </w:rPr>
            </w:pPr>
            <w:r>
              <w:rPr>
                <w:sz w:val="21"/>
                <w:szCs w:val="21"/>
              </w:rPr>
              <w:t>5</w:t>
            </w:r>
          </w:p>
        </w:tc>
        <w:tc>
          <w:tcPr>
            <w:tcW w:w="2960" w:type="dxa"/>
            <w:vAlign w:val="top"/>
          </w:tcPr>
          <w:p>
            <w:pPr>
              <w:spacing w:line="297" w:lineRule="auto"/>
              <w:rPr>
                <w:rFonts w:ascii="Arial"/>
                <w:sz w:val="21"/>
              </w:rPr>
            </w:pPr>
          </w:p>
          <w:p>
            <w:pPr>
              <w:spacing w:line="297" w:lineRule="auto"/>
              <w:rPr>
                <w:rFonts w:ascii="Arial"/>
                <w:sz w:val="21"/>
              </w:rPr>
            </w:pPr>
          </w:p>
          <w:p>
            <w:pPr>
              <w:pStyle w:val="8"/>
              <w:spacing w:before="69" w:line="219" w:lineRule="auto"/>
              <w:ind w:left="15"/>
              <w:rPr>
                <w:sz w:val="21"/>
                <w:szCs w:val="21"/>
              </w:rPr>
            </w:pPr>
            <w:r>
              <w:rPr>
                <w:spacing w:val="-1"/>
                <w:sz w:val="21"/>
                <w:szCs w:val="21"/>
              </w:rPr>
              <w:t>查现场和资料。未编制贯通测量</w:t>
            </w:r>
          </w:p>
          <w:p>
            <w:pPr>
              <w:pStyle w:val="8"/>
              <w:spacing w:before="13" w:line="237" w:lineRule="auto"/>
              <w:ind w:left="55" w:right="53" w:firstLine="99"/>
              <w:jc w:val="both"/>
              <w:rPr>
                <w:sz w:val="21"/>
                <w:szCs w:val="21"/>
              </w:rPr>
            </w:pPr>
            <w:r>
              <w:rPr>
                <w:spacing w:val="2"/>
                <w:sz w:val="21"/>
                <w:szCs w:val="21"/>
              </w:rPr>
              <w:t>设计或未经审批、没有总结1</w:t>
            </w:r>
            <w:r>
              <w:rPr>
                <w:sz w:val="21"/>
                <w:szCs w:val="21"/>
              </w:rPr>
              <w:t>次扣2分；贯通误差超过允许偏</w:t>
            </w:r>
            <w:r>
              <w:rPr>
                <w:spacing w:val="4"/>
                <w:sz w:val="21"/>
                <w:szCs w:val="21"/>
              </w:rPr>
              <w:t>差值1处扣1分；其他不符合要</w:t>
            </w:r>
            <w:r>
              <w:rPr>
                <w:spacing w:val="7"/>
                <w:sz w:val="21"/>
                <w:szCs w:val="21"/>
              </w:rPr>
              <w:t>求1处扣0.5分</w:t>
            </w:r>
          </w:p>
        </w:tc>
        <w:tc>
          <w:tcPr>
            <w:tcW w:w="710" w:type="dxa"/>
            <w:tcBorders>
              <w:right w:val="nil"/>
            </w:tcBorders>
            <w:vAlign w:val="top"/>
          </w:tcPr>
          <w:p>
            <w:pPr>
              <w:rPr>
                <w:rFonts w:ascii="Arial"/>
                <w:sz w:val="21"/>
              </w:rPr>
            </w:pPr>
          </w:p>
        </w:tc>
      </w:tr>
    </w:tbl>
    <w:p>
      <w:pPr>
        <w:pStyle w:val="2"/>
      </w:pPr>
    </w:p>
    <w:p>
      <w:pPr>
        <w:sectPr>
          <w:footerReference r:id="rId40" w:type="default"/>
          <w:pgSz w:w="11900" w:h="16840"/>
          <w:pgMar w:top="1431" w:right="1780" w:bottom="1264" w:left="1579" w:header="0" w:footer="947" w:gutter="0"/>
          <w:pgNumType w:fmt="decimal"/>
          <w:cols w:space="720" w:num="1"/>
        </w:sectPr>
      </w:pPr>
    </w:p>
    <w:tbl>
      <w:tblPr>
        <w:tblStyle w:val="7"/>
        <w:tblW w:w="85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690"/>
        <w:gridCol w:w="2740"/>
        <w:gridCol w:w="700"/>
        <w:gridCol w:w="297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60" w:type="dxa"/>
            <w:tcBorders>
              <w:left w:val="nil"/>
            </w:tcBorders>
            <w:vAlign w:val="top"/>
          </w:tcPr>
          <w:p>
            <w:pPr>
              <w:pStyle w:val="8"/>
              <w:spacing w:before="214" w:line="220" w:lineRule="auto"/>
              <w:ind w:left="180"/>
              <w:rPr>
                <w:sz w:val="21"/>
                <w:szCs w:val="21"/>
              </w:rPr>
            </w:pPr>
            <w:r>
              <w:rPr>
                <w:spacing w:val="-6"/>
                <w:sz w:val="21"/>
                <w:szCs w:val="21"/>
              </w:rPr>
              <w:t>项目</w:t>
            </w:r>
          </w:p>
        </w:tc>
        <w:tc>
          <w:tcPr>
            <w:tcW w:w="690" w:type="dxa"/>
            <w:vAlign w:val="top"/>
          </w:tcPr>
          <w:p>
            <w:pPr>
              <w:pStyle w:val="8"/>
              <w:spacing w:before="74" w:line="237" w:lineRule="auto"/>
              <w:ind w:left="154" w:right="67"/>
              <w:rPr>
                <w:sz w:val="21"/>
                <w:szCs w:val="21"/>
              </w:rPr>
            </w:pPr>
            <w:r>
              <w:rPr>
                <w:rFonts w:hint="eastAsia"/>
                <w:spacing w:val="-23"/>
                <w:sz w:val="21"/>
                <w:szCs w:val="21"/>
                <w:lang w:eastAsia="zh-CN"/>
              </w:rPr>
              <w:t>项目</w:t>
            </w:r>
            <w:r>
              <w:rPr>
                <w:spacing w:val="5"/>
                <w:sz w:val="21"/>
                <w:szCs w:val="21"/>
              </w:rPr>
              <w:t>内容</w:t>
            </w:r>
          </w:p>
        </w:tc>
        <w:tc>
          <w:tcPr>
            <w:tcW w:w="2740" w:type="dxa"/>
            <w:vAlign w:val="top"/>
          </w:tcPr>
          <w:p>
            <w:pPr>
              <w:pStyle w:val="8"/>
              <w:spacing w:before="212" w:line="219" w:lineRule="auto"/>
              <w:ind w:left="944"/>
              <w:rPr>
                <w:sz w:val="21"/>
                <w:szCs w:val="21"/>
              </w:rPr>
            </w:pPr>
            <w:r>
              <w:rPr>
                <w:spacing w:val="-2"/>
                <w:sz w:val="21"/>
                <w:szCs w:val="21"/>
              </w:rPr>
              <w:t>基本要求</w:t>
            </w:r>
          </w:p>
        </w:tc>
        <w:tc>
          <w:tcPr>
            <w:tcW w:w="700" w:type="dxa"/>
            <w:vAlign w:val="top"/>
          </w:tcPr>
          <w:p>
            <w:pPr>
              <w:pStyle w:val="8"/>
              <w:spacing w:before="45" w:line="250" w:lineRule="auto"/>
              <w:ind w:left="134" w:right="144"/>
              <w:rPr>
                <w:sz w:val="21"/>
                <w:szCs w:val="21"/>
              </w:rPr>
            </w:pPr>
            <w:r>
              <w:rPr>
                <w:spacing w:val="-5"/>
                <w:sz w:val="21"/>
                <w:szCs w:val="21"/>
              </w:rPr>
              <w:t>标准</w:t>
            </w:r>
            <w:r>
              <w:rPr>
                <w:spacing w:val="-6"/>
                <w:sz w:val="21"/>
                <w:szCs w:val="21"/>
              </w:rPr>
              <w:t>分值</w:t>
            </w:r>
          </w:p>
        </w:tc>
        <w:tc>
          <w:tcPr>
            <w:tcW w:w="2970" w:type="dxa"/>
            <w:vAlign w:val="top"/>
          </w:tcPr>
          <w:p>
            <w:pPr>
              <w:pStyle w:val="8"/>
              <w:spacing w:before="214" w:line="220" w:lineRule="auto"/>
              <w:ind w:left="1055"/>
              <w:rPr>
                <w:sz w:val="21"/>
                <w:szCs w:val="21"/>
              </w:rPr>
            </w:pPr>
            <w:r>
              <w:rPr>
                <w:spacing w:val="-2"/>
                <w:sz w:val="21"/>
                <w:szCs w:val="21"/>
              </w:rPr>
              <w:t>评分方法</w:t>
            </w:r>
          </w:p>
        </w:tc>
        <w:tc>
          <w:tcPr>
            <w:tcW w:w="720" w:type="dxa"/>
            <w:tcBorders>
              <w:right w:val="nil"/>
            </w:tcBorders>
            <w:vAlign w:val="top"/>
          </w:tcPr>
          <w:p>
            <w:pPr>
              <w:pStyle w:val="8"/>
              <w:spacing w:before="213" w:line="219" w:lineRule="auto"/>
              <w:ind w:left="12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8" w:hRule="atLeast"/>
        </w:trPr>
        <w:tc>
          <w:tcPr>
            <w:tcW w:w="760" w:type="dxa"/>
            <w:vMerge w:val="restart"/>
            <w:tcBorders>
              <w:left w:val="nil"/>
              <w:bottom w:val="nil"/>
            </w:tcBorders>
            <w:vAlign w:val="top"/>
          </w:tcPr>
          <w:p>
            <w:pPr>
              <w:rPr>
                <w:rFonts w:ascii="Arial"/>
                <w:sz w:val="21"/>
              </w:rPr>
            </w:pPr>
          </w:p>
        </w:tc>
        <w:tc>
          <w:tcPr>
            <w:tcW w:w="690" w:type="dxa"/>
            <w:textDirection w:val="tbRlV"/>
            <w:vAlign w:val="top"/>
          </w:tcPr>
          <w:p>
            <w:pPr>
              <w:pStyle w:val="8"/>
              <w:spacing w:before="232" w:line="202" w:lineRule="auto"/>
              <w:ind w:left="126"/>
              <w:rPr>
                <w:sz w:val="21"/>
                <w:szCs w:val="21"/>
              </w:rPr>
            </w:pPr>
            <w:r>
              <w:rPr>
                <w:sz w:val="21"/>
                <w:szCs w:val="21"/>
              </w:rPr>
              <w:t>测量通知单</w:t>
            </w:r>
          </w:p>
        </w:tc>
        <w:tc>
          <w:tcPr>
            <w:tcW w:w="2740" w:type="dxa"/>
            <w:vAlign w:val="top"/>
          </w:tcPr>
          <w:p>
            <w:pPr>
              <w:pStyle w:val="8"/>
              <w:spacing w:before="41" w:line="228" w:lineRule="auto"/>
              <w:ind w:left="94" w:right="93" w:firstLine="9"/>
              <w:jc w:val="both"/>
              <w:rPr>
                <w:sz w:val="21"/>
                <w:szCs w:val="21"/>
              </w:rPr>
            </w:pPr>
            <w:r>
              <w:rPr>
                <w:sz w:val="21"/>
                <w:szCs w:val="21"/>
              </w:rPr>
              <w:t>贯通、开掘、放线变更、停掘、停采、过空间距离小于</w:t>
            </w:r>
            <w:r>
              <w:rPr>
                <w:spacing w:val="4"/>
                <w:sz w:val="21"/>
                <w:szCs w:val="21"/>
              </w:rPr>
              <w:t>巷高或巷宽4倍的相邻巷道</w:t>
            </w:r>
            <w:r>
              <w:rPr>
                <w:sz w:val="21"/>
                <w:szCs w:val="21"/>
              </w:rPr>
              <w:t>等重点测量工作，及时发送</w:t>
            </w:r>
            <w:r>
              <w:rPr>
                <w:spacing w:val="-2"/>
                <w:sz w:val="21"/>
                <w:szCs w:val="21"/>
              </w:rPr>
              <w:t>通知单</w:t>
            </w:r>
          </w:p>
        </w:tc>
        <w:tc>
          <w:tcPr>
            <w:tcW w:w="700" w:type="dxa"/>
            <w:vAlign w:val="top"/>
          </w:tcPr>
          <w:p>
            <w:pPr>
              <w:spacing w:line="276" w:lineRule="auto"/>
              <w:rPr>
                <w:rFonts w:ascii="Arial"/>
                <w:sz w:val="21"/>
              </w:rPr>
            </w:pPr>
          </w:p>
          <w:p>
            <w:pPr>
              <w:spacing w:line="277" w:lineRule="auto"/>
              <w:rPr>
                <w:rFonts w:ascii="Arial"/>
                <w:sz w:val="21"/>
              </w:rPr>
            </w:pPr>
          </w:p>
          <w:p>
            <w:pPr>
              <w:pStyle w:val="8"/>
              <w:spacing w:before="68" w:line="182" w:lineRule="auto"/>
              <w:ind w:left="284"/>
              <w:rPr>
                <w:sz w:val="21"/>
                <w:szCs w:val="21"/>
              </w:rPr>
            </w:pPr>
            <w:r>
              <w:rPr>
                <w:sz w:val="21"/>
                <w:szCs w:val="21"/>
              </w:rPr>
              <w:t>5</w:t>
            </w:r>
          </w:p>
        </w:tc>
        <w:tc>
          <w:tcPr>
            <w:tcW w:w="2970" w:type="dxa"/>
            <w:vAlign w:val="top"/>
          </w:tcPr>
          <w:p>
            <w:pPr>
              <w:pStyle w:val="8"/>
              <w:spacing w:before="167" w:line="238" w:lineRule="auto"/>
              <w:ind w:left="55" w:right="43"/>
              <w:jc w:val="both"/>
              <w:rPr>
                <w:sz w:val="21"/>
                <w:szCs w:val="21"/>
              </w:rPr>
            </w:pPr>
            <w:r>
              <w:rPr>
                <w:spacing w:val="1"/>
                <w:sz w:val="21"/>
                <w:szCs w:val="21"/>
              </w:rPr>
              <w:t>查资料。未按要求下发通知单1</w:t>
            </w:r>
            <w:r>
              <w:rPr>
                <w:spacing w:val="5"/>
                <w:sz w:val="21"/>
                <w:szCs w:val="21"/>
              </w:rPr>
              <w:t>次扣2分；通知单签字不齐全1</w:t>
            </w:r>
            <w:r>
              <w:rPr>
                <w:spacing w:val="1"/>
                <w:sz w:val="21"/>
                <w:szCs w:val="21"/>
              </w:rPr>
              <w:t>次扣1分；其他内容不符合要求</w:t>
            </w:r>
            <w:r>
              <w:rPr>
                <w:spacing w:val="10"/>
                <w:sz w:val="21"/>
                <w:szCs w:val="21"/>
              </w:rPr>
              <w:t>1处扣0.5分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8" w:hRule="atLeast"/>
        </w:trPr>
        <w:tc>
          <w:tcPr>
            <w:tcW w:w="760" w:type="dxa"/>
            <w:vMerge w:val="continue"/>
            <w:tcBorders>
              <w:top w:val="nil"/>
              <w:left w:val="nil"/>
            </w:tcBorders>
            <w:vAlign w:val="top"/>
          </w:tcPr>
          <w:p>
            <w:pPr>
              <w:rPr>
                <w:rFonts w:ascii="Arial"/>
                <w:sz w:val="21"/>
              </w:rPr>
            </w:pPr>
          </w:p>
        </w:tc>
        <w:tc>
          <w:tcPr>
            <w:tcW w:w="690" w:type="dxa"/>
            <w:textDirection w:val="tbRlV"/>
            <w:vAlign w:val="top"/>
          </w:tcPr>
          <w:p>
            <w:pPr>
              <w:pStyle w:val="8"/>
              <w:spacing w:before="242" w:line="202" w:lineRule="auto"/>
              <w:ind w:left="171"/>
              <w:rPr>
                <w:sz w:val="21"/>
                <w:szCs w:val="21"/>
              </w:rPr>
            </w:pPr>
            <w:r>
              <w:rPr>
                <w:sz w:val="21"/>
                <w:szCs w:val="21"/>
              </w:rPr>
              <w:t>地面沉陷观测</w:t>
            </w:r>
          </w:p>
        </w:tc>
        <w:tc>
          <w:tcPr>
            <w:tcW w:w="2740" w:type="dxa"/>
            <w:vAlign w:val="top"/>
          </w:tcPr>
          <w:p>
            <w:pPr>
              <w:pStyle w:val="8"/>
              <w:spacing w:before="182" w:line="235" w:lineRule="auto"/>
              <w:ind w:left="104" w:right="59" w:firstLine="49"/>
              <w:jc w:val="both"/>
              <w:rPr>
                <w:sz w:val="21"/>
                <w:szCs w:val="21"/>
              </w:rPr>
            </w:pPr>
            <w:r>
              <w:rPr>
                <w:spacing w:val="-1"/>
                <w:sz w:val="21"/>
                <w:szCs w:val="21"/>
              </w:rPr>
              <w:t>进行地面沉陷观测和分析，</w:t>
            </w:r>
            <w:r>
              <w:rPr>
                <w:sz w:val="21"/>
                <w:szCs w:val="21"/>
              </w:rPr>
              <w:t>提供符合矿井情况的有关岩</w:t>
            </w:r>
            <w:r>
              <w:rPr>
                <w:spacing w:val="1"/>
                <w:sz w:val="21"/>
                <w:szCs w:val="21"/>
              </w:rPr>
              <w:t>移参数；及时填绘采煤沉陷综合治理图；绘制矿井范围</w:t>
            </w:r>
            <w:r>
              <w:rPr>
                <w:sz w:val="21"/>
                <w:szCs w:val="21"/>
              </w:rPr>
              <w:t>内受采动影响土地塌陷图表</w:t>
            </w:r>
          </w:p>
        </w:tc>
        <w:tc>
          <w:tcPr>
            <w:tcW w:w="700" w:type="dxa"/>
            <w:vAlign w:val="top"/>
          </w:tcPr>
          <w:p>
            <w:pPr>
              <w:spacing w:line="352" w:lineRule="auto"/>
              <w:rPr>
                <w:rFonts w:ascii="Arial"/>
                <w:sz w:val="21"/>
              </w:rPr>
            </w:pPr>
          </w:p>
          <w:p>
            <w:pPr>
              <w:spacing w:line="352" w:lineRule="auto"/>
              <w:rPr>
                <w:rFonts w:ascii="Arial"/>
                <w:sz w:val="21"/>
              </w:rPr>
            </w:pPr>
          </w:p>
          <w:p>
            <w:pPr>
              <w:pStyle w:val="8"/>
              <w:spacing w:before="68" w:line="182" w:lineRule="auto"/>
              <w:ind w:left="284"/>
              <w:rPr>
                <w:sz w:val="21"/>
                <w:szCs w:val="21"/>
              </w:rPr>
            </w:pPr>
            <w:r>
              <w:rPr>
                <w:sz w:val="21"/>
                <w:szCs w:val="21"/>
              </w:rPr>
              <w:t>5</w:t>
            </w:r>
          </w:p>
        </w:tc>
        <w:tc>
          <w:tcPr>
            <w:tcW w:w="2970" w:type="dxa"/>
            <w:vAlign w:val="top"/>
          </w:tcPr>
          <w:p>
            <w:pPr>
              <w:pStyle w:val="8"/>
              <w:spacing w:before="51" w:line="237" w:lineRule="auto"/>
              <w:ind w:left="4"/>
              <w:rPr>
                <w:sz w:val="21"/>
                <w:szCs w:val="21"/>
              </w:rPr>
            </w:pPr>
            <w:r>
              <w:rPr>
                <w:spacing w:val="1"/>
                <w:sz w:val="21"/>
                <w:szCs w:val="21"/>
              </w:rPr>
              <w:t>查现场和资料。未进行地面沉陷</w:t>
            </w:r>
            <w:r>
              <w:rPr>
                <w:spacing w:val="-1"/>
                <w:sz w:val="21"/>
                <w:szCs w:val="21"/>
              </w:rPr>
              <w:t>观测或分析不得分；岩移参数提</w:t>
            </w:r>
          </w:p>
          <w:p>
            <w:pPr>
              <w:pStyle w:val="8"/>
              <w:spacing w:before="4" w:line="227" w:lineRule="auto"/>
              <w:ind w:left="105" w:right="96" w:firstLine="9"/>
              <w:jc w:val="both"/>
              <w:rPr>
                <w:sz w:val="21"/>
                <w:szCs w:val="21"/>
              </w:rPr>
            </w:pPr>
            <w:r>
              <w:rPr>
                <w:spacing w:val="1"/>
                <w:sz w:val="21"/>
                <w:szCs w:val="21"/>
              </w:rPr>
              <w:t>供不符合要求1处扣2分；观测</w:t>
            </w:r>
            <w:r>
              <w:rPr>
                <w:spacing w:val="3"/>
                <w:sz w:val="21"/>
                <w:szCs w:val="21"/>
              </w:rPr>
              <w:t>站设置和观测不符合要求1处</w:t>
            </w:r>
            <w:r>
              <w:rPr>
                <w:spacing w:val="2"/>
                <w:sz w:val="21"/>
                <w:szCs w:val="21"/>
              </w:rPr>
              <w:t>扣1分；图表不符合要求1处扣</w:t>
            </w:r>
            <w:r>
              <w:rPr>
                <w:spacing w:val="-1"/>
                <w:sz w:val="21"/>
                <w:szCs w:val="21"/>
              </w:rPr>
              <w:t>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5" w:hRule="atLeast"/>
        </w:trPr>
        <w:tc>
          <w:tcPr>
            <w:tcW w:w="760" w:type="dxa"/>
            <w:tcBorders>
              <w:left w:val="nil"/>
            </w:tcBorders>
            <w:textDirection w:val="tbRlV"/>
            <w:vAlign w:val="top"/>
          </w:tcPr>
          <w:p>
            <w:pPr>
              <w:pStyle w:val="8"/>
              <w:spacing w:before="252" w:line="202" w:lineRule="auto"/>
              <w:ind w:left="869"/>
              <w:rPr>
                <w:sz w:val="21"/>
                <w:szCs w:val="21"/>
              </w:rPr>
            </w:pPr>
            <w:r>
              <w:rPr>
                <w:spacing w:val="36"/>
                <w:sz w:val="21"/>
                <w:szCs w:val="21"/>
              </w:rPr>
              <w:t>四</w:t>
            </w:r>
            <w:r>
              <w:rPr>
                <w:rFonts w:hint="eastAsia"/>
                <w:spacing w:val="36"/>
                <w:sz w:val="21"/>
                <w:szCs w:val="21"/>
                <w:lang w:eastAsia="zh-CN"/>
              </w:rPr>
              <w:t>、</w:t>
            </w:r>
            <w:r>
              <w:rPr>
                <w:spacing w:val="36"/>
                <w:sz w:val="21"/>
                <w:szCs w:val="21"/>
              </w:rPr>
              <w:t>资源储量管理(10分)</w:t>
            </w:r>
          </w:p>
        </w:tc>
        <w:tc>
          <w:tcPr>
            <w:tcW w:w="690" w:type="dxa"/>
            <w:textDirection w:val="tbRlV"/>
            <w:vAlign w:val="top"/>
          </w:tcPr>
          <w:p>
            <w:pPr>
              <w:pStyle w:val="8"/>
              <w:spacing w:before="241" w:line="202" w:lineRule="auto"/>
              <w:ind w:left="1695"/>
              <w:rPr>
                <w:sz w:val="21"/>
                <w:szCs w:val="21"/>
              </w:rPr>
            </w:pPr>
            <w:r>
              <w:rPr>
                <w:spacing w:val="11"/>
                <w:sz w:val="21"/>
                <w:szCs w:val="21"/>
              </w:rPr>
              <w:t>三量管理</w:t>
            </w:r>
          </w:p>
        </w:tc>
        <w:tc>
          <w:tcPr>
            <w:tcW w:w="2740" w:type="dxa"/>
            <w:vAlign w:val="top"/>
          </w:tcPr>
          <w:p>
            <w:pPr>
              <w:pStyle w:val="8"/>
              <w:spacing w:before="41" w:line="267" w:lineRule="auto"/>
              <w:ind w:right="95" w:firstLine="104"/>
              <w:jc w:val="both"/>
              <w:rPr>
                <w:sz w:val="21"/>
                <w:szCs w:val="21"/>
              </w:rPr>
            </w:pPr>
            <w:r>
              <w:rPr>
                <w:sz w:val="21"/>
                <w:szCs w:val="21"/>
              </w:rPr>
              <w:t>1.每季度分析形成期末“三</w:t>
            </w:r>
            <w:r>
              <w:rPr>
                <w:spacing w:val="8"/>
                <w:sz w:val="21"/>
                <w:szCs w:val="21"/>
              </w:rPr>
              <w:t>量”动态报表；根据采掘接</w:t>
            </w:r>
            <w:r>
              <w:rPr>
                <w:spacing w:val="12"/>
                <w:sz w:val="21"/>
                <w:szCs w:val="21"/>
              </w:rPr>
              <w:t>续变化，每年不少于1次对</w:t>
            </w:r>
            <w:r>
              <w:rPr>
                <w:spacing w:val="9"/>
                <w:sz w:val="21"/>
                <w:szCs w:val="21"/>
              </w:rPr>
              <w:t>“三量”动态变化进行统计</w:t>
            </w:r>
            <w:r>
              <w:rPr>
                <w:spacing w:val="19"/>
                <w:sz w:val="21"/>
                <w:szCs w:val="21"/>
              </w:rPr>
              <w:t>和分析，形成分析报告；</w:t>
            </w:r>
          </w:p>
          <w:p>
            <w:pPr>
              <w:pStyle w:val="8"/>
              <w:spacing w:before="22" w:line="242" w:lineRule="auto"/>
              <w:ind w:left="15" w:firstLine="29"/>
              <w:rPr>
                <w:sz w:val="21"/>
                <w:szCs w:val="21"/>
              </w:rPr>
            </w:pPr>
            <w:r>
              <w:rPr>
                <w:spacing w:val="-4"/>
                <w:sz w:val="21"/>
                <w:szCs w:val="21"/>
              </w:rPr>
              <w:t>2.根据采掘工作面接续计划，</w:t>
            </w:r>
            <w:r>
              <w:rPr>
                <w:spacing w:val="12"/>
                <w:sz w:val="21"/>
                <w:szCs w:val="21"/>
              </w:rPr>
              <w:t>计算最短“三量”可采期；</w:t>
            </w:r>
            <w:r>
              <w:rPr>
                <w:spacing w:val="-5"/>
                <w:sz w:val="21"/>
                <w:szCs w:val="21"/>
              </w:rPr>
              <w:t>3.“三量”可采期未达到规定</w:t>
            </w:r>
            <w:r>
              <w:rPr>
                <w:spacing w:val="-2"/>
                <w:sz w:val="21"/>
                <w:szCs w:val="21"/>
              </w:rPr>
              <w:t>要求的，应当报告煤矿企业，</w:t>
            </w:r>
          </w:p>
          <w:p>
            <w:pPr>
              <w:pStyle w:val="8"/>
              <w:spacing w:before="32" w:line="230" w:lineRule="auto"/>
              <w:ind w:left="104" w:right="60" w:firstLine="99"/>
              <w:rPr>
                <w:sz w:val="21"/>
                <w:szCs w:val="21"/>
              </w:rPr>
            </w:pPr>
            <w:r>
              <w:rPr>
                <w:spacing w:val="1"/>
                <w:sz w:val="21"/>
                <w:szCs w:val="21"/>
              </w:rPr>
              <w:t>并主动采取限产或停产措施，制定相应的灾害治理和</w:t>
            </w:r>
            <w:r>
              <w:rPr>
                <w:spacing w:val="-1"/>
                <w:sz w:val="21"/>
                <w:szCs w:val="21"/>
              </w:rPr>
              <w:t>采掘调整计划方案，上报煤</w:t>
            </w:r>
            <w:r>
              <w:rPr>
                <w:spacing w:val="3"/>
                <w:sz w:val="21"/>
                <w:szCs w:val="21"/>
              </w:rPr>
              <w:t>矿企业；采取限产措施后，</w:t>
            </w:r>
            <w:r>
              <w:rPr>
                <w:spacing w:val="-1"/>
                <w:sz w:val="21"/>
                <w:szCs w:val="21"/>
              </w:rPr>
              <w:t>开拓、准备、回采煤量可采</w:t>
            </w:r>
            <w:r>
              <w:rPr>
                <w:spacing w:val="2"/>
                <w:sz w:val="21"/>
                <w:szCs w:val="21"/>
              </w:rPr>
              <w:t>期符合规定</w:t>
            </w:r>
          </w:p>
        </w:tc>
        <w:tc>
          <w:tcPr>
            <w:tcW w:w="70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8" w:line="184" w:lineRule="auto"/>
              <w:ind w:left="235"/>
              <w:rPr>
                <w:sz w:val="21"/>
                <w:szCs w:val="21"/>
              </w:rPr>
            </w:pPr>
            <w:r>
              <w:rPr>
                <w:spacing w:val="-6"/>
                <w:sz w:val="21"/>
                <w:szCs w:val="21"/>
              </w:rPr>
              <w:t>10</w:t>
            </w:r>
          </w:p>
        </w:tc>
        <w:tc>
          <w:tcPr>
            <w:tcW w:w="297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8" w:line="219" w:lineRule="auto"/>
              <w:ind w:left="4"/>
              <w:rPr>
                <w:sz w:val="21"/>
                <w:szCs w:val="21"/>
              </w:rPr>
            </w:pPr>
            <w:r>
              <w:rPr>
                <w:sz w:val="21"/>
                <w:szCs w:val="21"/>
              </w:rPr>
              <w:t>查资料。未形成季度期末动态报</w:t>
            </w:r>
          </w:p>
          <w:p>
            <w:pPr>
              <w:pStyle w:val="8"/>
              <w:spacing w:before="48" w:line="218" w:lineRule="auto"/>
              <w:ind w:right="10"/>
              <w:jc w:val="right"/>
              <w:rPr>
                <w:sz w:val="21"/>
                <w:szCs w:val="21"/>
              </w:rPr>
            </w:pPr>
            <w:r>
              <w:rPr>
                <w:spacing w:val="7"/>
                <w:sz w:val="21"/>
                <w:szCs w:val="21"/>
              </w:rPr>
              <w:t>表、年度分析报告1次扣2分；</w:t>
            </w:r>
          </w:p>
          <w:p>
            <w:pPr>
              <w:pStyle w:val="8"/>
              <w:spacing w:before="12" w:line="219" w:lineRule="auto"/>
              <w:jc w:val="right"/>
              <w:rPr>
                <w:sz w:val="21"/>
                <w:szCs w:val="21"/>
              </w:rPr>
            </w:pPr>
            <w:r>
              <w:rPr>
                <w:spacing w:val="-4"/>
                <w:sz w:val="21"/>
                <w:szCs w:val="21"/>
              </w:rPr>
              <w:t>“三量”可采期计算缺项、错误</w:t>
            </w:r>
          </w:p>
          <w:p>
            <w:pPr>
              <w:pStyle w:val="8"/>
              <w:spacing w:before="21" w:line="219" w:lineRule="auto"/>
              <w:ind w:left="115"/>
              <w:rPr>
                <w:sz w:val="21"/>
                <w:szCs w:val="21"/>
              </w:rPr>
            </w:pPr>
            <w:r>
              <w:rPr>
                <w:sz w:val="21"/>
                <w:szCs w:val="21"/>
              </w:rPr>
              <w:t>1处扣1分；“三量”可采期未</w:t>
            </w:r>
          </w:p>
          <w:p>
            <w:pPr>
              <w:pStyle w:val="8"/>
              <w:spacing w:before="41" w:line="220" w:lineRule="auto"/>
              <w:ind w:left="104" w:hanging="100"/>
              <w:rPr>
                <w:sz w:val="21"/>
                <w:szCs w:val="21"/>
              </w:rPr>
            </w:pPr>
            <w:r>
              <w:rPr>
                <w:spacing w:val="1"/>
                <w:sz w:val="21"/>
                <w:szCs w:val="21"/>
              </w:rPr>
              <w:t>达到规定要求，且未制定采掘调</w:t>
            </w:r>
            <w:r>
              <w:rPr>
                <w:spacing w:val="-2"/>
                <w:sz w:val="21"/>
                <w:szCs w:val="21"/>
              </w:rPr>
              <w:t>整方案不得分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04" w:hRule="atLeast"/>
        </w:trPr>
        <w:tc>
          <w:tcPr>
            <w:tcW w:w="760" w:type="dxa"/>
            <w:tcBorders>
              <w:left w:val="nil"/>
            </w:tcBorders>
            <w:textDirection w:val="tbRlV"/>
            <w:vAlign w:val="top"/>
          </w:tcPr>
          <w:p>
            <w:pPr>
              <w:pStyle w:val="8"/>
              <w:spacing w:before="173" w:line="202" w:lineRule="auto"/>
              <w:ind w:left="217" w:right="183"/>
              <w:jc w:val="right"/>
              <w:rPr>
                <w:sz w:val="21"/>
                <w:szCs w:val="21"/>
              </w:rPr>
            </w:pPr>
            <w:r>
              <w:rPr>
                <w:sz w:val="21"/>
                <w:szCs w:val="21"/>
              </w:rPr>
              <w:t>附加项</w:t>
            </w:r>
            <w:r>
              <w:rPr>
                <w:rFonts w:hint="eastAsia"/>
                <w:sz w:val="21"/>
                <w:szCs w:val="21"/>
                <w:lang w:val="en-US" w:eastAsia="zh-CN"/>
              </w:rPr>
              <w:t>(2</w:t>
            </w:r>
            <w:r>
              <w:rPr>
                <w:spacing w:val="9"/>
                <w:w w:val="125"/>
                <w:sz w:val="21"/>
                <w:szCs w:val="21"/>
              </w:rPr>
              <w:t>分)</w:t>
            </w:r>
          </w:p>
        </w:tc>
        <w:tc>
          <w:tcPr>
            <w:tcW w:w="690" w:type="dxa"/>
            <w:textDirection w:val="tbRlV"/>
            <w:vAlign w:val="top"/>
          </w:tcPr>
          <w:p>
            <w:pPr>
              <w:pStyle w:val="8"/>
              <w:spacing w:before="222" w:line="201" w:lineRule="auto"/>
              <w:ind w:left="119"/>
              <w:rPr>
                <w:sz w:val="21"/>
                <w:szCs w:val="21"/>
              </w:rPr>
            </w:pPr>
            <w:r>
              <w:rPr>
                <w:sz w:val="21"/>
                <w:szCs w:val="21"/>
              </w:rPr>
              <w:t>科技创新</w:t>
            </w:r>
          </w:p>
        </w:tc>
        <w:tc>
          <w:tcPr>
            <w:tcW w:w="2740" w:type="dxa"/>
            <w:vAlign w:val="top"/>
          </w:tcPr>
          <w:p>
            <w:pPr>
              <w:pStyle w:val="8"/>
              <w:spacing w:before="209" w:line="229" w:lineRule="auto"/>
              <w:ind w:left="104"/>
              <w:jc w:val="both"/>
              <w:rPr>
                <w:sz w:val="21"/>
                <w:szCs w:val="21"/>
              </w:rPr>
            </w:pPr>
            <w:r>
              <w:rPr>
                <w:spacing w:val="8"/>
                <w:sz w:val="21"/>
                <w:szCs w:val="21"/>
              </w:rPr>
              <w:t>积极推进透明地质新理论、</w:t>
            </w:r>
            <w:r>
              <w:rPr>
                <w:spacing w:val="-1"/>
                <w:sz w:val="21"/>
                <w:szCs w:val="21"/>
              </w:rPr>
              <w:t>新技术、新方法、新装备等</w:t>
            </w:r>
            <w:r>
              <w:rPr>
                <w:spacing w:val="6"/>
                <w:sz w:val="21"/>
                <w:szCs w:val="21"/>
              </w:rPr>
              <w:t>建设应用</w:t>
            </w:r>
          </w:p>
        </w:tc>
        <w:tc>
          <w:tcPr>
            <w:tcW w:w="700" w:type="dxa"/>
            <w:vAlign w:val="top"/>
          </w:tcPr>
          <w:p>
            <w:pPr>
              <w:spacing w:line="441" w:lineRule="auto"/>
              <w:rPr>
                <w:rFonts w:ascii="Arial"/>
                <w:sz w:val="21"/>
              </w:rPr>
            </w:pPr>
          </w:p>
          <w:p>
            <w:pPr>
              <w:pStyle w:val="8"/>
              <w:spacing w:before="69" w:line="183" w:lineRule="auto"/>
              <w:ind w:left="284"/>
              <w:rPr>
                <w:sz w:val="21"/>
                <w:szCs w:val="21"/>
              </w:rPr>
            </w:pPr>
            <w:r>
              <w:rPr>
                <w:sz w:val="21"/>
                <w:szCs w:val="21"/>
              </w:rPr>
              <w:t>2</w:t>
            </w:r>
          </w:p>
        </w:tc>
        <w:tc>
          <w:tcPr>
            <w:tcW w:w="2970" w:type="dxa"/>
            <w:vAlign w:val="top"/>
          </w:tcPr>
          <w:p>
            <w:pPr>
              <w:pStyle w:val="8"/>
              <w:spacing w:before="58" w:line="219" w:lineRule="auto"/>
              <w:ind w:left="4"/>
              <w:rPr>
                <w:sz w:val="21"/>
                <w:szCs w:val="21"/>
              </w:rPr>
            </w:pPr>
            <w:r>
              <w:rPr>
                <w:spacing w:val="-1"/>
                <w:sz w:val="21"/>
                <w:szCs w:val="21"/>
              </w:rPr>
              <w:t>查现场。考核期内，创新应用新</w:t>
            </w:r>
          </w:p>
          <w:p>
            <w:pPr>
              <w:pStyle w:val="8"/>
              <w:spacing w:before="20" w:line="219" w:lineRule="auto"/>
              <w:ind w:left="4"/>
              <w:rPr>
                <w:sz w:val="21"/>
                <w:szCs w:val="21"/>
              </w:rPr>
            </w:pPr>
            <w:r>
              <w:rPr>
                <w:sz w:val="21"/>
                <w:szCs w:val="21"/>
              </w:rPr>
              <w:t>理论、新技术、新方法、新装备</w:t>
            </w:r>
          </w:p>
          <w:p>
            <w:pPr>
              <w:pStyle w:val="8"/>
              <w:spacing w:before="30" w:line="219" w:lineRule="auto"/>
              <w:ind w:left="164"/>
              <w:rPr>
                <w:sz w:val="21"/>
                <w:szCs w:val="21"/>
              </w:rPr>
            </w:pPr>
            <w:r>
              <w:rPr>
                <w:sz w:val="21"/>
                <w:szCs w:val="21"/>
              </w:rPr>
              <w:t>并获得省部级以上奖项每1项</w:t>
            </w:r>
          </w:p>
          <w:p>
            <w:pPr>
              <w:pStyle w:val="8"/>
              <w:spacing w:before="11" w:line="198" w:lineRule="auto"/>
              <w:ind w:left="105"/>
              <w:rPr>
                <w:sz w:val="21"/>
                <w:szCs w:val="21"/>
              </w:rPr>
            </w:pPr>
            <w:r>
              <w:rPr>
                <w:spacing w:val="-1"/>
                <w:sz w:val="21"/>
                <w:szCs w:val="21"/>
              </w:rPr>
              <w:t>加1分，最多加2分</w:t>
            </w:r>
          </w:p>
        </w:tc>
        <w:tc>
          <w:tcPr>
            <w:tcW w:w="720" w:type="dxa"/>
            <w:tcBorders>
              <w:right w:val="nil"/>
            </w:tcBorders>
            <w:vAlign w:val="top"/>
          </w:tcPr>
          <w:p>
            <w:pPr>
              <w:rPr>
                <w:rFonts w:ascii="Arial"/>
                <w:sz w:val="21"/>
              </w:rPr>
            </w:pPr>
          </w:p>
        </w:tc>
      </w:tr>
    </w:tbl>
    <w:p>
      <w:pPr>
        <w:pStyle w:val="2"/>
      </w:pPr>
    </w:p>
    <w:p>
      <w:pPr>
        <w:sectPr>
          <w:footerReference r:id="rId41" w:type="default"/>
          <w:pgSz w:w="11900" w:h="16840"/>
          <w:pgMar w:top="1431" w:right="1559" w:bottom="1362" w:left="1760" w:header="0" w:footer="1047" w:gutter="0"/>
          <w:pgNumType w:fmt="decimal"/>
          <w:cols w:space="720" w:num="1"/>
        </w:sectPr>
      </w:pPr>
    </w:p>
    <w:p>
      <w:pPr>
        <w:spacing w:before="133" w:line="219" w:lineRule="auto"/>
        <w:ind w:left="3194"/>
        <w:outlineLvl w:val="6"/>
        <w:rPr>
          <w:rFonts w:ascii="宋体" w:hAnsi="宋体" w:eastAsia="宋体" w:cs="宋体"/>
          <w:sz w:val="41"/>
          <w:szCs w:val="41"/>
        </w:rPr>
      </w:pPr>
      <w:r>
        <w:rPr>
          <w:rFonts w:ascii="宋体" w:hAnsi="宋体" w:eastAsia="宋体" w:cs="宋体"/>
          <w:b/>
          <w:bCs/>
          <w:spacing w:val="-45"/>
          <w:w w:val="96"/>
          <w:sz w:val="41"/>
          <w:szCs w:val="41"/>
        </w:rPr>
        <w:t>4.1.3采煤</w:t>
      </w:r>
    </w:p>
    <w:p>
      <w:pPr>
        <w:spacing w:before="104" w:line="222" w:lineRule="auto"/>
        <w:ind w:left="624"/>
        <w:outlineLvl w:val="6"/>
        <w:rPr>
          <w:rFonts w:ascii="黑体" w:hAnsi="黑体" w:eastAsia="黑体" w:cs="黑体"/>
          <w:sz w:val="32"/>
          <w:szCs w:val="32"/>
        </w:rPr>
      </w:pPr>
      <w:r>
        <w:rPr>
          <w:rFonts w:ascii="黑体" w:hAnsi="黑体" w:eastAsia="黑体" w:cs="黑体"/>
          <w:b/>
          <w:bCs/>
          <w:spacing w:val="-19"/>
          <w:sz w:val="32"/>
          <w:szCs w:val="32"/>
        </w:rPr>
        <w:t>一、工作要求</w:t>
      </w:r>
    </w:p>
    <w:p>
      <w:pPr>
        <w:spacing w:before="178" w:line="302" w:lineRule="auto"/>
        <w:ind w:right="174" w:firstLine="624"/>
        <w:rPr>
          <w:rFonts w:ascii="仿宋" w:hAnsi="仿宋" w:eastAsia="仿宋" w:cs="仿宋"/>
          <w:sz w:val="32"/>
          <w:szCs w:val="32"/>
        </w:rPr>
      </w:pPr>
      <w:r>
        <w:rPr>
          <w:rFonts w:ascii="宋体" w:hAnsi="宋体" w:eastAsia="宋体" w:cs="宋体"/>
          <w:b/>
          <w:bCs/>
          <w:spacing w:val="-12"/>
          <w:sz w:val="32"/>
          <w:szCs w:val="32"/>
        </w:rPr>
        <w:t>1.</w:t>
      </w:r>
      <w:r>
        <w:rPr>
          <w:rFonts w:ascii="楷体" w:hAnsi="楷体" w:eastAsia="楷体" w:cs="楷体"/>
          <w:b/>
          <w:bCs/>
          <w:spacing w:val="-12"/>
          <w:sz w:val="32"/>
          <w:szCs w:val="32"/>
        </w:rPr>
        <w:t>基础管理</w:t>
      </w:r>
      <w:r>
        <w:rPr>
          <w:rFonts w:ascii="仿宋" w:hAnsi="仿宋" w:eastAsia="仿宋" w:cs="仿宋"/>
          <w:b/>
          <w:bCs/>
          <w:spacing w:val="-12"/>
          <w:sz w:val="32"/>
          <w:szCs w:val="32"/>
        </w:rPr>
        <w:t>。</w:t>
      </w:r>
      <w:r>
        <w:rPr>
          <w:rFonts w:ascii="仿宋" w:hAnsi="仿宋" w:eastAsia="仿宋" w:cs="仿宋"/>
          <w:spacing w:val="-12"/>
          <w:sz w:val="32"/>
          <w:szCs w:val="32"/>
        </w:rPr>
        <w:t>按照批准的设计布置采煤工作面；编制作业</w:t>
      </w:r>
      <w:r>
        <w:rPr>
          <w:rFonts w:ascii="仿宋" w:hAnsi="仿宋" w:eastAsia="仿宋" w:cs="仿宋"/>
          <w:spacing w:val="-11"/>
          <w:sz w:val="32"/>
          <w:szCs w:val="32"/>
        </w:rPr>
        <w:t>规程；强化矿压监测分析，顶板离层超过临界值有加</w:t>
      </w:r>
      <w:r>
        <w:rPr>
          <w:rFonts w:ascii="仿宋" w:hAnsi="仿宋" w:eastAsia="仿宋" w:cs="仿宋"/>
          <w:spacing w:val="-12"/>
          <w:sz w:val="32"/>
          <w:szCs w:val="32"/>
        </w:rPr>
        <w:t>固措施；</w:t>
      </w:r>
      <w:r>
        <w:rPr>
          <w:rFonts w:ascii="仿宋" w:hAnsi="仿宋" w:eastAsia="仿宋" w:cs="仿宋"/>
          <w:spacing w:val="-15"/>
          <w:sz w:val="32"/>
          <w:szCs w:val="32"/>
        </w:rPr>
        <w:t>持续提升采煤机械化、智能化水平。</w:t>
      </w:r>
    </w:p>
    <w:p>
      <w:pPr>
        <w:spacing w:before="56" w:line="302" w:lineRule="auto"/>
        <w:ind w:right="162" w:firstLine="624"/>
        <w:rPr>
          <w:rFonts w:ascii="仿宋" w:hAnsi="仿宋" w:eastAsia="仿宋" w:cs="仿宋"/>
          <w:sz w:val="32"/>
          <w:szCs w:val="32"/>
        </w:rPr>
      </w:pPr>
      <w:r>
        <w:rPr>
          <w:rFonts w:ascii="宋体" w:hAnsi="宋体" w:eastAsia="宋体" w:cs="宋体"/>
          <w:b/>
          <w:bCs/>
          <w:spacing w:val="-12"/>
          <w:sz w:val="32"/>
          <w:szCs w:val="32"/>
        </w:rPr>
        <w:t>2.</w:t>
      </w:r>
      <w:r>
        <w:rPr>
          <w:rFonts w:ascii="楷体" w:hAnsi="楷体" w:eastAsia="楷体" w:cs="楷体"/>
          <w:b/>
          <w:bCs/>
          <w:spacing w:val="-12"/>
          <w:sz w:val="32"/>
          <w:szCs w:val="32"/>
        </w:rPr>
        <w:t>质量与安全</w:t>
      </w:r>
      <w:r>
        <w:rPr>
          <w:rFonts w:ascii="仿宋" w:hAnsi="仿宋" w:eastAsia="仿宋" w:cs="仿宋"/>
          <w:b/>
          <w:bCs/>
          <w:spacing w:val="-12"/>
          <w:sz w:val="32"/>
          <w:szCs w:val="32"/>
        </w:rPr>
        <w:t>。</w:t>
      </w:r>
      <w:r>
        <w:rPr>
          <w:rFonts w:ascii="仿宋" w:hAnsi="仿宋" w:eastAsia="仿宋" w:cs="仿宋"/>
          <w:spacing w:val="-12"/>
          <w:sz w:val="32"/>
          <w:szCs w:val="32"/>
        </w:rPr>
        <w:t>强化工作面及安全出口的顶板管理和支护</w:t>
      </w:r>
      <w:r>
        <w:rPr>
          <w:rFonts w:ascii="仿宋" w:hAnsi="仿宋" w:eastAsia="仿宋" w:cs="仿宋"/>
          <w:spacing w:val="-11"/>
          <w:sz w:val="32"/>
          <w:szCs w:val="32"/>
        </w:rPr>
        <w:t>质量，支护形式、支护参数等符合作业规程要求，安全出口畅</w:t>
      </w:r>
      <w:r>
        <w:rPr>
          <w:rFonts w:ascii="仿宋" w:hAnsi="仿宋" w:eastAsia="仿宋" w:cs="仿宋"/>
          <w:spacing w:val="-15"/>
          <w:sz w:val="32"/>
          <w:szCs w:val="32"/>
        </w:rPr>
        <w:t>通；安全设施齐全有效。</w:t>
      </w:r>
    </w:p>
    <w:p>
      <w:pPr>
        <w:spacing w:before="69" w:line="302" w:lineRule="auto"/>
        <w:ind w:right="174" w:firstLine="624"/>
        <w:rPr>
          <w:rFonts w:ascii="仿宋" w:hAnsi="仿宋" w:eastAsia="仿宋" w:cs="仿宋"/>
          <w:sz w:val="32"/>
          <w:szCs w:val="32"/>
        </w:rPr>
      </w:pPr>
      <w:r>
        <w:rPr>
          <w:rFonts w:ascii="楷体" w:hAnsi="楷体" w:eastAsia="楷体" w:cs="楷体"/>
          <w:b/>
          <w:bCs/>
          <w:spacing w:val="-12"/>
          <w:sz w:val="32"/>
          <w:szCs w:val="32"/>
        </w:rPr>
        <w:t>3.机电设备</w:t>
      </w:r>
      <w:r>
        <w:rPr>
          <w:rFonts w:ascii="仿宋" w:hAnsi="仿宋" w:eastAsia="仿宋" w:cs="仿宋"/>
          <w:b/>
          <w:bCs/>
          <w:spacing w:val="-12"/>
          <w:sz w:val="32"/>
          <w:szCs w:val="32"/>
        </w:rPr>
        <w:t>。</w:t>
      </w:r>
      <w:r>
        <w:rPr>
          <w:rFonts w:ascii="仿宋" w:hAnsi="仿宋" w:eastAsia="仿宋" w:cs="仿宋"/>
          <w:spacing w:val="-12"/>
          <w:sz w:val="32"/>
          <w:szCs w:val="32"/>
        </w:rPr>
        <w:t>机械设备及配套系统设备完好、保护有效、</w:t>
      </w:r>
      <w:r>
        <w:rPr>
          <w:rFonts w:ascii="仿宋" w:hAnsi="仿宋" w:eastAsia="仿宋" w:cs="仿宋"/>
          <w:spacing w:val="-11"/>
          <w:sz w:val="32"/>
          <w:szCs w:val="32"/>
        </w:rPr>
        <w:t>运转正常；辅助运输系统符合要求，安全设施齐全有</w:t>
      </w:r>
      <w:r>
        <w:rPr>
          <w:rFonts w:ascii="仿宋" w:hAnsi="仿宋" w:eastAsia="仿宋" w:cs="仿宋"/>
          <w:spacing w:val="-12"/>
          <w:sz w:val="32"/>
          <w:szCs w:val="32"/>
        </w:rPr>
        <w:t>效；通信</w:t>
      </w:r>
      <w:r>
        <w:rPr>
          <w:rFonts w:ascii="仿宋" w:hAnsi="仿宋" w:eastAsia="仿宋" w:cs="仿宋"/>
          <w:spacing w:val="-21"/>
          <w:sz w:val="32"/>
          <w:szCs w:val="32"/>
        </w:rPr>
        <w:t>系统畅通。</w:t>
      </w:r>
    </w:p>
    <w:p>
      <w:pPr>
        <w:spacing w:before="45" w:line="304" w:lineRule="auto"/>
        <w:ind w:right="169" w:firstLine="624"/>
        <w:jc w:val="both"/>
        <w:rPr>
          <w:rFonts w:ascii="仿宋" w:hAnsi="仿宋" w:eastAsia="仿宋" w:cs="仿宋"/>
          <w:sz w:val="32"/>
          <w:szCs w:val="32"/>
        </w:rPr>
      </w:pPr>
      <w:r>
        <w:rPr>
          <w:rFonts w:ascii="楷体" w:hAnsi="楷体" w:eastAsia="楷体" w:cs="楷体"/>
          <w:b/>
          <w:bCs/>
          <w:spacing w:val="-12"/>
          <w:sz w:val="32"/>
          <w:szCs w:val="32"/>
        </w:rPr>
        <w:t>4.文明生产</w:t>
      </w:r>
      <w:r>
        <w:rPr>
          <w:rFonts w:ascii="仿宋" w:hAnsi="仿宋" w:eastAsia="仿宋" w:cs="仿宋"/>
          <w:b/>
          <w:bCs/>
          <w:spacing w:val="-12"/>
          <w:sz w:val="32"/>
          <w:szCs w:val="32"/>
        </w:rPr>
        <w:t>。</w:t>
      </w:r>
      <w:r>
        <w:rPr>
          <w:rFonts w:ascii="仿宋" w:hAnsi="仿宋" w:eastAsia="仿宋" w:cs="仿宋"/>
          <w:spacing w:val="-12"/>
          <w:sz w:val="32"/>
          <w:szCs w:val="32"/>
        </w:rPr>
        <w:t>作业场所照明充足；图牌板齐全、清晰；物</w:t>
      </w:r>
      <w:r>
        <w:rPr>
          <w:rFonts w:ascii="仿宋" w:hAnsi="仿宋" w:eastAsia="仿宋" w:cs="仿宋"/>
          <w:spacing w:val="-11"/>
          <w:sz w:val="32"/>
          <w:szCs w:val="32"/>
        </w:rPr>
        <w:t>料分类码放整齐，管线吊挂规范；巷道底板平整，无杂物，无</w:t>
      </w:r>
      <w:r>
        <w:rPr>
          <w:rFonts w:ascii="仿宋" w:hAnsi="仿宋" w:eastAsia="仿宋" w:cs="仿宋"/>
          <w:spacing w:val="-20"/>
          <w:sz w:val="32"/>
          <w:szCs w:val="32"/>
        </w:rPr>
        <w:t>淤泥，无积水。</w:t>
      </w:r>
    </w:p>
    <w:p>
      <w:pPr>
        <w:spacing w:before="52" w:line="221" w:lineRule="auto"/>
        <w:ind w:left="624"/>
        <w:outlineLvl w:val="6"/>
        <w:rPr>
          <w:rFonts w:ascii="黑体" w:hAnsi="黑体" w:eastAsia="黑体" w:cs="黑体"/>
          <w:sz w:val="32"/>
          <w:szCs w:val="32"/>
        </w:rPr>
      </w:pPr>
      <w:r>
        <w:rPr>
          <w:rFonts w:ascii="黑体" w:hAnsi="黑体" w:eastAsia="黑体" w:cs="黑体"/>
          <w:b/>
          <w:bCs/>
          <w:spacing w:val="-20"/>
          <w:sz w:val="32"/>
          <w:szCs w:val="32"/>
        </w:rPr>
        <w:t>二、评分方法</w:t>
      </w:r>
    </w:p>
    <w:p>
      <w:pPr>
        <w:spacing w:before="178" w:line="219" w:lineRule="auto"/>
        <w:ind w:left="619"/>
        <w:rPr>
          <w:rFonts w:ascii="仿宋" w:hAnsi="仿宋" w:eastAsia="仿宋" w:cs="仿宋"/>
          <w:sz w:val="32"/>
          <w:szCs w:val="32"/>
        </w:rPr>
      </w:pPr>
      <w:r>
        <w:rPr>
          <w:rFonts w:ascii="仿宋" w:hAnsi="仿宋" w:eastAsia="仿宋" w:cs="仿宋"/>
          <w:spacing w:val="-17"/>
          <w:sz w:val="32"/>
          <w:szCs w:val="32"/>
        </w:rPr>
        <w:t>1.存在重大事故隐患的，本部分不得分。</w:t>
      </w:r>
    </w:p>
    <w:p>
      <w:pPr>
        <w:spacing w:before="160" w:line="295" w:lineRule="auto"/>
        <w:ind w:right="155" w:firstLine="619"/>
        <w:rPr>
          <w:rFonts w:ascii="仿宋" w:hAnsi="仿宋" w:eastAsia="仿宋" w:cs="仿宋"/>
          <w:sz w:val="32"/>
          <w:szCs w:val="32"/>
        </w:rPr>
      </w:pPr>
      <w:r>
        <w:rPr>
          <w:rFonts w:ascii="宋体" w:hAnsi="宋体" w:eastAsia="宋体" w:cs="宋体"/>
          <w:spacing w:val="-9"/>
          <w:sz w:val="32"/>
          <w:szCs w:val="32"/>
        </w:rPr>
        <w:t>2.</w:t>
      </w:r>
      <w:r>
        <w:rPr>
          <w:rFonts w:ascii="仿宋" w:hAnsi="仿宋" w:eastAsia="仿宋" w:cs="仿宋"/>
          <w:spacing w:val="-9"/>
          <w:sz w:val="32"/>
          <w:szCs w:val="32"/>
        </w:rPr>
        <w:t>采煤工作面按表4.1.3评分，总分为100分。按照所检查</w:t>
      </w:r>
      <w:r>
        <w:rPr>
          <w:rFonts w:ascii="仿宋" w:hAnsi="仿宋" w:eastAsia="仿宋" w:cs="仿宋"/>
          <w:spacing w:val="-13"/>
          <w:sz w:val="32"/>
          <w:szCs w:val="32"/>
        </w:rPr>
        <w:t>存在的问题进行扣分，各小项分数扣完为止。</w:t>
      </w:r>
    </w:p>
    <w:p>
      <w:pPr>
        <w:spacing w:before="66" w:line="302" w:lineRule="auto"/>
        <w:ind w:right="173" w:firstLine="619"/>
        <w:rPr>
          <w:rFonts w:ascii="仿宋" w:hAnsi="仿宋" w:eastAsia="仿宋" w:cs="仿宋"/>
          <w:sz w:val="32"/>
          <w:szCs w:val="32"/>
        </w:rPr>
      </w:pPr>
      <w:r>
        <w:rPr>
          <w:rFonts w:ascii="仿宋" w:hAnsi="仿宋" w:eastAsia="仿宋" w:cs="仿宋"/>
          <w:spacing w:val="-12"/>
          <w:sz w:val="32"/>
          <w:szCs w:val="32"/>
        </w:rPr>
        <w:t>柔性掩护支架开采急倾斜煤层、台阶式采煤、连续采煤机</w:t>
      </w:r>
      <w:r>
        <w:rPr>
          <w:rFonts w:ascii="仿宋" w:hAnsi="仿宋" w:eastAsia="仿宋" w:cs="仿宋"/>
          <w:spacing w:val="-11"/>
          <w:sz w:val="32"/>
          <w:szCs w:val="32"/>
        </w:rPr>
        <w:t>开采、充填开采等本部分未涉及的顶板管理评分，结合</w:t>
      </w:r>
      <w:r>
        <w:rPr>
          <w:rFonts w:ascii="仿宋" w:hAnsi="仿宋" w:eastAsia="仿宋" w:cs="仿宋"/>
          <w:spacing w:val="-12"/>
          <w:sz w:val="32"/>
          <w:szCs w:val="32"/>
        </w:rPr>
        <w:t>《煤矿</w:t>
      </w:r>
      <w:r>
        <w:rPr>
          <w:rFonts w:ascii="仿宋" w:hAnsi="仿宋" w:eastAsia="仿宋" w:cs="仿宋"/>
          <w:spacing w:val="-15"/>
          <w:sz w:val="32"/>
          <w:szCs w:val="32"/>
        </w:rPr>
        <w:t>安全规程》规定和本评分标准执行。</w:t>
      </w:r>
    </w:p>
    <w:p>
      <w:pPr>
        <w:spacing w:before="72" w:line="220" w:lineRule="auto"/>
        <w:ind w:left="619"/>
        <w:rPr>
          <w:rFonts w:ascii="仿宋" w:hAnsi="仿宋" w:eastAsia="仿宋" w:cs="仿宋"/>
          <w:sz w:val="32"/>
          <w:szCs w:val="32"/>
        </w:rPr>
      </w:pPr>
      <w:r>
        <w:rPr>
          <w:rFonts w:ascii="宋体" w:hAnsi="宋体" w:eastAsia="宋体" w:cs="宋体"/>
          <w:spacing w:val="-13"/>
          <w:sz w:val="32"/>
          <w:szCs w:val="32"/>
        </w:rPr>
        <w:t>3.</w:t>
      </w:r>
      <w:r>
        <w:rPr>
          <w:rFonts w:ascii="仿宋" w:hAnsi="仿宋" w:eastAsia="仿宋" w:cs="仿宋"/>
          <w:spacing w:val="-13"/>
          <w:sz w:val="32"/>
          <w:szCs w:val="32"/>
        </w:rPr>
        <w:t>采煤专业评分为所检查各采煤工作面的平均考核得分，</w:t>
      </w:r>
    </w:p>
    <w:p>
      <w:pPr>
        <w:spacing w:line="220" w:lineRule="auto"/>
        <w:rPr>
          <w:rFonts w:ascii="仿宋" w:hAnsi="仿宋" w:eastAsia="仿宋" w:cs="仿宋"/>
          <w:sz w:val="32"/>
          <w:szCs w:val="32"/>
        </w:rPr>
        <w:sectPr>
          <w:footerReference r:id="rId42" w:type="default"/>
          <w:pgSz w:w="11900" w:h="16840"/>
          <w:pgMar w:top="1431" w:right="1785" w:bottom="1264" w:left="1599" w:header="0" w:footer="947" w:gutter="0"/>
          <w:pgNumType w:fmt="decimal"/>
          <w:cols w:space="720" w:num="1"/>
        </w:sectPr>
      </w:pPr>
    </w:p>
    <w:p>
      <w:pPr>
        <w:spacing w:before="1" w:line="220" w:lineRule="auto"/>
        <w:ind w:left="84"/>
        <w:rPr>
          <w:rFonts w:ascii="仿宋" w:hAnsi="仿宋" w:eastAsia="仿宋" w:cs="仿宋"/>
          <w:sz w:val="33"/>
          <w:szCs w:val="33"/>
        </w:rPr>
      </w:pPr>
      <w:r>
        <w:rPr>
          <w:rFonts w:ascii="仿宋" w:hAnsi="仿宋" w:eastAsia="仿宋" w:cs="仿宋"/>
          <w:spacing w:val="5"/>
          <w:sz w:val="33"/>
          <w:szCs w:val="33"/>
        </w:rPr>
        <w:t>按式(1)进行计算：</w:t>
      </w:r>
    </w:p>
    <w:p>
      <w:pPr>
        <w:pStyle w:val="2"/>
        <w:spacing w:line="14" w:lineRule="auto"/>
        <w:rPr>
          <w:sz w:val="2"/>
        </w:rPr>
      </w:pPr>
      <w:r>
        <w:rPr>
          <w:sz w:val="2"/>
          <w:szCs w:val="2"/>
        </w:rPr>
        <w:br w:type="column"/>
      </w:r>
    </w:p>
    <w:p>
      <w:pPr>
        <w:pStyle w:val="2"/>
        <w:spacing w:line="263" w:lineRule="auto"/>
      </w:pPr>
    </w:p>
    <w:p>
      <w:pPr>
        <w:pStyle w:val="2"/>
        <w:spacing w:line="264" w:lineRule="auto"/>
      </w:pPr>
    </w:p>
    <w:p>
      <w:pPr>
        <w:spacing w:line="700" w:lineRule="exact"/>
      </w:pPr>
      <w:r>
        <w:rPr>
          <w:position w:val="-14"/>
        </w:rPr>
        <w:drawing>
          <wp:inline distT="0" distB="0" distL="0" distR="0">
            <wp:extent cx="800100" cy="4445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1"/>
                    <a:stretch>
                      <a:fillRect/>
                    </a:stretch>
                  </pic:blipFill>
                  <pic:spPr>
                    <a:xfrm>
                      <a:off x="0" y="0"/>
                      <a:ext cx="800157" cy="444524"/>
                    </a:xfrm>
                    <a:prstGeom prst="rect">
                      <a:avLst/>
                    </a:prstGeom>
                  </pic:spPr>
                </pic:pic>
              </a:graphicData>
            </a:graphic>
          </wp:inline>
        </w:drawing>
      </w:r>
    </w:p>
    <w:p>
      <w:pPr>
        <w:pStyle w:val="2"/>
        <w:spacing w:line="14" w:lineRule="auto"/>
        <w:rPr>
          <w:sz w:val="2"/>
        </w:rPr>
      </w:pPr>
      <w:r>
        <w:rPr>
          <w:sz w:val="2"/>
          <w:szCs w:val="2"/>
        </w:rPr>
        <w:br w:type="column"/>
      </w:r>
    </w:p>
    <w:p>
      <w:pPr>
        <w:pStyle w:val="2"/>
        <w:spacing w:line="314" w:lineRule="auto"/>
      </w:pPr>
    </w:p>
    <w:p>
      <w:pPr>
        <w:pStyle w:val="2"/>
        <w:spacing w:line="314" w:lineRule="auto"/>
      </w:pPr>
    </w:p>
    <w:p>
      <w:pPr>
        <w:spacing w:before="107" w:line="222" w:lineRule="auto"/>
        <w:ind w:left="107"/>
        <w:rPr>
          <w:rFonts w:ascii="宋体" w:hAnsi="宋体" w:eastAsia="宋体" w:cs="宋体"/>
          <w:sz w:val="33"/>
          <w:szCs w:val="33"/>
        </w:rPr>
      </w:pPr>
      <w:r>
        <w:rPr>
          <w:rFonts w:ascii="宋体" w:hAnsi="宋体" w:eastAsia="宋体" w:cs="宋体"/>
          <w:spacing w:val="-16"/>
          <w:sz w:val="33"/>
          <w:szCs w:val="33"/>
        </w:rPr>
        <w:t>(1)</w:t>
      </w:r>
    </w:p>
    <w:p>
      <w:pPr>
        <w:spacing w:line="222" w:lineRule="auto"/>
        <w:rPr>
          <w:rFonts w:ascii="宋体" w:hAnsi="宋体" w:eastAsia="宋体" w:cs="宋体"/>
          <w:sz w:val="33"/>
          <w:szCs w:val="33"/>
        </w:rPr>
        <w:sectPr>
          <w:footerReference r:id="rId43" w:type="default"/>
          <w:type w:val="continuous"/>
          <w:pgSz w:w="11900" w:h="16840"/>
          <w:pgMar w:top="1431" w:right="1707" w:bottom="1223" w:left="1785" w:header="0" w:footer="1034" w:gutter="0"/>
          <w:pgNumType w:fmt="decimal"/>
          <w:cols w:equalWidth="0" w:num="3">
            <w:col w:w="3605" w:space="100"/>
            <w:col w:w="3883" w:space="100"/>
            <w:col w:w="720"/>
          </w:cols>
        </w:sectPr>
      </w:pPr>
    </w:p>
    <w:p>
      <w:pPr>
        <w:spacing w:before="237" w:line="220" w:lineRule="auto"/>
        <w:ind w:left="84"/>
        <w:jc w:val="both"/>
        <w:rPr>
          <w:rFonts w:ascii="仿宋" w:hAnsi="仿宋" w:eastAsia="仿宋" w:cs="仿宋"/>
          <w:sz w:val="33"/>
          <w:szCs w:val="33"/>
        </w:rPr>
      </w:pPr>
      <w:r>
        <w:rPr>
          <w:rFonts w:ascii="仿宋" w:hAnsi="仿宋" w:eastAsia="仿宋" w:cs="仿宋"/>
          <w:spacing w:val="-16"/>
          <w:sz w:val="33"/>
          <w:szCs w:val="33"/>
        </w:rPr>
        <w:t>式中</w:t>
      </w:r>
      <w:r>
        <w:rPr>
          <w:rFonts w:ascii="Times New Roman" w:hAnsi="Times New Roman" w:eastAsia="Times New Roman" w:cs="Times New Roman"/>
          <w:spacing w:val="-16"/>
          <w:sz w:val="33"/>
          <w:szCs w:val="33"/>
        </w:rPr>
        <w:t>A</w:t>
      </w:r>
      <w:r>
        <w:rPr>
          <w:rFonts w:hint="eastAsia" w:eastAsia="宋体"/>
          <w:spacing w:val="-37"/>
          <w:sz w:val="31"/>
          <w:szCs w:val="31"/>
          <w:lang w:eastAsia="zh-CN"/>
        </w:rPr>
        <w:t>——</w:t>
      </w:r>
      <w:r>
        <w:rPr>
          <w:rFonts w:ascii="仿宋" w:hAnsi="仿宋" w:eastAsia="仿宋" w:cs="仿宋"/>
          <w:spacing w:val="-16"/>
          <w:sz w:val="33"/>
          <w:szCs w:val="33"/>
        </w:rPr>
        <w:t>采煤部分实得分数；</w:t>
      </w:r>
    </w:p>
    <w:p>
      <w:pPr>
        <w:spacing w:before="155" w:line="281" w:lineRule="auto"/>
        <w:ind w:left="974" w:right="3147" w:firstLine="9"/>
        <w:jc w:val="both"/>
        <w:rPr>
          <w:rFonts w:ascii="仿宋" w:hAnsi="仿宋" w:eastAsia="仿宋" w:cs="仿宋"/>
          <w:sz w:val="33"/>
          <w:szCs w:val="33"/>
        </w:rPr>
      </w:pPr>
      <w:r>
        <w:rPr>
          <w:rFonts w:ascii="宋体" w:hAnsi="宋体" w:eastAsia="宋体" w:cs="宋体"/>
          <w:spacing w:val="-13"/>
          <w:sz w:val="33"/>
          <w:szCs w:val="33"/>
        </w:rPr>
        <w:t>n——</w:t>
      </w:r>
      <w:r>
        <w:rPr>
          <w:rFonts w:ascii="仿宋" w:hAnsi="仿宋" w:eastAsia="仿宋" w:cs="仿宋"/>
          <w:spacing w:val="-13"/>
          <w:sz w:val="33"/>
          <w:szCs w:val="33"/>
        </w:rPr>
        <w:t>检查的采煤工作面个数；</w:t>
      </w:r>
      <w:r>
        <w:rPr>
          <w:rFonts w:ascii="宋体" w:hAnsi="宋体" w:eastAsia="宋体" w:cs="宋体"/>
          <w:spacing w:val="-23"/>
          <w:sz w:val="33"/>
          <w:szCs w:val="33"/>
        </w:rPr>
        <w:t>Ai——</w:t>
      </w:r>
      <w:r>
        <w:rPr>
          <w:rFonts w:ascii="仿宋" w:hAnsi="仿宋" w:eastAsia="仿宋" w:cs="仿宋"/>
          <w:spacing w:val="-23"/>
          <w:sz w:val="33"/>
          <w:szCs w:val="33"/>
        </w:rPr>
        <w:t>检查的采煤工作面得分。</w:t>
      </w:r>
    </w:p>
    <w:p>
      <w:pPr>
        <w:spacing w:before="81" w:line="222" w:lineRule="auto"/>
        <w:ind w:left="674"/>
        <w:rPr>
          <w:rFonts w:ascii="仿宋" w:hAnsi="仿宋" w:eastAsia="仿宋" w:cs="仿宋"/>
          <w:sz w:val="33"/>
          <w:szCs w:val="33"/>
        </w:rPr>
      </w:pPr>
      <w:r>
        <w:rPr>
          <w:rFonts w:ascii="仿宋" w:hAnsi="仿宋" w:eastAsia="仿宋" w:cs="仿宋"/>
          <w:spacing w:val="-23"/>
          <w:sz w:val="33"/>
          <w:szCs w:val="33"/>
        </w:rPr>
        <w:t>4.附加项评分</w:t>
      </w:r>
    </w:p>
    <w:p>
      <w:pPr>
        <w:spacing w:before="140" w:line="249" w:lineRule="auto"/>
        <w:ind w:left="74" w:firstLine="609"/>
        <w:rPr>
          <w:rFonts w:ascii="仿宋" w:hAnsi="仿宋" w:eastAsia="仿宋" w:cs="仿宋"/>
          <w:sz w:val="33"/>
          <w:szCs w:val="33"/>
        </w:rPr>
      </w:pPr>
      <w:r>
        <w:rPr>
          <w:rFonts w:ascii="仿宋" w:hAnsi="仿宋" w:eastAsia="仿宋" w:cs="仿宋"/>
          <w:spacing w:val="-21"/>
          <w:sz w:val="33"/>
          <w:szCs w:val="33"/>
        </w:rPr>
        <w:t>符合要求的得分，不符合要求的不得分也不扣分</w:t>
      </w:r>
      <w:r>
        <w:rPr>
          <w:rFonts w:ascii="仿宋" w:hAnsi="仿宋" w:eastAsia="仿宋" w:cs="仿宋"/>
          <w:spacing w:val="-22"/>
          <w:sz w:val="33"/>
          <w:szCs w:val="33"/>
        </w:rPr>
        <w:t>。附加项</w:t>
      </w:r>
      <w:r>
        <w:rPr>
          <w:rFonts w:ascii="仿宋" w:hAnsi="仿宋" w:eastAsia="仿宋" w:cs="仿宋"/>
          <w:spacing w:val="-14"/>
          <w:sz w:val="33"/>
          <w:szCs w:val="33"/>
        </w:rPr>
        <w:t>得分计入本专业总得分，最多加2分。</w:t>
      </w:r>
    </w:p>
    <w:p>
      <w:pPr>
        <w:spacing w:line="249" w:lineRule="auto"/>
        <w:rPr>
          <w:rFonts w:ascii="仿宋" w:hAnsi="仿宋" w:eastAsia="仿宋" w:cs="仿宋"/>
          <w:sz w:val="33"/>
          <w:szCs w:val="33"/>
        </w:rPr>
        <w:sectPr>
          <w:type w:val="continuous"/>
          <w:pgSz w:w="11900" w:h="16840"/>
          <w:pgMar w:top="1431" w:right="1707" w:bottom="1223" w:left="1785" w:header="0" w:footer="1034" w:gutter="0"/>
          <w:pgNumType w:fmt="decimal"/>
          <w:cols w:equalWidth="0" w:num="1">
            <w:col w:w="8408"/>
          </w:cols>
        </w:sectPr>
      </w:pPr>
    </w:p>
    <w:p>
      <w:pPr>
        <w:spacing w:before="94" w:line="222" w:lineRule="auto"/>
        <w:ind w:left="2053"/>
        <w:rPr>
          <w:rFonts w:ascii="黑体" w:hAnsi="黑体" w:eastAsia="黑体" w:cs="黑体"/>
          <w:sz w:val="29"/>
          <w:szCs w:val="29"/>
        </w:rPr>
      </w:pPr>
      <w:r>
        <w:rPr>
          <w:rFonts w:ascii="黑体" w:hAnsi="黑体" w:eastAsia="黑体" w:cs="黑体"/>
          <w:b/>
          <w:bCs/>
          <w:spacing w:val="-22"/>
          <w:sz w:val="29"/>
          <w:szCs w:val="29"/>
        </w:rPr>
        <w:t>表4.1.3井工煤矿采煤标准化评分表</w:t>
      </w:r>
    </w:p>
    <w:p>
      <w:pPr>
        <w:spacing w:line="20" w:lineRule="exact"/>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50"/>
        <w:gridCol w:w="3570"/>
        <w:gridCol w:w="740"/>
        <w:gridCol w:w="2120"/>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4" w:hRule="atLeast"/>
        </w:trPr>
        <w:tc>
          <w:tcPr>
            <w:tcW w:w="740" w:type="dxa"/>
            <w:tcBorders>
              <w:left w:val="nil"/>
            </w:tcBorders>
            <w:vAlign w:val="top"/>
          </w:tcPr>
          <w:p>
            <w:pPr>
              <w:pStyle w:val="8"/>
              <w:spacing w:before="254" w:line="220" w:lineRule="auto"/>
              <w:ind w:left="150"/>
              <w:rPr>
                <w:sz w:val="21"/>
                <w:szCs w:val="21"/>
              </w:rPr>
            </w:pPr>
            <w:r>
              <w:rPr>
                <w:spacing w:val="-6"/>
                <w:sz w:val="21"/>
                <w:szCs w:val="21"/>
              </w:rPr>
              <w:t>项目</w:t>
            </w:r>
          </w:p>
        </w:tc>
        <w:tc>
          <w:tcPr>
            <w:tcW w:w="650" w:type="dxa"/>
            <w:vAlign w:val="top"/>
          </w:tcPr>
          <w:p>
            <w:pPr>
              <w:pStyle w:val="8"/>
              <w:spacing w:before="113" w:line="241" w:lineRule="auto"/>
              <w:ind w:left="105" w:right="74"/>
              <w:rPr>
                <w:sz w:val="21"/>
                <w:szCs w:val="21"/>
              </w:rPr>
            </w:pPr>
            <w:r>
              <w:rPr>
                <w:spacing w:val="-30"/>
                <w:sz w:val="21"/>
                <w:szCs w:val="21"/>
              </w:rPr>
              <w:t>项目</w:t>
            </w:r>
            <w:r>
              <w:rPr>
                <w:spacing w:val="5"/>
                <w:sz w:val="21"/>
                <w:szCs w:val="21"/>
              </w:rPr>
              <w:t>内容</w:t>
            </w:r>
          </w:p>
        </w:tc>
        <w:tc>
          <w:tcPr>
            <w:tcW w:w="3570" w:type="dxa"/>
            <w:vAlign w:val="top"/>
          </w:tcPr>
          <w:p>
            <w:pPr>
              <w:pStyle w:val="8"/>
              <w:spacing w:before="252" w:line="219" w:lineRule="auto"/>
              <w:ind w:left="1354"/>
              <w:rPr>
                <w:sz w:val="21"/>
                <w:szCs w:val="21"/>
              </w:rPr>
            </w:pPr>
            <w:r>
              <w:rPr>
                <w:spacing w:val="-2"/>
                <w:sz w:val="21"/>
                <w:szCs w:val="21"/>
              </w:rPr>
              <w:t>基本要求</w:t>
            </w:r>
          </w:p>
        </w:tc>
        <w:tc>
          <w:tcPr>
            <w:tcW w:w="740" w:type="dxa"/>
            <w:vAlign w:val="top"/>
          </w:tcPr>
          <w:p>
            <w:pPr>
              <w:pStyle w:val="8"/>
              <w:spacing w:before="93" w:line="259" w:lineRule="auto"/>
              <w:ind w:left="154" w:right="164"/>
              <w:rPr>
                <w:sz w:val="21"/>
                <w:szCs w:val="21"/>
              </w:rPr>
            </w:pPr>
            <w:r>
              <w:rPr>
                <w:spacing w:val="-5"/>
                <w:sz w:val="21"/>
                <w:szCs w:val="21"/>
              </w:rPr>
              <w:t>标准</w:t>
            </w:r>
            <w:r>
              <w:rPr>
                <w:spacing w:val="-6"/>
                <w:sz w:val="21"/>
                <w:szCs w:val="21"/>
              </w:rPr>
              <w:t>分值</w:t>
            </w:r>
          </w:p>
        </w:tc>
        <w:tc>
          <w:tcPr>
            <w:tcW w:w="2120" w:type="dxa"/>
            <w:vAlign w:val="top"/>
          </w:tcPr>
          <w:p>
            <w:pPr>
              <w:pStyle w:val="8"/>
              <w:spacing w:before="254" w:line="220" w:lineRule="auto"/>
              <w:ind w:left="635"/>
              <w:rPr>
                <w:sz w:val="21"/>
                <w:szCs w:val="21"/>
              </w:rPr>
            </w:pPr>
            <w:r>
              <w:rPr>
                <w:spacing w:val="-2"/>
                <w:sz w:val="21"/>
                <w:szCs w:val="21"/>
              </w:rPr>
              <w:t>评分方法</w:t>
            </w:r>
          </w:p>
        </w:tc>
        <w:tc>
          <w:tcPr>
            <w:tcW w:w="730" w:type="dxa"/>
            <w:tcBorders>
              <w:right w:val="nil"/>
            </w:tcBorders>
            <w:vAlign w:val="top"/>
          </w:tcPr>
          <w:p>
            <w:pPr>
              <w:pStyle w:val="8"/>
              <w:spacing w:before="253" w:line="219" w:lineRule="auto"/>
              <w:ind w:left="17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740" w:type="dxa"/>
            <w:vMerge w:val="restart"/>
            <w:tcBorders>
              <w:left w:val="nil"/>
              <w:bottom w:val="nil"/>
            </w:tcBorders>
            <w:textDirection w:val="tbRlV"/>
            <w:vAlign w:val="top"/>
          </w:tcPr>
          <w:p>
            <w:pPr>
              <w:pStyle w:val="8"/>
              <w:spacing w:before="262" w:line="202" w:lineRule="auto"/>
              <w:ind w:left="3459"/>
              <w:rPr>
                <w:sz w:val="21"/>
                <w:szCs w:val="21"/>
              </w:rPr>
            </w:pPr>
            <w:r>
              <w:rPr>
                <w:rFonts w:hint="eastAsia"/>
                <w:spacing w:val="13"/>
                <w:w w:val="120"/>
                <w:sz w:val="21"/>
                <w:szCs w:val="21"/>
                <w:lang w:val="en-US" w:eastAsia="zh-CN"/>
              </w:rPr>
              <w:t>一、</w:t>
            </w:r>
            <w:r>
              <w:rPr>
                <w:spacing w:val="13"/>
                <w:w w:val="120"/>
                <w:sz w:val="21"/>
                <w:szCs w:val="21"/>
              </w:rPr>
              <w:t>基础管理(17分)</w:t>
            </w:r>
          </w:p>
        </w:tc>
        <w:tc>
          <w:tcPr>
            <w:tcW w:w="650" w:type="dxa"/>
            <w:vAlign w:val="top"/>
          </w:tcPr>
          <w:p>
            <w:pPr>
              <w:pStyle w:val="8"/>
              <w:spacing w:before="28" w:line="241" w:lineRule="auto"/>
              <w:ind w:left="105" w:right="96"/>
              <w:rPr>
                <w:sz w:val="21"/>
                <w:szCs w:val="21"/>
              </w:rPr>
            </w:pPr>
            <w:r>
              <w:rPr>
                <w:spacing w:val="6"/>
                <w:sz w:val="21"/>
                <w:szCs w:val="21"/>
              </w:rPr>
              <w:t>生产</w:t>
            </w:r>
            <w:r>
              <w:rPr>
                <w:spacing w:val="9"/>
                <w:sz w:val="21"/>
                <w:szCs w:val="21"/>
              </w:rPr>
              <w:t>布局</w:t>
            </w:r>
          </w:p>
        </w:tc>
        <w:tc>
          <w:tcPr>
            <w:tcW w:w="3570" w:type="dxa"/>
            <w:vAlign w:val="top"/>
          </w:tcPr>
          <w:p>
            <w:pPr>
              <w:pStyle w:val="8"/>
              <w:spacing w:before="28" w:line="247" w:lineRule="auto"/>
              <w:ind w:left="114" w:hanging="99"/>
              <w:rPr>
                <w:sz w:val="21"/>
                <w:szCs w:val="21"/>
              </w:rPr>
            </w:pPr>
            <w:r>
              <w:rPr>
                <w:spacing w:val="-2"/>
                <w:sz w:val="21"/>
                <w:szCs w:val="21"/>
              </w:rPr>
              <w:t>按批准的设计布置采煤工作面，个数符合《煤矿安全规程》要求</w:t>
            </w:r>
          </w:p>
        </w:tc>
        <w:tc>
          <w:tcPr>
            <w:tcW w:w="740" w:type="dxa"/>
            <w:vAlign w:val="top"/>
          </w:tcPr>
          <w:p>
            <w:pPr>
              <w:pStyle w:val="8"/>
              <w:spacing w:before="253" w:line="183" w:lineRule="auto"/>
              <w:ind w:left="305"/>
              <w:rPr>
                <w:sz w:val="21"/>
                <w:szCs w:val="21"/>
              </w:rPr>
            </w:pPr>
            <w:r>
              <w:rPr>
                <w:sz w:val="21"/>
                <w:szCs w:val="21"/>
              </w:rPr>
              <w:t>3</w:t>
            </w:r>
          </w:p>
        </w:tc>
        <w:tc>
          <w:tcPr>
            <w:tcW w:w="2120" w:type="dxa"/>
            <w:vAlign w:val="top"/>
          </w:tcPr>
          <w:p>
            <w:pPr>
              <w:pStyle w:val="8"/>
              <w:spacing w:before="70" w:line="228" w:lineRule="auto"/>
              <w:ind w:left="105" w:right="125"/>
              <w:rPr>
                <w:sz w:val="21"/>
                <w:szCs w:val="21"/>
              </w:rPr>
            </w:pPr>
            <w:r>
              <w:rPr>
                <w:spacing w:val="-2"/>
                <w:sz w:val="21"/>
                <w:szCs w:val="21"/>
              </w:rPr>
              <w:t>查现场和资料。不符合要求不得分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7" w:hRule="atLeast"/>
        </w:trPr>
        <w:tc>
          <w:tcPr>
            <w:tcW w:w="740" w:type="dxa"/>
            <w:vMerge w:val="continue"/>
            <w:tcBorders>
              <w:top w:val="nil"/>
              <w:left w:val="nil"/>
              <w:bottom w:val="nil"/>
            </w:tcBorders>
            <w:textDirection w:val="tbRlV"/>
            <w:vAlign w:val="top"/>
          </w:tcPr>
          <w:p>
            <w:pPr>
              <w:rPr>
                <w:rFonts w:ascii="Arial"/>
                <w:sz w:val="21"/>
              </w:rPr>
            </w:pPr>
          </w:p>
        </w:tc>
        <w:tc>
          <w:tcPr>
            <w:tcW w:w="65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68" w:line="220" w:lineRule="auto"/>
              <w:ind w:left="105" w:right="123"/>
              <w:rPr>
                <w:sz w:val="21"/>
                <w:szCs w:val="21"/>
              </w:rPr>
            </w:pPr>
            <w:r>
              <w:rPr>
                <w:spacing w:val="-5"/>
                <w:sz w:val="21"/>
                <w:szCs w:val="21"/>
              </w:rPr>
              <w:t>规程措施</w:t>
            </w:r>
          </w:p>
        </w:tc>
        <w:tc>
          <w:tcPr>
            <w:tcW w:w="3570" w:type="dxa"/>
            <w:vAlign w:val="top"/>
          </w:tcPr>
          <w:p>
            <w:pPr>
              <w:pStyle w:val="8"/>
              <w:spacing w:before="37" w:line="227" w:lineRule="auto"/>
              <w:ind w:left="15" w:firstLine="97"/>
              <w:jc w:val="both"/>
              <w:rPr>
                <w:sz w:val="21"/>
                <w:szCs w:val="21"/>
              </w:rPr>
            </w:pPr>
            <w:r>
              <w:rPr>
                <w:spacing w:val="-12"/>
                <w:sz w:val="21"/>
                <w:szCs w:val="21"/>
              </w:rPr>
              <w:t>1.作业规程编制和内容符合《煤矿安全</w:t>
            </w:r>
            <w:r>
              <w:rPr>
                <w:spacing w:val="-2"/>
                <w:sz w:val="21"/>
                <w:szCs w:val="21"/>
              </w:rPr>
              <w:t>规程》等相关要求；支护方式的选择、</w:t>
            </w:r>
            <w:r>
              <w:rPr>
                <w:spacing w:val="-7"/>
                <w:sz w:val="21"/>
                <w:szCs w:val="21"/>
              </w:rPr>
              <w:t>支护强度的计算有依据；工作面条件发生变化时，及时修改作业规程或补充安</w:t>
            </w:r>
            <w:r>
              <w:rPr>
                <w:spacing w:val="27"/>
                <w:sz w:val="21"/>
                <w:szCs w:val="21"/>
              </w:rPr>
              <w:t>全技术措施；</w:t>
            </w:r>
          </w:p>
          <w:p>
            <w:pPr>
              <w:pStyle w:val="8"/>
              <w:spacing w:before="21" w:line="230" w:lineRule="auto"/>
              <w:ind w:left="104"/>
              <w:jc w:val="both"/>
              <w:rPr>
                <w:sz w:val="21"/>
                <w:szCs w:val="21"/>
              </w:rPr>
            </w:pPr>
            <w:r>
              <w:rPr>
                <w:spacing w:val="-12"/>
                <w:sz w:val="21"/>
                <w:szCs w:val="21"/>
              </w:rPr>
              <w:t>2.工作面安装拆除、初次放顶、强制放</w:t>
            </w:r>
            <w:r>
              <w:rPr>
                <w:spacing w:val="-13"/>
                <w:sz w:val="21"/>
                <w:szCs w:val="21"/>
              </w:rPr>
              <w:t>顶、收尾、遇顶底板松软或者破碎、过断层、过老空区、过空巷、过煤柱、过</w:t>
            </w:r>
            <w:r>
              <w:rPr>
                <w:spacing w:val="-19"/>
                <w:sz w:val="21"/>
                <w:szCs w:val="21"/>
              </w:rPr>
              <w:t>冒顶区、过钻孔、过陷落柱、巷道维修、</w:t>
            </w:r>
            <w:r>
              <w:rPr>
                <w:spacing w:val="-13"/>
                <w:sz w:val="21"/>
                <w:szCs w:val="21"/>
              </w:rPr>
              <w:t>托伪顶开采等，编制安全技术措施并组</w:t>
            </w:r>
            <w:r>
              <w:rPr>
                <w:spacing w:val="22"/>
                <w:sz w:val="21"/>
                <w:szCs w:val="21"/>
              </w:rPr>
              <w:t>织实施；</w:t>
            </w:r>
          </w:p>
          <w:p>
            <w:pPr>
              <w:pStyle w:val="8"/>
              <w:spacing w:before="19" w:line="219" w:lineRule="auto"/>
              <w:ind w:left="45" w:firstLine="68"/>
              <w:jc w:val="both"/>
              <w:rPr>
                <w:sz w:val="21"/>
                <w:szCs w:val="21"/>
              </w:rPr>
            </w:pPr>
            <w:r>
              <w:rPr>
                <w:spacing w:val="-7"/>
                <w:sz w:val="21"/>
                <w:szCs w:val="21"/>
              </w:rPr>
              <w:t>3.规程措施在施工前审批完成并贯彻；</w:t>
            </w:r>
            <w:r>
              <w:rPr>
                <w:spacing w:val="-6"/>
                <w:sz w:val="21"/>
                <w:szCs w:val="21"/>
              </w:rPr>
              <w:t>4.煤矿总工程师至少每2个月组织对作</w:t>
            </w:r>
            <w:r>
              <w:rPr>
                <w:spacing w:val="-3"/>
                <w:sz w:val="21"/>
                <w:szCs w:val="21"/>
              </w:rPr>
              <w:t>业规程进行复审，并有复审意见</w:t>
            </w:r>
          </w:p>
        </w:tc>
        <w:tc>
          <w:tcPr>
            <w:tcW w:w="740"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68" w:line="182" w:lineRule="auto"/>
              <w:ind w:left="305"/>
              <w:rPr>
                <w:sz w:val="21"/>
                <w:szCs w:val="21"/>
              </w:rPr>
            </w:pPr>
            <w:r>
              <w:rPr>
                <w:sz w:val="21"/>
                <w:szCs w:val="21"/>
              </w:rPr>
              <w:t>5</w:t>
            </w:r>
          </w:p>
        </w:tc>
        <w:tc>
          <w:tcPr>
            <w:tcW w:w="2120"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68" w:line="233" w:lineRule="auto"/>
              <w:ind w:left="105" w:right="10"/>
              <w:jc w:val="both"/>
              <w:rPr>
                <w:sz w:val="21"/>
                <w:szCs w:val="21"/>
              </w:rPr>
            </w:pPr>
            <w:r>
              <w:rPr>
                <w:spacing w:val="1"/>
                <w:sz w:val="21"/>
                <w:szCs w:val="21"/>
              </w:rPr>
              <w:t>查现场和资料。内容</w:t>
            </w:r>
            <w:r>
              <w:rPr>
                <w:spacing w:val="10"/>
                <w:sz w:val="21"/>
                <w:szCs w:val="21"/>
              </w:rPr>
              <w:t>不全，缺1项扣1分；</w:t>
            </w:r>
            <w:r>
              <w:rPr>
                <w:spacing w:val="7"/>
                <w:sz w:val="21"/>
                <w:szCs w:val="21"/>
              </w:rPr>
              <w:t>其他不符合要求1处</w:t>
            </w:r>
            <w:r>
              <w:rPr>
                <w:spacing w:val="-1"/>
                <w:sz w:val="21"/>
                <w:szCs w:val="21"/>
              </w:rPr>
              <w:t>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8" w:hRule="atLeast"/>
        </w:trPr>
        <w:tc>
          <w:tcPr>
            <w:tcW w:w="740" w:type="dxa"/>
            <w:vMerge w:val="continue"/>
            <w:tcBorders>
              <w:top w:val="nil"/>
              <w:left w:val="nil"/>
              <w:bottom w:val="nil"/>
            </w:tcBorders>
            <w:textDirection w:val="tbRlV"/>
            <w:vAlign w:val="top"/>
          </w:tcPr>
          <w:p>
            <w:pPr>
              <w:rPr>
                <w:rFonts w:ascii="Arial"/>
                <w:sz w:val="21"/>
              </w:rPr>
            </w:pPr>
          </w:p>
        </w:tc>
        <w:tc>
          <w:tcPr>
            <w:tcW w:w="650"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8" w:line="221" w:lineRule="auto"/>
              <w:ind w:left="105" w:right="97"/>
              <w:rPr>
                <w:sz w:val="21"/>
                <w:szCs w:val="21"/>
              </w:rPr>
            </w:pPr>
            <w:r>
              <w:rPr>
                <w:spacing w:val="-4"/>
                <w:sz w:val="21"/>
                <w:szCs w:val="21"/>
              </w:rPr>
              <w:t>矿压</w:t>
            </w:r>
            <w:r>
              <w:rPr>
                <w:spacing w:val="8"/>
                <w:sz w:val="21"/>
                <w:szCs w:val="21"/>
              </w:rPr>
              <w:t>监测</w:t>
            </w:r>
          </w:p>
        </w:tc>
        <w:tc>
          <w:tcPr>
            <w:tcW w:w="3570" w:type="dxa"/>
            <w:vAlign w:val="top"/>
          </w:tcPr>
          <w:p>
            <w:pPr>
              <w:pStyle w:val="8"/>
              <w:spacing w:before="42" w:line="231" w:lineRule="auto"/>
              <w:ind w:left="15" w:firstLine="78"/>
              <w:rPr>
                <w:sz w:val="21"/>
                <w:szCs w:val="21"/>
              </w:rPr>
            </w:pPr>
            <w:r>
              <w:rPr>
                <w:spacing w:val="-2"/>
                <w:sz w:val="21"/>
                <w:szCs w:val="21"/>
              </w:rPr>
              <w:t>1.工作面进行支护质量检查和顶板动</w:t>
            </w:r>
            <w:r>
              <w:rPr>
                <w:spacing w:val="-4"/>
                <w:sz w:val="21"/>
                <w:szCs w:val="21"/>
              </w:rPr>
              <w:t>态监测；进、回风巷开展围岩表面位移</w:t>
            </w:r>
            <w:r>
              <w:rPr>
                <w:spacing w:val="-2"/>
                <w:sz w:val="21"/>
                <w:szCs w:val="21"/>
              </w:rPr>
              <w:t>观测，锚杆支护巷道有顶板离层监测：</w:t>
            </w:r>
            <w:r>
              <w:rPr>
                <w:spacing w:val="-4"/>
                <w:sz w:val="21"/>
                <w:szCs w:val="21"/>
              </w:rPr>
              <w:t>2.观测、监测有记录，记录数据符合实</w:t>
            </w:r>
            <w:r>
              <w:rPr>
                <w:spacing w:val="-1"/>
                <w:sz w:val="21"/>
                <w:szCs w:val="21"/>
              </w:rPr>
              <w:t>际；每月至少分析1次观测数据的变化</w:t>
            </w:r>
            <w:r>
              <w:rPr>
                <w:spacing w:val="11"/>
                <w:sz w:val="21"/>
                <w:szCs w:val="21"/>
              </w:rPr>
              <w:t>规律，形成报告指导安全生产；</w:t>
            </w:r>
          </w:p>
          <w:p>
            <w:pPr>
              <w:pStyle w:val="8"/>
              <w:spacing w:before="2" w:line="214" w:lineRule="auto"/>
              <w:ind w:left="104" w:hanging="59"/>
              <w:rPr>
                <w:sz w:val="21"/>
                <w:szCs w:val="21"/>
              </w:rPr>
            </w:pPr>
            <w:r>
              <w:rPr>
                <w:spacing w:val="-4"/>
                <w:sz w:val="21"/>
                <w:szCs w:val="21"/>
              </w:rPr>
              <w:t>3.顶板离层临界值在作业规程中规定，超过临界值时顶板有加固措施</w:t>
            </w:r>
          </w:p>
        </w:tc>
        <w:tc>
          <w:tcPr>
            <w:tcW w:w="740"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68" w:line="183" w:lineRule="auto"/>
              <w:ind w:left="305"/>
              <w:rPr>
                <w:sz w:val="21"/>
                <w:szCs w:val="21"/>
              </w:rPr>
            </w:pPr>
            <w:r>
              <w:rPr>
                <w:sz w:val="21"/>
                <w:szCs w:val="21"/>
              </w:rPr>
              <w:t>4</w:t>
            </w:r>
          </w:p>
        </w:tc>
        <w:tc>
          <w:tcPr>
            <w:tcW w:w="2120" w:type="dxa"/>
            <w:vAlign w:val="top"/>
          </w:tcPr>
          <w:p>
            <w:pPr>
              <w:spacing w:line="249" w:lineRule="auto"/>
              <w:rPr>
                <w:rFonts w:ascii="Arial"/>
                <w:sz w:val="21"/>
              </w:rPr>
            </w:pPr>
          </w:p>
          <w:p>
            <w:pPr>
              <w:spacing w:line="250" w:lineRule="auto"/>
              <w:rPr>
                <w:rFonts w:ascii="Arial"/>
                <w:sz w:val="21"/>
              </w:rPr>
            </w:pPr>
          </w:p>
          <w:p>
            <w:pPr>
              <w:pStyle w:val="8"/>
              <w:spacing w:before="68" w:line="227" w:lineRule="auto"/>
              <w:ind w:left="55" w:right="43" w:firstLine="49"/>
              <w:jc w:val="both"/>
              <w:rPr>
                <w:sz w:val="21"/>
                <w:szCs w:val="21"/>
              </w:rPr>
            </w:pPr>
            <w:r>
              <w:rPr>
                <w:spacing w:val="-2"/>
                <w:sz w:val="21"/>
                <w:szCs w:val="21"/>
              </w:rPr>
              <w:t>查现场和资料。未检</w:t>
            </w:r>
            <w:r>
              <w:rPr>
                <w:spacing w:val="4"/>
                <w:sz w:val="21"/>
                <w:szCs w:val="21"/>
              </w:rPr>
              <w:t>查、观测和监测不得</w:t>
            </w:r>
            <w:r>
              <w:rPr>
                <w:spacing w:val="1"/>
                <w:sz w:val="21"/>
                <w:szCs w:val="21"/>
              </w:rPr>
              <w:t>分；其他不符合要求1</w:t>
            </w:r>
            <w:r>
              <w:rPr>
                <w:spacing w:val="9"/>
                <w:sz w:val="21"/>
                <w:szCs w:val="21"/>
              </w:rPr>
              <w:t>处扣0.5分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9" w:hRule="atLeast"/>
        </w:trPr>
        <w:tc>
          <w:tcPr>
            <w:tcW w:w="740" w:type="dxa"/>
            <w:vMerge w:val="continue"/>
            <w:tcBorders>
              <w:top w:val="nil"/>
              <w:left w:val="nil"/>
              <w:bottom w:val="nil"/>
            </w:tcBorders>
            <w:textDirection w:val="tbRlV"/>
            <w:vAlign w:val="top"/>
          </w:tcPr>
          <w:p>
            <w:pPr>
              <w:rPr>
                <w:rFonts w:ascii="Arial"/>
                <w:sz w:val="21"/>
              </w:rPr>
            </w:pPr>
          </w:p>
        </w:tc>
        <w:tc>
          <w:tcPr>
            <w:tcW w:w="650" w:type="dxa"/>
            <w:vAlign w:val="top"/>
          </w:tcPr>
          <w:p>
            <w:pPr>
              <w:spacing w:line="246" w:lineRule="auto"/>
              <w:rPr>
                <w:rFonts w:ascii="Arial"/>
                <w:sz w:val="21"/>
              </w:rPr>
            </w:pPr>
          </w:p>
          <w:p>
            <w:pPr>
              <w:spacing w:line="247" w:lineRule="auto"/>
              <w:rPr>
                <w:rFonts w:ascii="Arial"/>
                <w:sz w:val="21"/>
              </w:rPr>
            </w:pPr>
          </w:p>
          <w:p>
            <w:pPr>
              <w:pStyle w:val="8"/>
              <w:spacing w:before="68" w:line="223" w:lineRule="auto"/>
              <w:ind w:left="105" w:right="99"/>
              <w:rPr>
                <w:sz w:val="21"/>
                <w:szCs w:val="21"/>
              </w:rPr>
            </w:pPr>
            <w:r>
              <w:rPr>
                <w:spacing w:val="7"/>
                <w:sz w:val="21"/>
                <w:szCs w:val="21"/>
              </w:rPr>
              <w:t>支护</w:t>
            </w:r>
            <w:r>
              <w:rPr>
                <w:spacing w:val="-3"/>
                <w:sz w:val="21"/>
                <w:szCs w:val="21"/>
              </w:rPr>
              <w:t>材料</w:t>
            </w:r>
          </w:p>
        </w:tc>
        <w:tc>
          <w:tcPr>
            <w:tcW w:w="3570" w:type="dxa"/>
            <w:vAlign w:val="top"/>
          </w:tcPr>
          <w:p>
            <w:pPr>
              <w:pStyle w:val="8"/>
              <w:spacing w:before="54" w:line="215" w:lineRule="auto"/>
              <w:ind w:left="45" w:firstLine="78"/>
              <w:rPr>
                <w:sz w:val="21"/>
                <w:szCs w:val="21"/>
              </w:rPr>
            </w:pPr>
            <w:r>
              <w:rPr>
                <w:spacing w:val="-10"/>
                <w:sz w:val="21"/>
                <w:szCs w:val="21"/>
              </w:rPr>
              <w:t>1.单体液压支柱完好，有固定编号，单</w:t>
            </w:r>
            <w:r>
              <w:rPr>
                <w:spacing w:val="-4"/>
                <w:sz w:val="21"/>
                <w:szCs w:val="21"/>
              </w:rPr>
              <w:t>体液压支柱入井前逐根进行压力试验，</w:t>
            </w:r>
          </w:p>
          <w:p>
            <w:pPr>
              <w:pStyle w:val="8"/>
              <w:spacing w:before="29" w:line="219" w:lineRule="auto"/>
              <w:ind w:left="144"/>
              <w:rPr>
                <w:sz w:val="21"/>
                <w:szCs w:val="21"/>
              </w:rPr>
            </w:pPr>
            <w:r>
              <w:rPr>
                <w:sz w:val="21"/>
                <w:szCs w:val="21"/>
              </w:rPr>
              <w:t>在工作面回采结束或使用8个月后应</w:t>
            </w:r>
          </w:p>
          <w:p>
            <w:pPr>
              <w:pStyle w:val="8"/>
              <w:spacing w:before="22" w:line="210" w:lineRule="auto"/>
              <w:ind w:left="205"/>
              <w:rPr>
                <w:sz w:val="21"/>
                <w:szCs w:val="21"/>
              </w:rPr>
            </w:pPr>
            <w:r>
              <w:rPr>
                <w:spacing w:val="7"/>
                <w:sz w:val="21"/>
                <w:szCs w:val="21"/>
              </w:rPr>
              <w:t>进行检修和压力试验，记录齐全；</w:t>
            </w:r>
          </w:p>
          <w:p>
            <w:pPr>
              <w:pStyle w:val="8"/>
              <w:spacing w:line="218" w:lineRule="auto"/>
              <w:jc w:val="right"/>
              <w:rPr>
                <w:sz w:val="21"/>
                <w:szCs w:val="21"/>
              </w:rPr>
            </w:pPr>
            <w:r>
              <w:rPr>
                <w:spacing w:val="-2"/>
                <w:sz w:val="21"/>
                <w:szCs w:val="21"/>
              </w:rPr>
              <w:t>2.现场备用材料和备件，规格、型号、</w:t>
            </w:r>
          </w:p>
          <w:p>
            <w:pPr>
              <w:pStyle w:val="8"/>
              <w:spacing w:before="42" w:line="180" w:lineRule="auto"/>
              <w:ind w:left="205"/>
              <w:rPr>
                <w:sz w:val="21"/>
                <w:szCs w:val="21"/>
              </w:rPr>
            </w:pPr>
            <w:r>
              <w:rPr>
                <w:spacing w:val="-1"/>
                <w:sz w:val="21"/>
                <w:szCs w:val="21"/>
              </w:rPr>
              <w:t>数量及存放地点符合作业规程要求</w:t>
            </w:r>
          </w:p>
        </w:tc>
        <w:tc>
          <w:tcPr>
            <w:tcW w:w="740" w:type="dxa"/>
            <w:vAlign w:val="top"/>
          </w:tcPr>
          <w:p>
            <w:pPr>
              <w:spacing w:line="338" w:lineRule="auto"/>
              <w:rPr>
                <w:rFonts w:ascii="Arial"/>
                <w:sz w:val="21"/>
              </w:rPr>
            </w:pPr>
          </w:p>
          <w:p>
            <w:pPr>
              <w:spacing w:line="338" w:lineRule="auto"/>
              <w:rPr>
                <w:rFonts w:ascii="Arial"/>
                <w:sz w:val="21"/>
              </w:rPr>
            </w:pPr>
          </w:p>
          <w:p>
            <w:pPr>
              <w:pStyle w:val="8"/>
              <w:spacing w:before="68" w:line="183" w:lineRule="auto"/>
              <w:ind w:left="305"/>
              <w:rPr>
                <w:sz w:val="21"/>
                <w:szCs w:val="21"/>
              </w:rPr>
            </w:pPr>
            <w:r>
              <w:rPr>
                <w:sz w:val="21"/>
                <w:szCs w:val="21"/>
              </w:rPr>
              <w:t>3</w:t>
            </w:r>
          </w:p>
        </w:tc>
        <w:tc>
          <w:tcPr>
            <w:tcW w:w="2120" w:type="dxa"/>
            <w:vAlign w:val="top"/>
          </w:tcPr>
          <w:p>
            <w:pPr>
              <w:spacing w:line="256" w:lineRule="auto"/>
              <w:rPr>
                <w:rFonts w:ascii="Arial"/>
                <w:sz w:val="21"/>
              </w:rPr>
            </w:pPr>
          </w:p>
          <w:p>
            <w:pPr>
              <w:spacing w:line="256" w:lineRule="auto"/>
              <w:rPr>
                <w:rFonts w:ascii="Arial"/>
                <w:sz w:val="21"/>
              </w:rPr>
            </w:pPr>
          </w:p>
          <w:p>
            <w:pPr>
              <w:pStyle w:val="8"/>
              <w:spacing w:before="68" w:line="212" w:lineRule="auto"/>
              <w:ind w:left="105"/>
              <w:rPr>
                <w:sz w:val="21"/>
                <w:szCs w:val="21"/>
              </w:rPr>
            </w:pPr>
            <w:r>
              <w:rPr>
                <w:spacing w:val="-2"/>
                <w:sz w:val="21"/>
                <w:szCs w:val="21"/>
              </w:rPr>
              <w:t>查现场和资料。不符</w:t>
            </w:r>
          </w:p>
          <w:p>
            <w:pPr>
              <w:pStyle w:val="8"/>
              <w:spacing w:line="220" w:lineRule="auto"/>
              <w:ind w:left="215"/>
              <w:rPr>
                <w:sz w:val="21"/>
                <w:szCs w:val="21"/>
              </w:rPr>
            </w:pPr>
            <w:r>
              <w:rPr>
                <w:spacing w:val="-1"/>
                <w:sz w:val="21"/>
                <w:szCs w:val="21"/>
              </w:rPr>
              <w:t>合要求1处扣0.5分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740" w:type="dxa"/>
            <w:vMerge w:val="continue"/>
            <w:tcBorders>
              <w:top w:val="nil"/>
              <w:left w:val="nil"/>
            </w:tcBorders>
            <w:textDirection w:val="tbRlV"/>
            <w:vAlign w:val="top"/>
          </w:tcPr>
          <w:p>
            <w:pPr>
              <w:rPr>
                <w:rFonts w:ascii="Arial"/>
                <w:sz w:val="21"/>
              </w:rPr>
            </w:pPr>
          </w:p>
        </w:tc>
        <w:tc>
          <w:tcPr>
            <w:tcW w:w="650" w:type="dxa"/>
            <w:vAlign w:val="top"/>
          </w:tcPr>
          <w:p>
            <w:pPr>
              <w:pStyle w:val="8"/>
              <w:spacing w:before="24" w:line="219" w:lineRule="auto"/>
              <w:ind w:left="105"/>
              <w:rPr>
                <w:sz w:val="21"/>
                <w:szCs w:val="21"/>
              </w:rPr>
            </w:pPr>
            <w:r>
              <w:rPr>
                <w:spacing w:val="-2"/>
                <w:sz w:val="21"/>
                <w:szCs w:val="21"/>
              </w:rPr>
              <w:t>采煤</w:t>
            </w:r>
          </w:p>
          <w:p>
            <w:pPr>
              <w:pStyle w:val="8"/>
              <w:spacing w:before="10" w:line="219" w:lineRule="auto"/>
              <w:ind w:left="105"/>
              <w:rPr>
                <w:sz w:val="21"/>
                <w:szCs w:val="21"/>
              </w:rPr>
            </w:pPr>
            <w:r>
              <w:rPr>
                <w:spacing w:val="-2"/>
                <w:sz w:val="21"/>
                <w:szCs w:val="21"/>
              </w:rPr>
              <w:t>机械</w:t>
            </w:r>
          </w:p>
          <w:p>
            <w:pPr>
              <w:pStyle w:val="8"/>
              <w:spacing w:before="34" w:line="186" w:lineRule="auto"/>
              <w:ind w:left="214"/>
              <w:rPr>
                <w:sz w:val="21"/>
                <w:szCs w:val="21"/>
              </w:rPr>
            </w:pPr>
            <w:r>
              <w:rPr>
                <w:sz w:val="21"/>
                <w:szCs w:val="21"/>
              </w:rPr>
              <w:t>化</w:t>
            </w:r>
          </w:p>
        </w:tc>
        <w:tc>
          <w:tcPr>
            <w:tcW w:w="3570" w:type="dxa"/>
            <w:vAlign w:val="top"/>
          </w:tcPr>
          <w:p>
            <w:pPr>
              <w:pStyle w:val="8"/>
              <w:spacing w:before="294" w:line="219" w:lineRule="auto"/>
              <w:ind w:left="104"/>
              <w:rPr>
                <w:sz w:val="21"/>
                <w:szCs w:val="21"/>
              </w:rPr>
            </w:pPr>
            <w:r>
              <w:rPr>
                <w:spacing w:val="-1"/>
                <w:sz w:val="21"/>
                <w:szCs w:val="21"/>
              </w:rPr>
              <w:t>采用综合机械化开采</w:t>
            </w:r>
          </w:p>
        </w:tc>
        <w:tc>
          <w:tcPr>
            <w:tcW w:w="740" w:type="dxa"/>
            <w:vAlign w:val="top"/>
          </w:tcPr>
          <w:p>
            <w:pPr>
              <w:spacing w:line="279" w:lineRule="auto"/>
              <w:rPr>
                <w:rFonts w:ascii="Arial"/>
                <w:sz w:val="21"/>
              </w:rPr>
            </w:pPr>
          </w:p>
          <w:p>
            <w:pPr>
              <w:pStyle w:val="8"/>
              <w:spacing w:before="68" w:line="183" w:lineRule="auto"/>
              <w:ind w:left="305"/>
              <w:rPr>
                <w:sz w:val="21"/>
                <w:szCs w:val="21"/>
              </w:rPr>
            </w:pPr>
            <w:r>
              <w:rPr>
                <w:sz w:val="21"/>
                <w:szCs w:val="21"/>
              </w:rPr>
              <w:t>2</w:t>
            </w:r>
          </w:p>
        </w:tc>
        <w:tc>
          <w:tcPr>
            <w:tcW w:w="2120" w:type="dxa"/>
            <w:vAlign w:val="top"/>
          </w:tcPr>
          <w:p>
            <w:pPr>
              <w:pStyle w:val="8"/>
              <w:spacing w:before="175" w:line="232" w:lineRule="auto"/>
              <w:ind w:left="154" w:right="125" w:hanging="49"/>
              <w:rPr>
                <w:sz w:val="21"/>
                <w:szCs w:val="21"/>
              </w:rPr>
            </w:pPr>
            <w:r>
              <w:rPr>
                <w:spacing w:val="-2"/>
                <w:sz w:val="21"/>
                <w:szCs w:val="21"/>
              </w:rPr>
              <w:t>查现场。未采用综合</w:t>
            </w:r>
            <w:r>
              <w:rPr>
                <w:spacing w:val="2"/>
                <w:sz w:val="21"/>
                <w:szCs w:val="21"/>
              </w:rPr>
              <w:t>机械化开采得0.5分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740" w:type="dxa"/>
            <w:vMerge w:val="restart"/>
            <w:tcBorders>
              <w:left w:val="nil"/>
              <w:bottom w:val="nil"/>
            </w:tcBorders>
            <w:textDirection w:val="tbRlV"/>
            <w:vAlign w:val="top"/>
          </w:tcPr>
          <w:p>
            <w:pPr>
              <w:pStyle w:val="8"/>
              <w:spacing w:before="132" w:line="202" w:lineRule="auto"/>
              <w:ind w:left="354"/>
              <w:jc w:val="center"/>
              <w:rPr>
                <w:rFonts w:hint="default" w:eastAsia="宋体"/>
                <w:sz w:val="21"/>
                <w:szCs w:val="21"/>
                <w:lang w:val="en-US" w:eastAsia="zh-CN"/>
              </w:rPr>
            </w:pPr>
            <w:r>
              <w:rPr>
                <w:spacing w:val="9"/>
                <w:sz w:val="21"/>
                <w:szCs w:val="21"/>
              </w:rPr>
              <w:t>二</w:t>
            </w:r>
            <w:r>
              <w:rPr>
                <w:rFonts w:hint="eastAsia"/>
                <w:spacing w:val="9"/>
                <w:sz w:val="21"/>
                <w:szCs w:val="21"/>
                <w:lang w:eastAsia="zh-CN"/>
              </w:rPr>
              <w:t>、</w:t>
            </w:r>
            <w:r>
              <w:rPr>
                <w:spacing w:val="9"/>
                <w:sz w:val="21"/>
                <w:szCs w:val="21"/>
              </w:rPr>
              <w:t>质量与安全</w:t>
            </w:r>
            <w:r>
              <w:rPr>
                <w:rFonts w:hint="eastAsia"/>
                <w:spacing w:val="9"/>
                <w:sz w:val="21"/>
                <w:szCs w:val="21"/>
                <w:lang w:val="en-US" w:eastAsia="zh-CN"/>
              </w:rPr>
              <w:t>(55分)</w:t>
            </w:r>
          </w:p>
        </w:tc>
        <w:tc>
          <w:tcPr>
            <w:tcW w:w="650" w:type="dxa"/>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68" w:line="220" w:lineRule="auto"/>
              <w:ind w:left="105" w:right="107"/>
              <w:rPr>
                <w:sz w:val="21"/>
                <w:szCs w:val="21"/>
              </w:rPr>
            </w:pPr>
            <w:r>
              <w:rPr>
                <w:spacing w:val="-5"/>
                <w:sz w:val="21"/>
                <w:szCs w:val="21"/>
              </w:rPr>
              <w:t>顶板</w:t>
            </w:r>
            <w:r>
              <w:rPr>
                <w:spacing w:val="3"/>
                <w:sz w:val="21"/>
                <w:szCs w:val="21"/>
              </w:rPr>
              <w:t>管理</w:t>
            </w:r>
          </w:p>
        </w:tc>
        <w:tc>
          <w:tcPr>
            <w:tcW w:w="3570" w:type="dxa"/>
            <w:vAlign w:val="top"/>
          </w:tcPr>
          <w:p>
            <w:pPr>
              <w:pStyle w:val="8"/>
              <w:spacing w:before="67" w:line="212" w:lineRule="auto"/>
              <w:ind w:left="94" w:right="115"/>
              <w:rPr>
                <w:sz w:val="21"/>
                <w:szCs w:val="21"/>
              </w:rPr>
            </w:pPr>
            <w:r>
              <w:rPr>
                <w:spacing w:val="-1"/>
                <w:sz w:val="21"/>
                <w:szCs w:val="21"/>
              </w:rPr>
              <w:t>工作面液压支架初撑力不低于额定值</w:t>
            </w:r>
            <w:r>
              <w:rPr>
                <w:spacing w:val="6"/>
                <w:sz w:val="21"/>
                <w:szCs w:val="21"/>
              </w:rPr>
              <w:t>的80%,现场每台支架有检测仪表；</w:t>
            </w:r>
          </w:p>
          <w:p>
            <w:pPr>
              <w:pStyle w:val="8"/>
              <w:spacing w:before="26" w:line="221" w:lineRule="auto"/>
              <w:ind w:left="94" w:hanging="79"/>
              <w:rPr>
                <w:sz w:val="21"/>
                <w:szCs w:val="21"/>
              </w:rPr>
            </w:pPr>
            <w:r>
              <w:rPr>
                <w:spacing w:val="-2"/>
                <w:sz w:val="21"/>
                <w:szCs w:val="21"/>
              </w:rPr>
              <w:t>单体液压支柱初撑力符合《煤矿安全规</w:t>
            </w:r>
            <w:r>
              <w:rPr>
                <w:spacing w:val="-3"/>
                <w:sz w:val="21"/>
                <w:szCs w:val="21"/>
              </w:rPr>
              <w:t>程》要求</w:t>
            </w:r>
          </w:p>
        </w:tc>
        <w:tc>
          <w:tcPr>
            <w:tcW w:w="740" w:type="dxa"/>
            <w:vAlign w:val="top"/>
          </w:tcPr>
          <w:p>
            <w:pPr>
              <w:spacing w:line="429" w:lineRule="auto"/>
              <w:rPr>
                <w:rFonts w:ascii="Arial"/>
                <w:sz w:val="21"/>
              </w:rPr>
            </w:pPr>
          </w:p>
          <w:p>
            <w:pPr>
              <w:pStyle w:val="8"/>
              <w:spacing w:before="69" w:line="183" w:lineRule="auto"/>
              <w:ind w:left="305"/>
              <w:rPr>
                <w:sz w:val="21"/>
                <w:szCs w:val="21"/>
              </w:rPr>
            </w:pPr>
            <w:r>
              <w:rPr>
                <w:sz w:val="21"/>
                <w:szCs w:val="21"/>
              </w:rPr>
              <w:t>4</w:t>
            </w:r>
          </w:p>
        </w:tc>
        <w:tc>
          <w:tcPr>
            <w:tcW w:w="2120" w:type="dxa"/>
            <w:vAlign w:val="top"/>
          </w:tcPr>
          <w:p>
            <w:pPr>
              <w:pStyle w:val="8"/>
              <w:spacing w:before="67" w:line="220" w:lineRule="auto"/>
              <w:ind w:left="105"/>
              <w:rPr>
                <w:sz w:val="21"/>
                <w:szCs w:val="21"/>
              </w:rPr>
            </w:pPr>
            <w:r>
              <w:rPr>
                <w:spacing w:val="1"/>
                <w:sz w:val="21"/>
                <w:szCs w:val="21"/>
              </w:rPr>
              <w:t>查现场。沿工作面均</w:t>
            </w:r>
          </w:p>
          <w:p>
            <w:pPr>
              <w:pStyle w:val="8"/>
              <w:spacing w:before="18" w:line="211" w:lineRule="auto"/>
              <w:ind w:left="215"/>
              <w:rPr>
                <w:sz w:val="21"/>
                <w:szCs w:val="21"/>
              </w:rPr>
            </w:pPr>
            <w:r>
              <w:rPr>
                <w:spacing w:val="1"/>
                <w:sz w:val="21"/>
                <w:szCs w:val="21"/>
              </w:rPr>
              <w:t>匀选10个点现场测</w:t>
            </w:r>
          </w:p>
          <w:p>
            <w:pPr>
              <w:pStyle w:val="8"/>
              <w:spacing w:line="219" w:lineRule="auto"/>
              <w:ind w:left="155"/>
              <w:rPr>
                <w:sz w:val="21"/>
                <w:szCs w:val="21"/>
              </w:rPr>
            </w:pPr>
            <w:r>
              <w:rPr>
                <w:spacing w:val="1"/>
                <w:sz w:val="21"/>
                <w:szCs w:val="21"/>
              </w:rPr>
              <w:t>定，不符合要求1处</w:t>
            </w:r>
          </w:p>
          <w:p>
            <w:pPr>
              <w:pStyle w:val="8"/>
              <w:spacing w:before="41" w:line="186" w:lineRule="auto"/>
              <w:ind w:left="95"/>
              <w:rPr>
                <w:sz w:val="21"/>
                <w:szCs w:val="21"/>
              </w:rPr>
            </w:pPr>
            <w:r>
              <w:rPr>
                <w:spacing w:val="-1"/>
                <w:sz w:val="21"/>
                <w:szCs w:val="21"/>
              </w:rPr>
              <w:t>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4" w:hRule="atLeast"/>
        </w:trPr>
        <w:tc>
          <w:tcPr>
            <w:tcW w:w="740" w:type="dxa"/>
            <w:vMerge w:val="continue"/>
            <w:tcBorders>
              <w:top w:val="nil"/>
              <w:left w:val="nil"/>
            </w:tcBorders>
            <w:textDirection w:val="tbRlV"/>
            <w:vAlign w:val="top"/>
          </w:tcPr>
          <w:p>
            <w:pPr>
              <w:rPr>
                <w:rFonts w:ascii="Arial"/>
                <w:sz w:val="21"/>
              </w:rPr>
            </w:pPr>
          </w:p>
        </w:tc>
        <w:tc>
          <w:tcPr>
            <w:tcW w:w="650" w:type="dxa"/>
            <w:vMerge w:val="continue"/>
            <w:tcBorders>
              <w:top w:val="nil"/>
            </w:tcBorders>
            <w:vAlign w:val="top"/>
          </w:tcPr>
          <w:p>
            <w:pPr>
              <w:rPr>
                <w:rFonts w:ascii="Arial"/>
                <w:sz w:val="21"/>
              </w:rPr>
            </w:pPr>
          </w:p>
        </w:tc>
        <w:tc>
          <w:tcPr>
            <w:tcW w:w="3570" w:type="dxa"/>
            <w:vAlign w:val="top"/>
          </w:tcPr>
          <w:p>
            <w:pPr>
              <w:pStyle w:val="8"/>
              <w:spacing w:before="47" w:line="219" w:lineRule="auto"/>
              <w:ind w:left="94"/>
              <w:rPr>
                <w:sz w:val="21"/>
                <w:szCs w:val="21"/>
              </w:rPr>
            </w:pPr>
            <w:r>
              <w:rPr>
                <w:sz w:val="21"/>
                <w:szCs w:val="21"/>
              </w:rPr>
              <w:t>工作面支架中心距(支柱间排距)偏差</w:t>
            </w:r>
          </w:p>
          <w:p>
            <w:pPr>
              <w:pStyle w:val="8"/>
              <w:spacing w:before="19" w:line="219" w:lineRule="auto"/>
              <w:ind w:left="205"/>
              <w:rPr>
                <w:sz w:val="21"/>
                <w:szCs w:val="21"/>
              </w:rPr>
            </w:pPr>
            <w:r>
              <w:rPr>
                <w:sz w:val="21"/>
                <w:szCs w:val="21"/>
              </w:rPr>
              <w:t>不大于100mm;侧护板正常使用，架</w:t>
            </w:r>
          </w:p>
          <w:p>
            <w:pPr>
              <w:pStyle w:val="8"/>
              <w:spacing w:before="32" w:line="219" w:lineRule="auto"/>
              <w:ind w:left="205"/>
              <w:rPr>
                <w:sz w:val="21"/>
                <w:szCs w:val="21"/>
              </w:rPr>
            </w:pPr>
            <w:r>
              <w:rPr>
                <w:spacing w:val="6"/>
                <w:sz w:val="21"/>
                <w:szCs w:val="21"/>
              </w:rPr>
              <w:t>间间隙不大于100</w:t>
            </w:r>
            <w:r>
              <w:rPr>
                <w:sz w:val="21"/>
                <w:szCs w:val="21"/>
              </w:rPr>
              <w:t>mm</w:t>
            </w:r>
            <w:r>
              <w:rPr>
                <w:spacing w:val="6"/>
                <w:sz w:val="21"/>
                <w:szCs w:val="21"/>
              </w:rPr>
              <w:t>;工作面煤壁、</w:t>
            </w:r>
          </w:p>
          <w:p>
            <w:pPr>
              <w:pStyle w:val="8"/>
              <w:spacing w:line="199" w:lineRule="auto"/>
              <w:ind w:left="144"/>
              <w:rPr>
                <w:sz w:val="21"/>
                <w:szCs w:val="21"/>
              </w:rPr>
            </w:pPr>
            <w:r>
              <w:rPr>
                <w:sz w:val="21"/>
                <w:szCs w:val="21"/>
              </w:rPr>
              <w:t>刮板输送机、支架(支柱)保持直线，</w:t>
            </w:r>
          </w:p>
        </w:tc>
        <w:tc>
          <w:tcPr>
            <w:tcW w:w="740" w:type="dxa"/>
            <w:vAlign w:val="top"/>
          </w:tcPr>
          <w:p>
            <w:pPr>
              <w:spacing w:line="430" w:lineRule="auto"/>
              <w:rPr>
                <w:rFonts w:ascii="Arial"/>
                <w:sz w:val="21"/>
              </w:rPr>
            </w:pPr>
          </w:p>
          <w:p>
            <w:pPr>
              <w:pStyle w:val="8"/>
              <w:spacing w:before="69" w:line="183" w:lineRule="auto"/>
              <w:ind w:left="305"/>
              <w:rPr>
                <w:sz w:val="21"/>
                <w:szCs w:val="21"/>
              </w:rPr>
            </w:pPr>
            <w:r>
              <w:rPr>
                <w:sz w:val="21"/>
                <w:szCs w:val="21"/>
              </w:rPr>
              <w:t>4</w:t>
            </w:r>
          </w:p>
        </w:tc>
        <w:tc>
          <w:tcPr>
            <w:tcW w:w="2120" w:type="dxa"/>
            <w:vAlign w:val="top"/>
          </w:tcPr>
          <w:p>
            <w:pPr>
              <w:pStyle w:val="8"/>
              <w:spacing w:before="58" w:line="219" w:lineRule="auto"/>
              <w:ind w:left="105"/>
              <w:rPr>
                <w:sz w:val="21"/>
                <w:szCs w:val="21"/>
              </w:rPr>
            </w:pPr>
            <w:r>
              <w:rPr>
                <w:spacing w:val="1"/>
                <w:sz w:val="21"/>
                <w:szCs w:val="21"/>
              </w:rPr>
              <w:t>查现场。沿工作面均</w:t>
            </w:r>
          </w:p>
          <w:p>
            <w:pPr>
              <w:pStyle w:val="8"/>
              <w:spacing w:line="219" w:lineRule="auto"/>
              <w:ind w:left="215"/>
              <w:rPr>
                <w:sz w:val="21"/>
                <w:szCs w:val="21"/>
              </w:rPr>
            </w:pPr>
            <w:r>
              <w:rPr>
                <w:spacing w:val="1"/>
                <w:sz w:val="21"/>
                <w:szCs w:val="21"/>
              </w:rPr>
              <w:t>匀选10个点现场测</w:t>
            </w:r>
          </w:p>
          <w:p>
            <w:pPr>
              <w:pStyle w:val="8"/>
              <w:spacing w:before="21" w:line="219" w:lineRule="auto"/>
              <w:ind w:left="155"/>
              <w:rPr>
                <w:sz w:val="21"/>
                <w:szCs w:val="21"/>
              </w:rPr>
            </w:pPr>
            <w:r>
              <w:rPr>
                <w:spacing w:val="1"/>
                <w:sz w:val="21"/>
                <w:szCs w:val="21"/>
              </w:rPr>
              <w:t>定，不符合要求1处</w:t>
            </w:r>
          </w:p>
          <w:p>
            <w:pPr>
              <w:pStyle w:val="8"/>
              <w:spacing w:before="21" w:line="198" w:lineRule="auto"/>
              <w:ind w:left="95"/>
              <w:rPr>
                <w:sz w:val="21"/>
                <w:szCs w:val="21"/>
              </w:rPr>
            </w:pPr>
            <w:r>
              <w:rPr>
                <w:spacing w:val="-1"/>
                <w:sz w:val="21"/>
                <w:szCs w:val="21"/>
              </w:rPr>
              <w:t>扣0.5分</w:t>
            </w:r>
          </w:p>
        </w:tc>
        <w:tc>
          <w:tcPr>
            <w:tcW w:w="730" w:type="dxa"/>
            <w:tcBorders>
              <w:right w:val="nil"/>
            </w:tcBorders>
            <w:vAlign w:val="top"/>
          </w:tcPr>
          <w:p>
            <w:pPr>
              <w:rPr>
                <w:rFonts w:ascii="Arial"/>
                <w:sz w:val="21"/>
              </w:rPr>
            </w:pPr>
          </w:p>
        </w:tc>
      </w:tr>
    </w:tbl>
    <w:p>
      <w:pPr>
        <w:pStyle w:val="2"/>
      </w:pPr>
    </w:p>
    <w:p>
      <w:pPr>
        <w:sectPr>
          <w:footerReference r:id="rId44" w:type="default"/>
          <w:pgSz w:w="11900" w:h="16840"/>
          <w:pgMar w:top="1431" w:right="1785" w:bottom="1223" w:left="1559" w:header="0" w:footer="935" w:gutter="0"/>
          <w:pgNumType w:fmt="decimal"/>
          <w:cols w:space="720" w:num="1"/>
        </w:sectPr>
      </w:pPr>
    </w:p>
    <w:tbl>
      <w:tblPr>
        <w:tblStyle w:val="7"/>
        <w:tblW w:w="8530"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660"/>
        <w:gridCol w:w="3560"/>
        <w:gridCol w:w="750"/>
        <w:gridCol w:w="2100"/>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4" w:hRule="atLeast"/>
        </w:trPr>
        <w:tc>
          <w:tcPr>
            <w:tcW w:w="730" w:type="dxa"/>
            <w:tcBorders>
              <w:left w:val="nil"/>
            </w:tcBorders>
            <w:vAlign w:val="top"/>
          </w:tcPr>
          <w:p>
            <w:pPr>
              <w:pStyle w:val="8"/>
              <w:spacing w:before="244" w:line="220" w:lineRule="auto"/>
              <w:ind w:left="160"/>
              <w:rPr>
                <w:sz w:val="21"/>
                <w:szCs w:val="21"/>
              </w:rPr>
            </w:pPr>
            <w:r>
              <w:rPr>
                <w:spacing w:val="-6"/>
                <w:sz w:val="21"/>
                <w:szCs w:val="21"/>
              </w:rPr>
              <w:t>项目</w:t>
            </w:r>
          </w:p>
        </w:tc>
        <w:tc>
          <w:tcPr>
            <w:tcW w:w="660" w:type="dxa"/>
            <w:vAlign w:val="top"/>
          </w:tcPr>
          <w:p>
            <w:pPr>
              <w:pStyle w:val="8"/>
              <w:spacing w:before="83" w:line="264" w:lineRule="auto"/>
              <w:ind w:left="115" w:right="74"/>
              <w:rPr>
                <w:sz w:val="21"/>
                <w:szCs w:val="21"/>
              </w:rPr>
            </w:pPr>
            <w:r>
              <w:rPr>
                <w:spacing w:val="-30"/>
                <w:sz w:val="21"/>
                <w:szCs w:val="21"/>
              </w:rPr>
              <w:t>项目</w:t>
            </w:r>
            <w:r>
              <w:rPr>
                <w:spacing w:val="5"/>
                <w:sz w:val="21"/>
                <w:szCs w:val="21"/>
              </w:rPr>
              <w:t>内容</w:t>
            </w:r>
          </w:p>
        </w:tc>
        <w:tc>
          <w:tcPr>
            <w:tcW w:w="3560" w:type="dxa"/>
            <w:vAlign w:val="top"/>
          </w:tcPr>
          <w:p>
            <w:pPr>
              <w:pStyle w:val="8"/>
              <w:spacing w:before="242" w:line="219" w:lineRule="auto"/>
              <w:ind w:left="1354"/>
              <w:rPr>
                <w:sz w:val="21"/>
                <w:szCs w:val="21"/>
              </w:rPr>
            </w:pPr>
            <w:r>
              <w:rPr>
                <w:spacing w:val="-2"/>
                <w:sz w:val="21"/>
                <w:szCs w:val="21"/>
              </w:rPr>
              <w:t>基本要求</w:t>
            </w:r>
          </w:p>
        </w:tc>
        <w:tc>
          <w:tcPr>
            <w:tcW w:w="750" w:type="dxa"/>
            <w:vAlign w:val="top"/>
          </w:tcPr>
          <w:p>
            <w:pPr>
              <w:pStyle w:val="8"/>
              <w:spacing w:before="103" w:line="250" w:lineRule="auto"/>
              <w:ind w:left="154" w:right="174"/>
              <w:rPr>
                <w:sz w:val="21"/>
                <w:szCs w:val="21"/>
              </w:rPr>
            </w:pPr>
            <w:r>
              <w:rPr>
                <w:spacing w:val="-5"/>
                <w:sz w:val="21"/>
                <w:szCs w:val="21"/>
              </w:rPr>
              <w:t>标准</w:t>
            </w:r>
            <w:r>
              <w:rPr>
                <w:spacing w:val="-6"/>
                <w:sz w:val="21"/>
                <w:szCs w:val="21"/>
              </w:rPr>
              <w:t>分值</w:t>
            </w:r>
          </w:p>
        </w:tc>
        <w:tc>
          <w:tcPr>
            <w:tcW w:w="2100" w:type="dxa"/>
            <w:vAlign w:val="top"/>
          </w:tcPr>
          <w:p>
            <w:pPr>
              <w:pStyle w:val="8"/>
              <w:spacing w:before="244" w:line="220" w:lineRule="auto"/>
              <w:ind w:left="624"/>
              <w:rPr>
                <w:sz w:val="21"/>
                <w:szCs w:val="21"/>
              </w:rPr>
            </w:pPr>
            <w:r>
              <w:rPr>
                <w:spacing w:val="-2"/>
                <w:sz w:val="21"/>
                <w:szCs w:val="21"/>
              </w:rPr>
              <w:t>评分方法</w:t>
            </w:r>
          </w:p>
        </w:tc>
        <w:tc>
          <w:tcPr>
            <w:tcW w:w="730" w:type="dxa"/>
            <w:tcBorders>
              <w:right w:val="nil"/>
            </w:tcBorders>
            <w:vAlign w:val="top"/>
          </w:tcPr>
          <w:p>
            <w:pPr>
              <w:pStyle w:val="8"/>
              <w:spacing w:before="243" w:line="219" w:lineRule="auto"/>
              <w:ind w:left="15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730" w:type="dxa"/>
            <w:vMerge w:val="restart"/>
            <w:tcBorders>
              <w:left w:val="nil"/>
              <w:bottom w:val="nil"/>
            </w:tcBorders>
            <w:vAlign w:val="top"/>
          </w:tcPr>
          <w:p>
            <w:pPr>
              <w:rPr>
                <w:rFonts w:ascii="Arial"/>
                <w:sz w:val="21"/>
              </w:rPr>
            </w:pPr>
          </w:p>
        </w:tc>
        <w:tc>
          <w:tcPr>
            <w:tcW w:w="660" w:type="dxa"/>
            <w:vMerge w:val="restart"/>
            <w:tcBorders>
              <w:bottom w:val="nil"/>
            </w:tcBorders>
            <w:vAlign w:val="top"/>
          </w:tcPr>
          <w:p>
            <w:pPr>
              <w:rPr>
                <w:rFonts w:ascii="Arial"/>
                <w:sz w:val="21"/>
              </w:rPr>
            </w:pPr>
          </w:p>
        </w:tc>
        <w:tc>
          <w:tcPr>
            <w:tcW w:w="3560" w:type="dxa"/>
            <w:vAlign w:val="top"/>
          </w:tcPr>
          <w:p>
            <w:pPr>
              <w:pStyle w:val="8"/>
              <w:spacing w:before="29" w:line="203" w:lineRule="auto"/>
              <w:ind w:left="104"/>
              <w:rPr>
                <w:sz w:val="21"/>
                <w:szCs w:val="21"/>
              </w:rPr>
            </w:pPr>
            <w:r>
              <w:rPr>
                <w:spacing w:val="-1"/>
                <w:sz w:val="21"/>
                <w:szCs w:val="21"/>
              </w:rPr>
              <w:t>支架(支柱)直线偏差不超过50mm</w:t>
            </w:r>
          </w:p>
        </w:tc>
        <w:tc>
          <w:tcPr>
            <w:tcW w:w="750" w:type="dxa"/>
            <w:vAlign w:val="top"/>
          </w:tcPr>
          <w:p>
            <w:pPr>
              <w:rPr>
                <w:rFonts w:ascii="Arial"/>
                <w:sz w:val="21"/>
              </w:rPr>
            </w:pPr>
          </w:p>
        </w:tc>
        <w:tc>
          <w:tcPr>
            <w:tcW w:w="2100" w:type="dxa"/>
            <w:vAlign w:val="top"/>
          </w:tcPr>
          <w:p>
            <w:pPr>
              <w:rPr>
                <w:rFonts w:ascii="Arial"/>
                <w:sz w:val="21"/>
              </w:rPr>
            </w:pP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38" w:hRule="atLeast"/>
        </w:trPr>
        <w:tc>
          <w:tcPr>
            <w:tcW w:w="73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60" w:type="dxa"/>
            <w:vAlign w:val="top"/>
          </w:tcPr>
          <w:p>
            <w:pPr>
              <w:pStyle w:val="8"/>
              <w:spacing w:before="34" w:line="228" w:lineRule="auto"/>
              <w:ind w:left="75" w:firstLine="29"/>
              <w:rPr>
                <w:sz w:val="21"/>
                <w:szCs w:val="21"/>
              </w:rPr>
            </w:pPr>
            <w:r>
              <w:rPr>
                <w:spacing w:val="-8"/>
                <w:sz w:val="21"/>
                <w:szCs w:val="21"/>
              </w:rPr>
              <w:t>液压支架接顶严实，支架不挤不咬，架</w:t>
            </w:r>
            <w:r>
              <w:rPr>
                <w:spacing w:val="1"/>
                <w:sz w:val="21"/>
                <w:szCs w:val="21"/>
              </w:rPr>
              <w:t>间高差不超过侧护板高2/3;采高大于3.0m或片帮严重时，液压支架设护帮</w:t>
            </w:r>
            <w:r>
              <w:rPr>
                <w:sz w:val="21"/>
                <w:szCs w:val="21"/>
              </w:rPr>
              <w:t>板；采高大于4.5m时，有防片帮伤人措施；支架前梁(伸缩梁)梁端至煤壁</w:t>
            </w:r>
            <w:r>
              <w:rPr>
                <w:spacing w:val="-6"/>
                <w:sz w:val="21"/>
                <w:szCs w:val="21"/>
              </w:rPr>
              <w:t>顶板垮落高度符合作业规程要求。高档</w:t>
            </w:r>
            <w:r>
              <w:rPr>
                <w:sz w:val="21"/>
                <w:szCs w:val="21"/>
              </w:rPr>
              <w:t>普采(炮采)工作面机道梁端至煤壁顶</w:t>
            </w:r>
            <w:r>
              <w:rPr>
                <w:spacing w:val="46"/>
                <w:sz w:val="21"/>
                <w:szCs w:val="21"/>
              </w:rPr>
              <w:t>板垮落高度不大于200</w:t>
            </w:r>
            <w:r>
              <w:rPr>
                <w:sz w:val="21"/>
                <w:szCs w:val="21"/>
              </w:rPr>
              <w:t>mm</w:t>
            </w:r>
            <w:r>
              <w:rPr>
                <w:spacing w:val="46"/>
                <w:sz w:val="21"/>
                <w:szCs w:val="21"/>
              </w:rPr>
              <w:t>,超过</w:t>
            </w:r>
            <w:r>
              <w:rPr>
                <w:spacing w:val="4"/>
                <w:sz w:val="21"/>
                <w:szCs w:val="21"/>
              </w:rPr>
              <w:t>200</w:t>
            </w:r>
            <w:r>
              <w:rPr>
                <w:sz w:val="21"/>
                <w:szCs w:val="21"/>
              </w:rPr>
              <w:t>mm</w:t>
            </w:r>
            <w:r>
              <w:rPr>
                <w:spacing w:val="4"/>
                <w:sz w:val="21"/>
                <w:szCs w:val="21"/>
              </w:rPr>
              <w:t>时采取有效措施，采空区侧挡</w:t>
            </w:r>
            <w:r>
              <w:rPr>
                <w:spacing w:val="-3"/>
                <w:sz w:val="21"/>
                <w:szCs w:val="21"/>
              </w:rPr>
              <w:t>矸有效</w:t>
            </w:r>
          </w:p>
        </w:tc>
        <w:tc>
          <w:tcPr>
            <w:tcW w:w="750"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8"/>
              <w:spacing w:before="68" w:line="183" w:lineRule="auto"/>
              <w:ind w:left="315"/>
              <w:rPr>
                <w:sz w:val="21"/>
                <w:szCs w:val="21"/>
              </w:rPr>
            </w:pPr>
            <w:r>
              <w:rPr>
                <w:sz w:val="21"/>
                <w:szCs w:val="21"/>
              </w:rPr>
              <w:t>4</w:t>
            </w:r>
          </w:p>
        </w:tc>
        <w:tc>
          <w:tcPr>
            <w:tcW w:w="210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8"/>
              <w:spacing w:before="68" w:line="234" w:lineRule="auto"/>
              <w:ind w:left="94" w:right="33" w:hanging="50"/>
              <w:rPr>
                <w:sz w:val="21"/>
                <w:szCs w:val="21"/>
              </w:rPr>
            </w:pPr>
            <w:r>
              <w:rPr>
                <w:spacing w:val="1"/>
                <w:sz w:val="21"/>
                <w:szCs w:val="21"/>
              </w:rPr>
              <w:t>查现场。不符合要求1</w:t>
            </w:r>
            <w:r>
              <w:rPr>
                <w:spacing w:val="-1"/>
                <w:sz w:val="21"/>
                <w:szCs w:val="21"/>
              </w:rPr>
              <w:t>处扣0.5分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59" w:hRule="atLeast"/>
        </w:trPr>
        <w:tc>
          <w:tcPr>
            <w:tcW w:w="73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60" w:type="dxa"/>
            <w:vAlign w:val="top"/>
          </w:tcPr>
          <w:p>
            <w:pPr>
              <w:pStyle w:val="8"/>
              <w:spacing w:before="69" w:line="230" w:lineRule="auto"/>
              <w:ind w:left="84" w:hanging="69"/>
              <w:rPr>
                <w:sz w:val="21"/>
                <w:szCs w:val="21"/>
              </w:rPr>
            </w:pPr>
            <w:r>
              <w:rPr>
                <w:spacing w:val="-3"/>
                <w:sz w:val="21"/>
                <w:szCs w:val="21"/>
              </w:rPr>
              <w:t>液压支架顶梁与顶板平行，最大仰俯角</w:t>
            </w:r>
            <w:r>
              <w:rPr>
                <w:spacing w:val="5"/>
                <w:sz w:val="21"/>
                <w:szCs w:val="21"/>
              </w:rPr>
              <w:t>不大于7°(遇断层、构造带、空巷、</w:t>
            </w:r>
            <w:r>
              <w:rPr>
                <w:spacing w:val="-2"/>
                <w:sz w:val="21"/>
                <w:szCs w:val="21"/>
              </w:rPr>
              <w:t>应力集中区等，在保证支护强度条件</w:t>
            </w:r>
            <w:r>
              <w:rPr>
                <w:spacing w:val="-1"/>
                <w:sz w:val="21"/>
                <w:szCs w:val="21"/>
              </w:rPr>
              <w:t>下，满足作业规程或专项安全措施要求);支架垂直顶底板，歪斜角不大于5°;支柱迎山角符合要求</w:t>
            </w:r>
          </w:p>
        </w:tc>
        <w:tc>
          <w:tcPr>
            <w:tcW w:w="750" w:type="dxa"/>
            <w:vAlign w:val="top"/>
          </w:tcPr>
          <w:p>
            <w:pPr>
              <w:spacing w:line="356" w:lineRule="auto"/>
              <w:rPr>
                <w:rFonts w:ascii="Arial"/>
                <w:sz w:val="21"/>
              </w:rPr>
            </w:pPr>
          </w:p>
          <w:p>
            <w:pPr>
              <w:spacing w:line="357" w:lineRule="auto"/>
              <w:rPr>
                <w:rFonts w:ascii="Arial"/>
                <w:sz w:val="21"/>
              </w:rPr>
            </w:pPr>
          </w:p>
          <w:p>
            <w:pPr>
              <w:pStyle w:val="8"/>
              <w:spacing w:before="68" w:line="183" w:lineRule="auto"/>
              <w:ind w:left="315"/>
              <w:rPr>
                <w:sz w:val="21"/>
                <w:szCs w:val="21"/>
              </w:rPr>
            </w:pPr>
            <w:r>
              <w:rPr>
                <w:sz w:val="21"/>
                <w:szCs w:val="21"/>
              </w:rPr>
              <w:t>3</w:t>
            </w:r>
          </w:p>
        </w:tc>
        <w:tc>
          <w:tcPr>
            <w:tcW w:w="2100" w:type="dxa"/>
            <w:vAlign w:val="top"/>
          </w:tcPr>
          <w:p>
            <w:pPr>
              <w:spacing w:line="264" w:lineRule="auto"/>
              <w:rPr>
                <w:rFonts w:ascii="Arial"/>
                <w:sz w:val="21"/>
              </w:rPr>
            </w:pPr>
          </w:p>
          <w:p>
            <w:pPr>
              <w:spacing w:line="265" w:lineRule="auto"/>
              <w:rPr>
                <w:rFonts w:ascii="Arial"/>
                <w:sz w:val="21"/>
              </w:rPr>
            </w:pPr>
          </w:p>
          <w:p>
            <w:pPr>
              <w:pStyle w:val="8"/>
              <w:spacing w:before="68" w:line="225" w:lineRule="auto"/>
              <w:ind w:left="84" w:right="33" w:hanging="40"/>
              <w:rPr>
                <w:sz w:val="21"/>
                <w:szCs w:val="21"/>
              </w:rPr>
            </w:pPr>
            <w:r>
              <w:rPr>
                <w:spacing w:val="1"/>
                <w:sz w:val="21"/>
                <w:szCs w:val="21"/>
              </w:rPr>
              <w:t>查现场。不符合要求1</w:t>
            </w:r>
            <w:r>
              <w:rPr>
                <w:spacing w:val="-1"/>
                <w:sz w:val="21"/>
                <w:szCs w:val="21"/>
              </w:rPr>
              <w:t>处扣0.5分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8" w:hRule="atLeast"/>
        </w:trPr>
        <w:tc>
          <w:tcPr>
            <w:tcW w:w="73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60" w:type="dxa"/>
            <w:vAlign w:val="top"/>
          </w:tcPr>
          <w:p>
            <w:pPr>
              <w:pStyle w:val="8"/>
              <w:spacing w:before="23" w:line="230" w:lineRule="auto"/>
              <w:ind w:left="15" w:firstLine="79"/>
              <w:rPr>
                <w:sz w:val="21"/>
                <w:szCs w:val="21"/>
              </w:rPr>
            </w:pPr>
            <w:r>
              <w:rPr>
                <w:spacing w:val="-3"/>
                <w:sz w:val="21"/>
                <w:szCs w:val="21"/>
              </w:rPr>
              <w:t>工作面液压支架(支柱顶梁)端面距符合作业规程要求。工作面伞檐长度大于</w:t>
            </w:r>
            <w:r>
              <w:rPr>
                <w:spacing w:val="3"/>
                <w:sz w:val="21"/>
                <w:szCs w:val="21"/>
              </w:rPr>
              <w:t>1m时，其最大突出部分，薄煤层不超</w:t>
            </w:r>
            <w:r>
              <w:rPr>
                <w:spacing w:val="24"/>
                <w:w w:val="113"/>
                <w:sz w:val="21"/>
                <w:szCs w:val="21"/>
              </w:rPr>
              <w:t>过150</w:t>
            </w:r>
            <w:r>
              <w:rPr>
                <w:sz w:val="21"/>
                <w:szCs w:val="21"/>
              </w:rPr>
              <w:t>mm</w:t>
            </w:r>
            <w:r>
              <w:rPr>
                <w:spacing w:val="24"/>
                <w:w w:val="113"/>
                <w:sz w:val="21"/>
                <w:szCs w:val="21"/>
              </w:rPr>
              <w:t>,中厚以上煤层不超过</w:t>
            </w:r>
            <w:r>
              <w:rPr>
                <w:spacing w:val="2"/>
                <w:sz w:val="21"/>
                <w:szCs w:val="21"/>
              </w:rPr>
              <w:t>200</w:t>
            </w:r>
            <w:r>
              <w:rPr>
                <w:sz w:val="21"/>
                <w:szCs w:val="21"/>
              </w:rPr>
              <w:t>mm</w:t>
            </w:r>
            <w:r>
              <w:rPr>
                <w:spacing w:val="2"/>
                <w:sz w:val="21"/>
                <w:szCs w:val="21"/>
              </w:rPr>
              <w:t>;伞檐长度在1m及以下时，最</w:t>
            </w:r>
          </w:p>
          <w:p>
            <w:pPr>
              <w:pStyle w:val="8"/>
              <w:spacing w:before="28" w:line="210" w:lineRule="auto"/>
              <w:ind w:left="114" w:right="194" w:firstLine="79"/>
              <w:rPr>
                <w:sz w:val="21"/>
                <w:szCs w:val="21"/>
              </w:rPr>
            </w:pPr>
            <w:r>
              <w:rPr>
                <w:sz w:val="21"/>
                <w:szCs w:val="21"/>
              </w:rPr>
              <w:t>突出部分薄煤层不超过200mm,中厚</w:t>
            </w:r>
            <w:r>
              <w:rPr>
                <w:spacing w:val="-1"/>
                <w:sz w:val="21"/>
                <w:szCs w:val="21"/>
              </w:rPr>
              <w:t>以上煤层不超过250mm</w:t>
            </w:r>
          </w:p>
        </w:tc>
        <w:tc>
          <w:tcPr>
            <w:tcW w:w="750"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68" w:line="183" w:lineRule="auto"/>
              <w:ind w:left="315"/>
              <w:rPr>
                <w:sz w:val="21"/>
                <w:szCs w:val="21"/>
              </w:rPr>
            </w:pPr>
            <w:r>
              <w:rPr>
                <w:sz w:val="21"/>
                <w:szCs w:val="21"/>
              </w:rPr>
              <w:t>4</w:t>
            </w:r>
          </w:p>
        </w:tc>
        <w:tc>
          <w:tcPr>
            <w:tcW w:w="2100" w:type="dxa"/>
            <w:vAlign w:val="top"/>
          </w:tcPr>
          <w:p>
            <w:pPr>
              <w:spacing w:line="310" w:lineRule="auto"/>
              <w:rPr>
                <w:rFonts w:ascii="Arial"/>
                <w:sz w:val="21"/>
              </w:rPr>
            </w:pPr>
          </w:p>
          <w:p>
            <w:pPr>
              <w:spacing w:line="311" w:lineRule="auto"/>
              <w:rPr>
                <w:rFonts w:ascii="Arial"/>
                <w:sz w:val="21"/>
              </w:rPr>
            </w:pPr>
          </w:p>
          <w:p>
            <w:pPr>
              <w:pStyle w:val="8"/>
              <w:spacing w:before="68" w:line="220" w:lineRule="auto"/>
              <w:ind w:left="74" w:right="33" w:hanging="30"/>
              <w:rPr>
                <w:sz w:val="21"/>
                <w:szCs w:val="21"/>
              </w:rPr>
            </w:pPr>
            <w:r>
              <w:rPr>
                <w:spacing w:val="1"/>
                <w:sz w:val="21"/>
                <w:szCs w:val="21"/>
              </w:rPr>
              <w:t>查现场。不符合要求1</w:t>
            </w:r>
            <w:r>
              <w:rPr>
                <w:spacing w:val="-1"/>
                <w:sz w:val="21"/>
                <w:szCs w:val="21"/>
              </w:rPr>
              <w:t>处扣0.5分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73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60" w:type="dxa"/>
            <w:vAlign w:val="top"/>
          </w:tcPr>
          <w:p>
            <w:pPr>
              <w:pStyle w:val="8"/>
              <w:spacing w:before="36" w:line="227" w:lineRule="auto"/>
              <w:ind w:left="15" w:firstLine="79"/>
              <w:jc w:val="both"/>
              <w:rPr>
                <w:sz w:val="21"/>
                <w:szCs w:val="21"/>
              </w:rPr>
            </w:pPr>
            <w:r>
              <w:rPr>
                <w:sz w:val="21"/>
                <w:szCs w:val="21"/>
              </w:rPr>
              <w:t>工作面内特殊支护措施完备且满足要</w:t>
            </w:r>
            <w:r>
              <w:rPr>
                <w:spacing w:val="-3"/>
                <w:sz w:val="21"/>
                <w:szCs w:val="21"/>
              </w:rPr>
              <w:t>求；顶板不垮落、悬顶范围超过作业规程规定时停止采煤，采取人工强制放顶</w:t>
            </w:r>
            <w:r>
              <w:rPr>
                <w:spacing w:val="7"/>
                <w:sz w:val="21"/>
                <w:szCs w:val="21"/>
              </w:rPr>
              <w:t>或其他措施进行处理</w:t>
            </w:r>
          </w:p>
        </w:tc>
        <w:tc>
          <w:tcPr>
            <w:tcW w:w="750" w:type="dxa"/>
            <w:vAlign w:val="top"/>
          </w:tcPr>
          <w:p>
            <w:pPr>
              <w:spacing w:line="427" w:lineRule="auto"/>
              <w:rPr>
                <w:rFonts w:ascii="Arial"/>
                <w:sz w:val="21"/>
              </w:rPr>
            </w:pPr>
          </w:p>
          <w:p>
            <w:pPr>
              <w:pStyle w:val="8"/>
              <w:spacing w:before="69" w:line="183" w:lineRule="auto"/>
              <w:ind w:left="315"/>
              <w:rPr>
                <w:sz w:val="21"/>
                <w:szCs w:val="21"/>
              </w:rPr>
            </w:pPr>
            <w:r>
              <w:rPr>
                <w:sz w:val="21"/>
                <w:szCs w:val="21"/>
              </w:rPr>
              <w:t>2</w:t>
            </w:r>
          </w:p>
        </w:tc>
        <w:tc>
          <w:tcPr>
            <w:tcW w:w="2100" w:type="dxa"/>
            <w:vAlign w:val="top"/>
          </w:tcPr>
          <w:p>
            <w:pPr>
              <w:pStyle w:val="8"/>
              <w:spacing w:before="184" w:line="229" w:lineRule="auto"/>
              <w:ind w:left="95" w:right="95"/>
              <w:jc w:val="both"/>
              <w:rPr>
                <w:sz w:val="21"/>
                <w:szCs w:val="21"/>
              </w:rPr>
            </w:pPr>
            <w:r>
              <w:rPr>
                <w:spacing w:val="1"/>
                <w:sz w:val="21"/>
                <w:szCs w:val="21"/>
              </w:rPr>
              <w:t>查现场。悬顶未采取</w:t>
            </w:r>
            <w:r>
              <w:rPr>
                <w:spacing w:val="-1"/>
                <w:sz w:val="21"/>
                <w:szCs w:val="21"/>
              </w:rPr>
              <w:t>措施不得分；不符合</w:t>
            </w:r>
            <w:r>
              <w:rPr>
                <w:sz w:val="21"/>
                <w:szCs w:val="21"/>
              </w:rPr>
              <w:t>要求1处扣1分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9" w:hRule="atLeast"/>
        </w:trPr>
        <w:tc>
          <w:tcPr>
            <w:tcW w:w="73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60" w:type="dxa"/>
            <w:vAlign w:val="top"/>
          </w:tcPr>
          <w:p>
            <w:pPr>
              <w:pStyle w:val="8"/>
              <w:spacing w:before="164" w:line="228" w:lineRule="auto"/>
              <w:ind w:left="94" w:hanging="79"/>
              <w:rPr>
                <w:sz w:val="21"/>
                <w:szCs w:val="21"/>
              </w:rPr>
            </w:pPr>
            <w:r>
              <w:rPr>
                <w:spacing w:val="-3"/>
                <w:sz w:val="21"/>
                <w:szCs w:val="21"/>
              </w:rPr>
              <w:t>不随意留顶、底煤开采，留顶煤、托夹</w:t>
            </w:r>
            <w:r>
              <w:rPr>
                <w:spacing w:val="-2"/>
                <w:sz w:val="21"/>
                <w:szCs w:val="21"/>
              </w:rPr>
              <w:t>矸开采时，应制定专项安全措施</w:t>
            </w:r>
          </w:p>
        </w:tc>
        <w:tc>
          <w:tcPr>
            <w:tcW w:w="750" w:type="dxa"/>
            <w:vAlign w:val="top"/>
          </w:tcPr>
          <w:p>
            <w:pPr>
              <w:spacing w:line="279" w:lineRule="auto"/>
              <w:rPr>
                <w:rFonts w:ascii="Arial"/>
                <w:sz w:val="21"/>
              </w:rPr>
            </w:pPr>
          </w:p>
          <w:p>
            <w:pPr>
              <w:pStyle w:val="8"/>
              <w:spacing w:before="69" w:line="183" w:lineRule="auto"/>
              <w:ind w:left="315"/>
              <w:rPr>
                <w:sz w:val="21"/>
                <w:szCs w:val="21"/>
              </w:rPr>
            </w:pPr>
            <w:r>
              <w:rPr>
                <w:sz w:val="21"/>
                <w:szCs w:val="21"/>
              </w:rPr>
              <w:t>2</w:t>
            </w:r>
          </w:p>
        </w:tc>
        <w:tc>
          <w:tcPr>
            <w:tcW w:w="2100" w:type="dxa"/>
            <w:vAlign w:val="top"/>
          </w:tcPr>
          <w:p>
            <w:pPr>
              <w:pStyle w:val="8"/>
              <w:spacing w:before="35" w:line="215" w:lineRule="auto"/>
              <w:ind w:left="95" w:right="93"/>
              <w:jc w:val="both"/>
              <w:rPr>
                <w:sz w:val="21"/>
                <w:szCs w:val="21"/>
              </w:rPr>
            </w:pPr>
            <w:r>
              <w:rPr>
                <w:spacing w:val="1"/>
                <w:sz w:val="21"/>
                <w:szCs w:val="21"/>
              </w:rPr>
              <w:t>查现场和资料。无措</w:t>
            </w:r>
            <w:r>
              <w:rPr>
                <w:spacing w:val="-1"/>
                <w:sz w:val="21"/>
                <w:szCs w:val="21"/>
              </w:rPr>
              <w:t>施不得分；不符合要</w:t>
            </w:r>
            <w:r>
              <w:rPr>
                <w:spacing w:val="1"/>
                <w:sz w:val="21"/>
                <w:szCs w:val="21"/>
              </w:rPr>
              <w:t>求1处扣0.5分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73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60" w:type="dxa"/>
            <w:vAlign w:val="top"/>
          </w:tcPr>
          <w:p>
            <w:pPr>
              <w:pStyle w:val="8"/>
              <w:spacing w:before="46" w:line="208" w:lineRule="auto"/>
              <w:ind w:left="94" w:hanging="79"/>
              <w:rPr>
                <w:sz w:val="21"/>
                <w:szCs w:val="21"/>
              </w:rPr>
            </w:pPr>
            <w:r>
              <w:rPr>
                <w:spacing w:val="-3"/>
                <w:sz w:val="21"/>
                <w:szCs w:val="21"/>
              </w:rPr>
              <w:t>工作面因顶板破碎或分层开采，需要铺</w:t>
            </w:r>
            <w:r>
              <w:rPr>
                <w:spacing w:val="-1"/>
                <w:sz w:val="21"/>
                <w:szCs w:val="21"/>
              </w:rPr>
              <w:t>设假顶时，按照作业规程的规定执行</w:t>
            </w:r>
          </w:p>
        </w:tc>
        <w:tc>
          <w:tcPr>
            <w:tcW w:w="750" w:type="dxa"/>
            <w:vAlign w:val="top"/>
          </w:tcPr>
          <w:p>
            <w:pPr>
              <w:pStyle w:val="8"/>
              <w:spacing w:before="220" w:line="183" w:lineRule="auto"/>
              <w:ind w:left="315"/>
              <w:rPr>
                <w:sz w:val="21"/>
                <w:szCs w:val="21"/>
              </w:rPr>
            </w:pPr>
            <w:r>
              <w:rPr>
                <w:sz w:val="21"/>
                <w:szCs w:val="21"/>
              </w:rPr>
              <w:t>2</w:t>
            </w:r>
          </w:p>
        </w:tc>
        <w:tc>
          <w:tcPr>
            <w:tcW w:w="2100" w:type="dxa"/>
            <w:vAlign w:val="top"/>
          </w:tcPr>
          <w:p>
            <w:pPr>
              <w:pStyle w:val="8"/>
              <w:spacing w:before="55" w:line="204" w:lineRule="auto"/>
              <w:ind w:left="94" w:right="33" w:hanging="50"/>
              <w:rPr>
                <w:sz w:val="21"/>
                <w:szCs w:val="21"/>
              </w:rPr>
            </w:pPr>
            <w:r>
              <w:rPr>
                <w:spacing w:val="1"/>
                <w:sz w:val="21"/>
                <w:szCs w:val="21"/>
              </w:rPr>
              <w:t>查现场。不符合要求1</w:t>
            </w:r>
            <w:r>
              <w:rPr>
                <w:spacing w:val="-1"/>
                <w:sz w:val="21"/>
                <w:szCs w:val="21"/>
              </w:rPr>
              <w:t>处扣0.5分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78" w:hRule="atLeast"/>
        </w:trPr>
        <w:tc>
          <w:tcPr>
            <w:tcW w:w="73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60" w:type="dxa"/>
            <w:vAlign w:val="top"/>
          </w:tcPr>
          <w:p>
            <w:pPr>
              <w:pStyle w:val="8"/>
              <w:spacing w:before="24" w:line="224" w:lineRule="auto"/>
              <w:ind w:left="75" w:right="105" w:firstLine="19"/>
              <w:rPr>
                <w:sz w:val="21"/>
                <w:szCs w:val="21"/>
              </w:rPr>
            </w:pPr>
            <w:r>
              <w:rPr>
                <w:spacing w:val="-1"/>
                <w:sz w:val="21"/>
                <w:szCs w:val="21"/>
              </w:rPr>
              <w:t>工作面控顶范围内顶底板移近量按采</w:t>
            </w:r>
            <w:r>
              <w:rPr>
                <w:sz w:val="21"/>
                <w:szCs w:val="21"/>
              </w:rPr>
              <w:t>高不大于100mm/m;底板松软时，支</w:t>
            </w:r>
          </w:p>
          <w:p>
            <w:pPr>
              <w:pStyle w:val="8"/>
              <w:spacing w:before="43" w:line="218" w:lineRule="auto"/>
              <w:ind w:left="85"/>
              <w:rPr>
                <w:sz w:val="21"/>
                <w:szCs w:val="21"/>
              </w:rPr>
            </w:pPr>
            <w:r>
              <w:rPr>
                <w:sz w:val="21"/>
                <w:szCs w:val="21"/>
              </w:rPr>
              <w:t>柱应穿柱鞋，钻底小于100mm;工作</w:t>
            </w:r>
          </w:p>
          <w:p>
            <w:pPr>
              <w:pStyle w:val="8"/>
              <w:spacing w:line="218" w:lineRule="auto"/>
              <w:ind w:left="35"/>
              <w:rPr>
                <w:sz w:val="21"/>
                <w:szCs w:val="21"/>
              </w:rPr>
            </w:pPr>
            <w:r>
              <w:rPr>
                <w:sz w:val="21"/>
                <w:szCs w:val="21"/>
              </w:rPr>
              <w:t>面顶板不应出现台阶式下沉；支架(支</w:t>
            </w:r>
          </w:p>
          <w:p>
            <w:pPr>
              <w:pStyle w:val="8"/>
              <w:spacing w:before="30" w:line="220" w:lineRule="auto"/>
              <w:ind w:left="15" w:firstLine="129"/>
              <w:rPr>
                <w:sz w:val="21"/>
                <w:szCs w:val="21"/>
              </w:rPr>
            </w:pPr>
            <w:r>
              <w:rPr>
                <w:sz w:val="21"/>
                <w:szCs w:val="21"/>
              </w:rPr>
              <w:t>柱)不超高使用，支架(支柱)高度与</w:t>
            </w:r>
            <w:r>
              <w:rPr>
                <w:spacing w:val="-3"/>
                <w:sz w:val="21"/>
                <w:szCs w:val="21"/>
              </w:rPr>
              <w:t>采高相匹配，控制在作业规程规定的范</w:t>
            </w:r>
            <w:r>
              <w:rPr>
                <w:spacing w:val="4"/>
                <w:sz w:val="21"/>
                <w:szCs w:val="21"/>
              </w:rPr>
              <w:t>围内，支架的活柱行程余量不小于</w:t>
            </w:r>
          </w:p>
          <w:p>
            <w:pPr>
              <w:pStyle w:val="8"/>
              <w:spacing w:before="30" w:line="212" w:lineRule="auto"/>
              <w:ind w:left="75" w:right="306"/>
              <w:rPr>
                <w:sz w:val="21"/>
                <w:szCs w:val="21"/>
              </w:rPr>
            </w:pPr>
            <w:r>
              <w:rPr>
                <w:spacing w:val="1"/>
                <w:sz w:val="21"/>
                <w:szCs w:val="21"/>
              </w:rPr>
              <w:t>200</w:t>
            </w:r>
            <w:r>
              <w:rPr>
                <w:sz w:val="21"/>
                <w:szCs w:val="21"/>
              </w:rPr>
              <w:t>mm</w:t>
            </w:r>
            <w:r>
              <w:rPr>
                <w:spacing w:val="1"/>
                <w:sz w:val="21"/>
                <w:szCs w:val="21"/>
              </w:rPr>
              <w:t>(企业特殊定制支架、支柱以</w:t>
            </w:r>
            <w:r>
              <w:rPr>
                <w:spacing w:val="5"/>
                <w:sz w:val="21"/>
                <w:szCs w:val="21"/>
              </w:rPr>
              <w:t>其技术指标为准)</w:t>
            </w:r>
          </w:p>
        </w:tc>
        <w:tc>
          <w:tcPr>
            <w:tcW w:w="750"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69" w:line="183" w:lineRule="auto"/>
              <w:ind w:left="315"/>
              <w:rPr>
                <w:sz w:val="21"/>
                <w:szCs w:val="21"/>
              </w:rPr>
            </w:pPr>
            <w:r>
              <w:rPr>
                <w:sz w:val="21"/>
                <w:szCs w:val="21"/>
              </w:rPr>
              <w:t>2</w:t>
            </w:r>
          </w:p>
        </w:tc>
        <w:tc>
          <w:tcPr>
            <w:tcW w:w="2100"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8"/>
              <w:spacing w:before="68" w:line="220" w:lineRule="auto"/>
              <w:ind w:left="94" w:right="33" w:hanging="50"/>
              <w:rPr>
                <w:sz w:val="21"/>
                <w:szCs w:val="21"/>
              </w:rPr>
            </w:pPr>
            <w:r>
              <w:rPr>
                <w:spacing w:val="1"/>
                <w:sz w:val="21"/>
                <w:szCs w:val="21"/>
              </w:rPr>
              <w:t>查现场。不符合要求1</w:t>
            </w:r>
            <w:r>
              <w:rPr>
                <w:spacing w:val="-1"/>
                <w:sz w:val="21"/>
                <w:szCs w:val="21"/>
              </w:rPr>
              <w:t>处扣0.5分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5" w:hRule="atLeast"/>
        </w:trPr>
        <w:tc>
          <w:tcPr>
            <w:tcW w:w="730" w:type="dxa"/>
            <w:vMerge w:val="continue"/>
            <w:tcBorders>
              <w:top w:val="nil"/>
              <w:left w:val="nil"/>
            </w:tcBorders>
            <w:vAlign w:val="top"/>
          </w:tcPr>
          <w:p>
            <w:pPr>
              <w:rPr>
                <w:rFonts w:ascii="Arial"/>
                <w:sz w:val="21"/>
              </w:rPr>
            </w:pPr>
          </w:p>
        </w:tc>
        <w:tc>
          <w:tcPr>
            <w:tcW w:w="660" w:type="dxa"/>
            <w:vMerge w:val="continue"/>
            <w:tcBorders>
              <w:top w:val="nil"/>
            </w:tcBorders>
            <w:vAlign w:val="top"/>
          </w:tcPr>
          <w:p>
            <w:pPr>
              <w:rPr>
                <w:rFonts w:ascii="Arial"/>
                <w:sz w:val="21"/>
              </w:rPr>
            </w:pPr>
          </w:p>
        </w:tc>
        <w:tc>
          <w:tcPr>
            <w:tcW w:w="3560" w:type="dxa"/>
            <w:vAlign w:val="top"/>
          </w:tcPr>
          <w:p>
            <w:pPr>
              <w:pStyle w:val="8"/>
              <w:spacing w:before="49" w:line="209" w:lineRule="auto"/>
              <w:ind w:left="94" w:right="83"/>
              <w:rPr>
                <w:sz w:val="21"/>
                <w:szCs w:val="21"/>
              </w:rPr>
            </w:pPr>
            <w:r>
              <w:rPr>
                <w:sz w:val="21"/>
                <w:szCs w:val="21"/>
              </w:rPr>
              <w:t>工作面支架(支柱)及超前支护编号管</w:t>
            </w:r>
            <w:r>
              <w:rPr>
                <w:spacing w:val="1"/>
                <w:sz w:val="21"/>
                <w:szCs w:val="21"/>
              </w:rPr>
              <w:t>理，牌号清晰</w:t>
            </w:r>
          </w:p>
        </w:tc>
        <w:tc>
          <w:tcPr>
            <w:tcW w:w="750" w:type="dxa"/>
            <w:vAlign w:val="top"/>
          </w:tcPr>
          <w:p>
            <w:pPr>
              <w:pStyle w:val="8"/>
              <w:spacing w:before="222" w:line="183" w:lineRule="auto"/>
              <w:ind w:left="315"/>
              <w:rPr>
                <w:sz w:val="21"/>
                <w:szCs w:val="21"/>
              </w:rPr>
            </w:pPr>
            <w:r>
              <w:rPr>
                <w:sz w:val="21"/>
                <w:szCs w:val="21"/>
              </w:rPr>
              <w:t>2</w:t>
            </w:r>
          </w:p>
        </w:tc>
        <w:tc>
          <w:tcPr>
            <w:tcW w:w="2100" w:type="dxa"/>
            <w:vAlign w:val="top"/>
          </w:tcPr>
          <w:p>
            <w:pPr>
              <w:pStyle w:val="8"/>
              <w:spacing w:before="38" w:line="214" w:lineRule="auto"/>
              <w:ind w:left="94" w:right="33" w:hanging="50"/>
              <w:rPr>
                <w:sz w:val="21"/>
                <w:szCs w:val="21"/>
              </w:rPr>
            </w:pPr>
            <w:r>
              <w:rPr>
                <w:spacing w:val="1"/>
                <w:sz w:val="21"/>
                <w:szCs w:val="21"/>
              </w:rPr>
              <w:t>查现场。不符合要求1</w:t>
            </w:r>
            <w:r>
              <w:rPr>
                <w:spacing w:val="-1"/>
                <w:sz w:val="21"/>
                <w:szCs w:val="21"/>
              </w:rPr>
              <w:t>处扣0.5分</w:t>
            </w:r>
          </w:p>
        </w:tc>
        <w:tc>
          <w:tcPr>
            <w:tcW w:w="730" w:type="dxa"/>
            <w:tcBorders>
              <w:right w:val="nil"/>
            </w:tcBorders>
            <w:vAlign w:val="top"/>
          </w:tcPr>
          <w:p>
            <w:pPr>
              <w:rPr>
                <w:rFonts w:ascii="Arial"/>
                <w:sz w:val="21"/>
              </w:rPr>
            </w:pPr>
          </w:p>
        </w:tc>
      </w:tr>
    </w:tbl>
    <w:p>
      <w:pPr>
        <w:pStyle w:val="2"/>
      </w:pPr>
    </w:p>
    <w:p>
      <w:pPr>
        <w:sectPr>
          <w:footerReference r:id="rId45" w:type="default"/>
          <w:pgSz w:w="11900" w:h="16840"/>
          <w:pgMar w:top="1431" w:right="1539" w:bottom="1345" w:left="1785" w:header="0" w:footer="1027"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60"/>
        <w:gridCol w:w="3570"/>
        <w:gridCol w:w="740"/>
        <w:gridCol w:w="2110"/>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704" w:hRule="atLeast"/>
        </w:trPr>
        <w:tc>
          <w:tcPr>
            <w:tcW w:w="740" w:type="dxa"/>
            <w:tcBorders>
              <w:left w:val="nil"/>
            </w:tcBorders>
            <w:vAlign w:val="top"/>
          </w:tcPr>
          <w:p>
            <w:pPr>
              <w:pStyle w:val="8"/>
              <w:spacing w:before="254" w:line="220" w:lineRule="auto"/>
              <w:ind w:left="180"/>
              <w:rPr>
                <w:sz w:val="21"/>
                <w:szCs w:val="21"/>
              </w:rPr>
            </w:pPr>
            <w:r>
              <w:rPr>
                <w:spacing w:val="-6"/>
                <w:sz w:val="21"/>
                <w:szCs w:val="21"/>
              </w:rPr>
              <w:t>项目</w:t>
            </w:r>
          </w:p>
        </w:tc>
        <w:tc>
          <w:tcPr>
            <w:tcW w:w="660" w:type="dxa"/>
            <w:vAlign w:val="top"/>
          </w:tcPr>
          <w:p>
            <w:pPr>
              <w:pStyle w:val="8"/>
              <w:spacing w:before="114" w:line="241" w:lineRule="auto"/>
              <w:ind w:left="115" w:right="77"/>
              <w:rPr>
                <w:sz w:val="21"/>
                <w:szCs w:val="21"/>
              </w:rPr>
            </w:pPr>
            <w:r>
              <w:rPr>
                <w:rFonts w:hint="eastAsia"/>
                <w:spacing w:val="-23"/>
                <w:sz w:val="21"/>
                <w:szCs w:val="21"/>
                <w:lang w:eastAsia="zh-CN"/>
              </w:rPr>
              <w:t>项目</w:t>
            </w:r>
            <w:r>
              <w:rPr>
                <w:spacing w:val="5"/>
                <w:sz w:val="21"/>
                <w:szCs w:val="21"/>
              </w:rPr>
              <w:t>内容</w:t>
            </w:r>
          </w:p>
        </w:tc>
        <w:tc>
          <w:tcPr>
            <w:tcW w:w="3570" w:type="dxa"/>
            <w:vAlign w:val="top"/>
          </w:tcPr>
          <w:p>
            <w:pPr>
              <w:pStyle w:val="8"/>
              <w:spacing w:before="252" w:line="219" w:lineRule="auto"/>
              <w:ind w:left="1354"/>
              <w:rPr>
                <w:sz w:val="21"/>
                <w:szCs w:val="21"/>
              </w:rPr>
            </w:pPr>
            <w:r>
              <w:rPr>
                <w:spacing w:val="-2"/>
                <w:sz w:val="21"/>
                <w:szCs w:val="21"/>
              </w:rPr>
              <w:t>基本要求</w:t>
            </w:r>
          </w:p>
        </w:tc>
        <w:tc>
          <w:tcPr>
            <w:tcW w:w="740" w:type="dxa"/>
            <w:vAlign w:val="top"/>
          </w:tcPr>
          <w:p>
            <w:pPr>
              <w:pStyle w:val="8"/>
              <w:spacing w:before="103" w:line="250" w:lineRule="auto"/>
              <w:ind w:left="154" w:right="164"/>
              <w:rPr>
                <w:sz w:val="21"/>
                <w:szCs w:val="21"/>
              </w:rPr>
            </w:pPr>
            <w:r>
              <w:rPr>
                <w:spacing w:val="-5"/>
                <w:sz w:val="21"/>
                <w:szCs w:val="21"/>
              </w:rPr>
              <w:t>标准</w:t>
            </w:r>
            <w:r>
              <w:rPr>
                <w:spacing w:val="-6"/>
                <w:sz w:val="21"/>
                <w:szCs w:val="21"/>
              </w:rPr>
              <w:t>分值</w:t>
            </w:r>
          </w:p>
        </w:tc>
        <w:tc>
          <w:tcPr>
            <w:tcW w:w="2110" w:type="dxa"/>
            <w:vAlign w:val="top"/>
          </w:tcPr>
          <w:p>
            <w:pPr>
              <w:pStyle w:val="8"/>
              <w:spacing w:before="254" w:line="220" w:lineRule="auto"/>
              <w:ind w:left="624"/>
              <w:rPr>
                <w:sz w:val="21"/>
                <w:szCs w:val="21"/>
              </w:rPr>
            </w:pPr>
            <w:r>
              <w:rPr>
                <w:spacing w:val="-2"/>
                <w:sz w:val="21"/>
                <w:szCs w:val="21"/>
              </w:rPr>
              <w:t>评分方法</w:t>
            </w:r>
          </w:p>
        </w:tc>
        <w:tc>
          <w:tcPr>
            <w:tcW w:w="740" w:type="dxa"/>
            <w:tcBorders>
              <w:right w:val="nil"/>
            </w:tcBorders>
            <w:vAlign w:val="top"/>
          </w:tcPr>
          <w:p>
            <w:pPr>
              <w:pStyle w:val="8"/>
              <w:spacing w:before="253" w:line="219" w:lineRule="auto"/>
              <w:ind w:left="15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18" w:hRule="atLeast"/>
        </w:trPr>
        <w:tc>
          <w:tcPr>
            <w:tcW w:w="740" w:type="dxa"/>
            <w:vMerge w:val="restart"/>
            <w:tcBorders>
              <w:left w:val="nil"/>
              <w:bottom w:val="nil"/>
            </w:tcBorders>
            <w:vAlign w:val="top"/>
          </w:tcPr>
          <w:p>
            <w:pPr>
              <w:rPr>
                <w:rFonts w:ascii="Arial"/>
                <w:sz w:val="21"/>
              </w:rPr>
            </w:pPr>
          </w:p>
        </w:tc>
        <w:tc>
          <w:tcPr>
            <w:tcW w:w="660"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68" w:line="228" w:lineRule="auto"/>
              <w:ind w:left="115" w:right="83"/>
              <w:jc w:val="both"/>
              <w:rPr>
                <w:sz w:val="21"/>
                <w:szCs w:val="21"/>
              </w:rPr>
            </w:pPr>
            <w:r>
              <w:rPr>
                <w:spacing w:val="4"/>
                <w:sz w:val="21"/>
                <w:szCs w:val="21"/>
              </w:rPr>
              <w:t>安全</w:t>
            </w:r>
            <w:r>
              <w:rPr>
                <w:spacing w:val="-34"/>
                <w:sz w:val="21"/>
                <w:szCs w:val="21"/>
              </w:rPr>
              <w:t>出口</w:t>
            </w:r>
            <w:r>
              <w:rPr>
                <w:spacing w:val="4"/>
                <w:sz w:val="21"/>
                <w:szCs w:val="21"/>
              </w:rPr>
              <w:t>与巷</w:t>
            </w:r>
            <w:r>
              <w:rPr>
                <w:spacing w:val="-4"/>
                <w:sz w:val="21"/>
                <w:szCs w:val="21"/>
              </w:rPr>
              <w:t>道支</w:t>
            </w:r>
            <w:r>
              <w:rPr>
                <w:spacing w:val="36"/>
                <w:w w:val="126"/>
                <w:sz w:val="21"/>
                <w:szCs w:val="21"/>
              </w:rPr>
              <w:t>护</w:t>
            </w:r>
          </w:p>
        </w:tc>
        <w:tc>
          <w:tcPr>
            <w:tcW w:w="3570" w:type="dxa"/>
            <w:vAlign w:val="top"/>
          </w:tcPr>
          <w:p>
            <w:pPr>
              <w:pStyle w:val="8"/>
              <w:spacing w:before="160" w:line="220" w:lineRule="auto"/>
              <w:jc w:val="right"/>
              <w:rPr>
                <w:sz w:val="21"/>
                <w:szCs w:val="21"/>
              </w:rPr>
            </w:pPr>
            <w:r>
              <w:rPr>
                <w:spacing w:val="-2"/>
                <w:sz w:val="21"/>
                <w:szCs w:val="21"/>
              </w:rPr>
              <w:t>工作面安全出口畅通，人行道宽度不小</w:t>
            </w:r>
          </w:p>
          <w:p>
            <w:pPr>
              <w:pStyle w:val="8"/>
              <w:spacing w:before="6" w:line="216" w:lineRule="auto"/>
              <w:ind w:left="84"/>
              <w:rPr>
                <w:sz w:val="21"/>
                <w:szCs w:val="21"/>
              </w:rPr>
            </w:pPr>
            <w:r>
              <w:rPr>
                <w:spacing w:val="1"/>
                <w:sz w:val="21"/>
                <w:szCs w:val="21"/>
              </w:rPr>
              <w:t>于0.8m,综采(放)工作面安全出口</w:t>
            </w:r>
          </w:p>
          <w:p>
            <w:pPr>
              <w:pStyle w:val="8"/>
              <w:spacing w:before="15" w:line="227" w:lineRule="auto"/>
              <w:ind w:left="144" w:right="142"/>
              <w:rPr>
                <w:sz w:val="21"/>
                <w:szCs w:val="21"/>
              </w:rPr>
            </w:pPr>
            <w:r>
              <w:rPr>
                <w:sz w:val="21"/>
                <w:szCs w:val="21"/>
              </w:rPr>
              <w:t>高度不低于1.8m,其他工作面不低于1.6m;安全出口以外巷道高度不低于2m,支护完好；工作面两端第一组支</w:t>
            </w:r>
          </w:p>
          <w:p>
            <w:pPr>
              <w:pStyle w:val="8"/>
              <w:spacing w:before="5" w:line="229" w:lineRule="auto"/>
              <w:ind w:left="143" w:right="114" w:hanging="49"/>
              <w:rPr>
                <w:sz w:val="21"/>
                <w:szCs w:val="21"/>
              </w:rPr>
            </w:pPr>
            <w:r>
              <w:rPr>
                <w:spacing w:val="-1"/>
                <w:sz w:val="21"/>
                <w:szCs w:val="21"/>
              </w:rPr>
              <w:t>架与上下顺槽巷道顶板支护之间的净</w:t>
            </w:r>
            <w:r>
              <w:rPr>
                <w:sz w:val="21"/>
                <w:szCs w:val="21"/>
              </w:rPr>
              <w:t>距离不大于0.5m;超前支护设备初撑</w:t>
            </w:r>
          </w:p>
          <w:p>
            <w:pPr>
              <w:pStyle w:val="8"/>
              <w:spacing w:before="10" w:line="219" w:lineRule="auto"/>
              <w:jc w:val="right"/>
              <w:rPr>
                <w:sz w:val="21"/>
                <w:szCs w:val="21"/>
              </w:rPr>
            </w:pPr>
            <w:r>
              <w:rPr>
                <w:spacing w:val="-2"/>
                <w:sz w:val="21"/>
                <w:szCs w:val="21"/>
              </w:rPr>
              <w:t>力符合作业规程要求；单体液压支柱初</w:t>
            </w:r>
          </w:p>
          <w:p>
            <w:pPr>
              <w:pStyle w:val="8"/>
              <w:spacing w:before="21" w:line="219" w:lineRule="auto"/>
              <w:ind w:left="104"/>
              <w:rPr>
                <w:sz w:val="21"/>
                <w:szCs w:val="21"/>
              </w:rPr>
            </w:pPr>
            <w:r>
              <w:rPr>
                <w:spacing w:val="-1"/>
                <w:sz w:val="21"/>
                <w:szCs w:val="21"/>
              </w:rPr>
              <w:t>撑力符合《煤矿安全规程》要求</w:t>
            </w:r>
          </w:p>
        </w:tc>
        <w:tc>
          <w:tcPr>
            <w:tcW w:w="740"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8"/>
              <w:spacing w:before="68" w:line="183" w:lineRule="auto"/>
              <w:ind w:left="305"/>
              <w:rPr>
                <w:sz w:val="21"/>
                <w:szCs w:val="21"/>
              </w:rPr>
            </w:pPr>
            <w:r>
              <w:rPr>
                <w:sz w:val="21"/>
                <w:szCs w:val="21"/>
              </w:rPr>
              <w:t>4</w:t>
            </w:r>
          </w:p>
        </w:tc>
        <w:tc>
          <w:tcPr>
            <w:tcW w:w="2110"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8" w:line="226" w:lineRule="auto"/>
              <w:ind w:left="85" w:right="93" w:firstLine="19"/>
              <w:jc w:val="both"/>
              <w:rPr>
                <w:sz w:val="21"/>
                <w:szCs w:val="21"/>
              </w:rPr>
            </w:pPr>
            <w:r>
              <w:rPr>
                <w:spacing w:val="1"/>
                <w:sz w:val="21"/>
                <w:szCs w:val="21"/>
              </w:rPr>
              <w:t>查现场。安全出口不符合要求不得分；其</w:t>
            </w:r>
            <w:r>
              <w:rPr>
                <w:spacing w:val="9"/>
                <w:sz w:val="21"/>
                <w:szCs w:val="21"/>
              </w:rPr>
              <w:t>他不符合要求1处扣</w:t>
            </w:r>
            <w:r>
              <w:rPr>
                <w:spacing w:val="-1"/>
                <w:sz w:val="21"/>
                <w:szCs w:val="21"/>
              </w:rPr>
              <w:t>0.5分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79" w:hRule="atLeast"/>
        </w:trPr>
        <w:tc>
          <w:tcPr>
            <w:tcW w:w="740" w:type="dxa"/>
            <w:vMerge w:val="continue"/>
            <w:tcBorders>
              <w:top w:val="nil"/>
              <w:left w:val="nil"/>
              <w:bottom w:val="nil"/>
            </w:tcBorders>
            <w:vAlign w:val="top"/>
          </w:tcPr>
          <w:p>
            <w:pPr>
              <w:rPr>
                <w:rFonts w:ascii="Arial"/>
                <w:sz w:val="21"/>
              </w:rPr>
            </w:pPr>
          </w:p>
        </w:tc>
        <w:tc>
          <w:tcPr>
            <w:tcW w:w="660" w:type="dxa"/>
            <w:vMerge w:val="continue"/>
            <w:tcBorders>
              <w:top w:val="nil"/>
            </w:tcBorders>
            <w:vAlign w:val="top"/>
          </w:tcPr>
          <w:p>
            <w:pPr>
              <w:rPr>
                <w:rFonts w:ascii="Arial"/>
                <w:sz w:val="21"/>
              </w:rPr>
            </w:pPr>
          </w:p>
        </w:tc>
        <w:tc>
          <w:tcPr>
            <w:tcW w:w="3570" w:type="dxa"/>
            <w:vAlign w:val="top"/>
          </w:tcPr>
          <w:p>
            <w:pPr>
              <w:pStyle w:val="8"/>
              <w:spacing w:before="102" w:line="220" w:lineRule="auto"/>
              <w:jc w:val="right"/>
              <w:rPr>
                <w:sz w:val="21"/>
                <w:szCs w:val="21"/>
              </w:rPr>
            </w:pPr>
            <w:r>
              <w:rPr>
                <w:spacing w:val="-2"/>
                <w:sz w:val="21"/>
                <w:szCs w:val="21"/>
              </w:rPr>
              <w:t>进、回风巷超前加强支护距离、支护形</w:t>
            </w:r>
          </w:p>
          <w:p>
            <w:pPr>
              <w:pStyle w:val="8"/>
              <w:spacing w:before="9" w:line="219" w:lineRule="auto"/>
              <w:ind w:left="94"/>
              <w:rPr>
                <w:sz w:val="21"/>
                <w:szCs w:val="21"/>
              </w:rPr>
            </w:pPr>
            <w:r>
              <w:rPr>
                <w:sz w:val="21"/>
                <w:szCs w:val="21"/>
              </w:rPr>
              <w:t>式以及架棚巷道超前替棚距离符合作</w:t>
            </w:r>
          </w:p>
          <w:p>
            <w:pPr>
              <w:pStyle w:val="8"/>
              <w:spacing w:before="20" w:line="219" w:lineRule="auto"/>
              <w:jc w:val="right"/>
              <w:rPr>
                <w:sz w:val="21"/>
                <w:szCs w:val="21"/>
              </w:rPr>
            </w:pPr>
            <w:r>
              <w:rPr>
                <w:spacing w:val="-2"/>
                <w:sz w:val="21"/>
                <w:szCs w:val="21"/>
              </w:rPr>
              <w:t>业规程规定，支柱柱距、排距允许偏差</w:t>
            </w:r>
          </w:p>
          <w:p>
            <w:pPr>
              <w:pStyle w:val="8"/>
              <w:spacing w:before="19" w:line="219" w:lineRule="auto"/>
              <w:ind w:left="144"/>
              <w:rPr>
                <w:sz w:val="21"/>
                <w:szCs w:val="21"/>
              </w:rPr>
            </w:pPr>
            <w:r>
              <w:rPr>
                <w:sz w:val="21"/>
                <w:szCs w:val="21"/>
              </w:rPr>
              <w:t>不大于100mm;采用密集支柱切顶时，</w:t>
            </w:r>
          </w:p>
          <w:p>
            <w:pPr>
              <w:pStyle w:val="8"/>
              <w:spacing w:before="12" w:line="219" w:lineRule="auto"/>
              <w:jc w:val="right"/>
              <w:rPr>
                <w:sz w:val="21"/>
                <w:szCs w:val="21"/>
              </w:rPr>
            </w:pPr>
            <w:r>
              <w:rPr>
                <w:spacing w:val="-2"/>
                <w:sz w:val="21"/>
                <w:szCs w:val="21"/>
              </w:rPr>
              <w:t>支柱数量符合作业规程要求；挡矸有效</w:t>
            </w:r>
          </w:p>
        </w:tc>
        <w:tc>
          <w:tcPr>
            <w:tcW w:w="740" w:type="dxa"/>
            <w:vAlign w:val="top"/>
          </w:tcPr>
          <w:p>
            <w:pPr>
              <w:spacing w:line="311" w:lineRule="auto"/>
              <w:rPr>
                <w:rFonts w:ascii="Arial"/>
                <w:sz w:val="21"/>
              </w:rPr>
            </w:pPr>
          </w:p>
          <w:p>
            <w:pPr>
              <w:spacing w:line="312" w:lineRule="auto"/>
              <w:rPr>
                <w:rFonts w:ascii="Arial"/>
                <w:sz w:val="21"/>
              </w:rPr>
            </w:pPr>
          </w:p>
          <w:p>
            <w:pPr>
              <w:pStyle w:val="8"/>
              <w:spacing w:before="68" w:line="183" w:lineRule="auto"/>
              <w:ind w:left="305"/>
              <w:rPr>
                <w:sz w:val="21"/>
                <w:szCs w:val="21"/>
              </w:rPr>
            </w:pPr>
            <w:r>
              <w:rPr>
                <w:sz w:val="21"/>
                <w:szCs w:val="21"/>
              </w:rPr>
              <w:t>4</w:t>
            </w:r>
          </w:p>
        </w:tc>
        <w:tc>
          <w:tcPr>
            <w:tcW w:w="2110" w:type="dxa"/>
            <w:vAlign w:val="top"/>
          </w:tcPr>
          <w:p>
            <w:pPr>
              <w:pStyle w:val="8"/>
              <w:spacing w:before="233" w:line="235" w:lineRule="auto"/>
              <w:ind w:left="105" w:right="93"/>
              <w:jc w:val="both"/>
              <w:rPr>
                <w:sz w:val="21"/>
                <w:szCs w:val="21"/>
              </w:rPr>
            </w:pPr>
            <w:r>
              <w:rPr>
                <w:spacing w:val="1"/>
                <w:sz w:val="21"/>
                <w:szCs w:val="21"/>
              </w:rPr>
              <w:t>查现场。超前加强支护距离不符合要求不</w:t>
            </w:r>
            <w:r>
              <w:rPr>
                <w:spacing w:val="-2"/>
                <w:sz w:val="21"/>
                <w:szCs w:val="21"/>
              </w:rPr>
              <w:t>得分；其他不符合要</w:t>
            </w:r>
            <w:r>
              <w:rPr>
                <w:spacing w:val="2"/>
                <w:sz w:val="21"/>
                <w:szCs w:val="21"/>
              </w:rPr>
              <w:t>求1处扣0.5分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9" w:hRule="atLeast"/>
        </w:trPr>
        <w:tc>
          <w:tcPr>
            <w:tcW w:w="740" w:type="dxa"/>
            <w:vMerge w:val="continue"/>
            <w:tcBorders>
              <w:top w:val="nil"/>
              <w:left w:val="nil"/>
              <w:bottom w:val="nil"/>
            </w:tcBorders>
            <w:vAlign w:val="top"/>
          </w:tcPr>
          <w:p>
            <w:pPr>
              <w:rPr>
                <w:rFonts w:ascii="Arial"/>
                <w:sz w:val="21"/>
              </w:rPr>
            </w:pPr>
          </w:p>
        </w:tc>
        <w:tc>
          <w:tcPr>
            <w:tcW w:w="66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8" w:line="225" w:lineRule="auto"/>
              <w:ind w:left="115" w:right="105"/>
              <w:rPr>
                <w:sz w:val="21"/>
                <w:szCs w:val="21"/>
              </w:rPr>
            </w:pPr>
            <w:r>
              <w:rPr>
                <w:spacing w:val="4"/>
                <w:sz w:val="21"/>
                <w:szCs w:val="21"/>
              </w:rPr>
              <w:t>安全设施</w:t>
            </w:r>
          </w:p>
        </w:tc>
        <w:tc>
          <w:tcPr>
            <w:tcW w:w="3570" w:type="dxa"/>
            <w:vAlign w:val="top"/>
          </w:tcPr>
          <w:p>
            <w:pPr>
              <w:pStyle w:val="8"/>
              <w:spacing w:before="113" w:line="228" w:lineRule="auto"/>
              <w:ind w:left="15" w:firstLine="129"/>
              <w:rPr>
                <w:sz w:val="21"/>
                <w:szCs w:val="21"/>
              </w:rPr>
            </w:pPr>
            <w:r>
              <w:rPr>
                <w:spacing w:val="-1"/>
                <w:sz w:val="21"/>
                <w:szCs w:val="21"/>
              </w:rPr>
              <w:t>工作面每50架或75m、安全出口、转</w:t>
            </w:r>
            <w:r>
              <w:rPr>
                <w:spacing w:val="-2"/>
                <w:sz w:val="21"/>
                <w:szCs w:val="21"/>
              </w:rPr>
              <w:t>载机头、带式输送机头和机尾安装视频</w:t>
            </w:r>
            <w:r>
              <w:rPr>
                <w:spacing w:val="4"/>
                <w:sz w:val="21"/>
                <w:szCs w:val="21"/>
              </w:rPr>
              <w:t>摄像头，视频有效监控作业区域</w:t>
            </w:r>
          </w:p>
        </w:tc>
        <w:tc>
          <w:tcPr>
            <w:tcW w:w="740" w:type="dxa"/>
            <w:vAlign w:val="top"/>
          </w:tcPr>
          <w:p>
            <w:pPr>
              <w:spacing w:line="366" w:lineRule="auto"/>
              <w:rPr>
                <w:rFonts w:ascii="Arial"/>
                <w:sz w:val="21"/>
              </w:rPr>
            </w:pPr>
          </w:p>
          <w:p>
            <w:pPr>
              <w:pStyle w:val="8"/>
              <w:spacing w:before="68" w:line="183" w:lineRule="auto"/>
              <w:ind w:left="305"/>
              <w:rPr>
                <w:sz w:val="21"/>
                <w:szCs w:val="21"/>
              </w:rPr>
            </w:pPr>
            <w:r>
              <w:rPr>
                <w:sz w:val="21"/>
                <w:szCs w:val="21"/>
              </w:rPr>
              <w:t>4</w:t>
            </w:r>
          </w:p>
        </w:tc>
        <w:tc>
          <w:tcPr>
            <w:tcW w:w="2110" w:type="dxa"/>
            <w:vAlign w:val="top"/>
          </w:tcPr>
          <w:p>
            <w:pPr>
              <w:pStyle w:val="8"/>
              <w:spacing w:before="262" w:line="229" w:lineRule="auto"/>
              <w:ind w:left="124" w:right="33" w:hanging="80"/>
              <w:rPr>
                <w:sz w:val="21"/>
                <w:szCs w:val="21"/>
              </w:rPr>
            </w:pPr>
            <w:r>
              <w:rPr>
                <w:spacing w:val="2"/>
                <w:sz w:val="21"/>
                <w:szCs w:val="21"/>
              </w:rPr>
              <w:t>查现场。不符合要求1</w:t>
            </w:r>
            <w:r>
              <w:rPr>
                <w:spacing w:val="-3"/>
                <w:sz w:val="21"/>
                <w:szCs w:val="21"/>
              </w:rPr>
              <w:t>处扣1分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99" w:hRule="atLeast"/>
        </w:trPr>
        <w:tc>
          <w:tcPr>
            <w:tcW w:w="74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70" w:type="dxa"/>
            <w:vAlign w:val="top"/>
          </w:tcPr>
          <w:p>
            <w:pPr>
              <w:pStyle w:val="8"/>
              <w:spacing w:before="82" w:line="232" w:lineRule="auto"/>
              <w:ind w:left="84" w:right="112" w:firstLine="9"/>
              <w:jc w:val="both"/>
              <w:rPr>
                <w:sz w:val="21"/>
                <w:szCs w:val="21"/>
              </w:rPr>
            </w:pPr>
            <w:r>
              <w:rPr>
                <w:spacing w:val="-1"/>
                <w:sz w:val="21"/>
                <w:szCs w:val="21"/>
              </w:rPr>
              <w:t>设备转动外露部位，溜煤(矸)眼及煤</w:t>
            </w:r>
            <w:r>
              <w:rPr>
                <w:sz w:val="21"/>
                <w:szCs w:val="21"/>
              </w:rPr>
              <w:t>仓上口等人员通过地点应有可靠的安</w:t>
            </w:r>
            <w:r>
              <w:rPr>
                <w:spacing w:val="-2"/>
                <w:sz w:val="21"/>
                <w:szCs w:val="21"/>
              </w:rPr>
              <w:t>全防护设施</w:t>
            </w:r>
          </w:p>
        </w:tc>
        <w:tc>
          <w:tcPr>
            <w:tcW w:w="740" w:type="dxa"/>
            <w:vAlign w:val="top"/>
          </w:tcPr>
          <w:p>
            <w:pPr>
              <w:spacing w:line="337" w:lineRule="auto"/>
              <w:rPr>
                <w:rFonts w:ascii="Arial"/>
                <w:sz w:val="21"/>
              </w:rPr>
            </w:pPr>
          </w:p>
          <w:p>
            <w:pPr>
              <w:pStyle w:val="8"/>
              <w:spacing w:before="68" w:line="183" w:lineRule="auto"/>
              <w:ind w:left="305"/>
              <w:rPr>
                <w:sz w:val="21"/>
                <w:szCs w:val="21"/>
              </w:rPr>
            </w:pPr>
            <w:r>
              <w:rPr>
                <w:sz w:val="21"/>
                <w:szCs w:val="21"/>
              </w:rPr>
              <w:t>2</w:t>
            </w:r>
          </w:p>
        </w:tc>
        <w:tc>
          <w:tcPr>
            <w:tcW w:w="2110" w:type="dxa"/>
            <w:vAlign w:val="top"/>
          </w:tcPr>
          <w:p>
            <w:pPr>
              <w:pStyle w:val="8"/>
              <w:spacing w:before="213" w:line="233" w:lineRule="auto"/>
              <w:ind w:left="95" w:right="95" w:firstLine="9"/>
              <w:rPr>
                <w:sz w:val="21"/>
                <w:szCs w:val="21"/>
              </w:rPr>
            </w:pPr>
            <w:r>
              <w:rPr>
                <w:spacing w:val="1"/>
                <w:sz w:val="21"/>
                <w:szCs w:val="21"/>
              </w:rPr>
              <w:t>查现场。不符合要求</w:t>
            </w:r>
            <w:r>
              <w:rPr>
                <w:spacing w:val="3"/>
                <w:sz w:val="21"/>
                <w:szCs w:val="21"/>
              </w:rPr>
              <w:t>不得分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499" w:hRule="atLeast"/>
        </w:trPr>
        <w:tc>
          <w:tcPr>
            <w:tcW w:w="74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70" w:type="dxa"/>
            <w:vAlign w:val="top"/>
          </w:tcPr>
          <w:p>
            <w:pPr>
              <w:pStyle w:val="8"/>
              <w:spacing w:before="125" w:line="230" w:lineRule="auto"/>
              <w:ind w:left="15"/>
              <w:rPr>
                <w:sz w:val="21"/>
                <w:szCs w:val="21"/>
              </w:rPr>
            </w:pPr>
            <w:r>
              <w:rPr>
                <w:spacing w:val="-7"/>
                <w:sz w:val="21"/>
                <w:szCs w:val="21"/>
              </w:rPr>
              <w:t>单体液压支柱、超前支护设备防倒措施</w:t>
            </w:r>
            <w:r>
              <w:rPr>
                <w:spacing w:val="-1"/>
                <w:sz w:val="21"/>
                <w:szCs w:val="21"/>
              </w:rPr>
              <w:t>符合作业规程要求；工作面倾角大于</w:t>
            </w:r>
            <w:r>
              <w:rPr>
                <w:spacing w:val="-2"/>
                <w:sz w:val="21"/>
                <w:szCs w:val="21"/>
              </w:rPr>
              <w:t>15°时，液压支架有防倒、防滑措施，</w:t>
            </w:r>
            <w:r>
              <w:rPr>
                <w:spacing w:val="-13"/>
                <w:sz w:val="21"/>
                <w:szCs w:val="21"/>
              </w:rPr>
              <w:t>其他设备有防滑措施；倾角大于25°时，</w:t>
            </w:r>
            <w:r>
              <w:rPr>
                <w:spacing w:val="-2"/>
                <w:sz w:val="21"/>
                <w:szCs w:val="21"/>
              </w:rPr>
              <w:t>有防止煤(矸)窜出伤人的措施</w:t>
            </w:r>
          </w:p>
        </w:tc>
        <w:tc>
          <w:tcPr>
            <w:tcW w:w="740" w:type="dxa"/>
            <w:vAlign w:val="top"/>
          </w:tcPr>
          <w:p>
            <w:pPr>
              <w:spacing w:line="318" w:lineRule="auto"/>
              <w:rPr>
                <w:rFonts w:ascii="Arial"/>
                <w:sz w:val="21"/>
              </w:rPr>
            </w:pPr>
          </w:p>
          <w:p>
            <w:pPr>
              <w:spacing w:line="318" w:lineRule="auto"/>
              <w:rPr>
                <w:rFonts w:ascii="Arial"/>
                <w:sz w:val="21"/>
              </w:rPr>
            </w:pPr>
          </w:p>
          <w:p>
            <w:pPr>
              <w:pStyle w:val="8"/>
              <w:spacing w:before="68" w:line="183" w:lineRule="auto"/>
              <w:ind w:left="305"/>
              <w:rPr>
                <w:sz w:val="21"/>
                <w:szCs w:val="21"/>
              </w:rPr>
            </w:pPr>
            <w:r>
              <w:rPr>
                <w:sz w:val="21"/>
                <w:szCs w:val="21"/>
              </w:rPr>
              <w:t>3</w:t>
            </w:r>
          </w:p>
        </w:tc>
        <w:tc>
          <w:tcPr>
            <w:tcW w:w="2110" w:type="dxa"/>
            <w:vAlign w:val="top"/>
          </w:tcPr>
          <w:p>
            <w:pPr>
              <w:spacing w:line="324" w:lineRule="auto"/>
              <w:rPr>
                <w:rFonts w:ascii="Arial"/>
                <w:sz w:val="21"/>
              </w:rPr>
            </w:pPr>
          </w:p>
          <w:p>
            <w:pPr>
              <w:pStyle w:val="8"/>
              <w:spacing w:before="69" w:line="228" w:lineRule="auto"/>
              <w:ind w:left="195" w:hanging="181"/>
              <w:rPr>
                <w:sz w:val="21"/>
                <w:szCs w:val="21"/>
              </w:rPr>
            </w:pPr>
            <w:r>
              <w:rPr>
                <w:spacing w:val="-2"/>
                <w:sz w:val="21"/>
                <w:szCs w:val="21"/>
              </w:rPr>
              <w:t>查现场。未制定措施、</w:t>
            </w:r>
            <w:r>
              <w:rPr>
                <w:spacing w:val="-6"/>
                <w:sz w:val="21"/>
                <w:szCs w:val="21"/>
              </w:rPr>
              <w:t>不符合要求1处扣1</w:t>
            </w:r>
          </w:p>
          <w:p>
            <w:pPr>
              <w:pStyle w:val="8"/>
              <w:spacing w:before="21" w:line="220" w:lineRule="auto"/>
              <w:ind w:left="95"/>
              <w:rPr>
                <w:sz w:val="21"/>
                <w:szCs w:val="21"/>
              </w:rPr>
            </w:pPr>
            <w:r>
              <w:rPr>
                <w:sz w:val="21"/>
                <w:szCs w:val="21"/>
              </w:rPr>
              <w:t>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9" w:hRule="atLeast"/>
        </w:trPr>
        <w:tc>
          <w:tcPr>
            <w:tcW w:w="74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70" w:type="dxa"/>
            <w:vAlign w:val="top"/>
          </w:tcPr>
          <w:p>
            <w:pPr>
              <w:pStyle w:val="8"/>
              <w:spacing w:before="143" w:line="224" w:lineRule="auto"/>
              <w:ind w:left="94" w:hanging="79"/>
              <w:rPr>
                <w:sz w:val="21"/>
                <w:szCs w:val="21"/>
              </w:rPr>
            </w:pPr>
            <w:r>
              <w:rPr>
                <w:spacing w:val="-2"/>
                <w:sz w:val="21"/>
                <w:szCs w:val="21"/>
              </w:rPr>
              <w:t>行人通过的刮板输送机机尾设盖板；带</w:t>
            </w:r>
            <w:r>
              <w:rPr>
                <w:spacing w:val="-1"/>
                <w:sz w:val="21"/>
                <w:szCs w:val="21"/>
              </w:rPr>
              <w:t>式输送机、转载机行人跨越处有过桥</w:t>
            </w:r>
          </w:p>
        </w:tc>
        <w:tc>
          <w:tcPr>
            <w:tcW w:w="740" w:type="dxa"/>
            <w:vAlign w:val="top"/>
          </w:tcPr>
          <w:p>
            <w:pPr>
              <w:spacing w:line="250" w:lineRule="auto"/>
              <w:rPr>
                <w:rFonts w:ascii="Arial"/>
                <w:sz w:val="21"/>
              </w:rPr>
            </w:pPr>
          </w:p>
          <w:p>
            <w:pPr>
              <w:pStyle w:val="8"/>
              <w:spacing w:before="68" w:line="183" w:lineRule="auto"/>
              <w:ind w:left="305"/>
              <w:rPr>
                <w:sz w:val="21"/>
                <w:szCs w:val="21"/>
              </w:rPr>
            </w:pPr>
            <w:r>
              <w:rPr>
                <w:sz w:val="21"/>
                <w:szCs w:val="21"/>
              </w:rPr>
              <w:t>2</w:t>
            </w:r>
          </w:p>
        </w:tc>
        <w:tc>
          <w:tcPr>
            <w:tcW w:w="2110" w:type="dxa"/>
            <w:vAlign w:val="top"/>
          </w:tcPr>
          <w:p>
            <w:pPr>
              <w:pStyle w:val="8"/>
              <w:spacing w:before="136" w:line="228" w:lineRule="auto"/>
              <w:ind w:left="95" w:right="95" w:firstLine="9"/>
              <w:rPr>
                <w:sz w:val="21"/>
                <w:szCs w:val="21"/>
              </w:rPr>
            </w:pPr>
            <w:r>
              <w:rPr>
                <w:spacing w:val="1"/>
                <w:sz w:val="21"/>
                <w:szCs w:val="21"/>
              </w:rPr>
              <w:t>查现场。不符合要求</w:t>
            </w:r>
            <w:r>
              <w:rPr>
                <w:spacing w:val="3"/>
                <w:sz w:val="21"/>
                <w:szCs w:val="21"/>
              </w:rPr>
              <w:t>不得分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89" w:hRule="atLeast"/>
        </w:trPr>
        <w:tc>
          <w:tcPr>
            <w:tcW w:w="74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70" w:type="dxa"/>
            <w:vAlign w:val="top"/>
          </w:tcPr>
          <w:p>
            <w:pPr>
              <w:pStyle w:val="8"/>
              <w:spacing w:before="88" w:line="235" w:lineRule="auto"/>
              <w:ind w:left="15" w:firstLine="79"/>
              <w:rPr>
                <w:sz w:val="21"/>
                <w:szCs w:val="21"/>
              </w:rPr>
            </w:pPr>
            <w:r>
              <w:rPr>
                <w:spacing w:val="-1"/>
                <w:sz w:val="21"/>
                <w:szCs w:val="21"/>
              </w:rPr>
              <w:t>各种液压设备操纵阀手把能实现自动</w:t>
            </w:r>
            <w:r>
              <w:rPr>
                <w:spacing w:val="-3"/>
                <w:sz w:val="21"/>
                <w:szCs w:val="21"/>
              </w:rPr>
              <w:t>闭锁或有限位装置；液压支架电液控制</w:t>
            </w:r>
            <w:r>
              <w:rPr>
                <w:spacing w:val="-2"/>
                <w:sz w:val="21"/>
                <w:szCs w:val="21"/>
              </w:rPr>
              <w:t>装置控制器有防护，架间主进回液管有</w:t>
            </w:r>
            <w:r>
              <w:rPr>
                <w:spacing w:val="29"/>
                <w:sz w:val="21"/>
                <w:szCs w:val="21"/>
              </w:rPr>
              <w:t>护套</w:t>
            </w:r>
          </w:p>
        </w:tc>
        <w:tc>
          <w:tcPr>
            <w:tcW w:w="740" w:type="dxa"/>
            <w:vAlign w:val="top"/>
          </w:tcPr>
          <w:p>
            <w:pPr>
              <w:spacing w:line="479" w:lineRule="auto"/>
              <w:rPr>
                <w:rFonts w:ascii="Arial"/>
                <w:sz w:val="21"/>
              </w:rPr>
            </w:pPr>
          </w:p>
          <w:p>
            <w:pPr>
              <w:pStyle w:val="8"/>
              <w:spacing w:before="68" w:line="183" w:lineRule="auto"/>
              <w:ind w:left="305"/>
              <w:rPr>
                <w:sz w:val="21"/>
                <w:szCs w:val="21"/>
              </w:rPr>
            </w:pPr>
            <w:r>
              <w:rPr>
                <w:sz w:val="21"/>
                <w:szCs w:val="21"/>
              </w:rPr>
              <w:t>3</w:t>
            </w:r>
          </w:p>
        </w:tc>
        <w:tc>
          <w:tcPr>
            <w:tcW w:w="2110" w:type="dxa"/>
            <w:vAlign w:val="top"/>
          </w:tcPr>
          <w:p>
            <w:pPr>
              <w:spacing w:line="296" w:lineRule="auto"/>
              <w:rPr>
                <w:rFonts w:ascii="Arial"/>
                <w:sz w:val="21"/>
              </w:rPr>
            </w:pPr>
          </w:p>
          <w:p>
            <w:pPr>
              <w:pStyle w:val="8"/>
              <w:spacing w:before="68" w:line="229" w:lineRule="auto"/>
              <w:ind w:left="94" w:right="33" w:hanging="50"/>
              <w:rPr>
                <w:sz w:val="21"/>
                <w:szCs w:val="21"/>
              </w:rPr>
            </w:pPr>
            <w:r>
              <w:rPr>
                <w:spacing w:val="2"/>
                <w:sz w:val="21"/>
                <w:szCs w:val="21"/>
              </w:rPr>
              <w:t>查现场。不符合要求1</w:t>
            </w:r>
            <w:r>
              <w:rPr>
                <w:spacing w:val="-3"/>
                <w:sz w:val="21"/>
                <w:szCs w:val="21"/>
              </w:rPr>
              <w:t>处扣1分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9" w:hRule="atLeast"/>
        </w:trPr>
        <w:tc>
          <w:tcPr>
            <w:tcW w:w="740" w:type="dxa"/>
            <w:vMerge w:val="continue"/>
            <w:tcBorders>
              <w:top w:val="nil"/>
              <w:left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3570" w:type="dxa"/>
            <w:vAlign w:val="top"/>
          </w:tcPr>
          <w:p>
            <w:pPr>
              <w:pStyle w:val="8"/>
              <w:spacing w:before="77" w:line="226" w:lineRule="auto"/>
              <w:ind w:left="44" w:hanging="29"/>
              <w:jc w:val="both"/>
              <w:rPr>
                <w:sz w:val="21"/>
                <w:szCs w:val="21"/>
              </w:rPr>
            </w:pPr>
            <w:r>
              <w:rPr>
                <w:spacing w:val="-2"/>
                <w:sz w:val="21"/>
                <w:szCs w:val="21"/>
              </w:rPr>
              <w:t>破碎机入口前安装急停闭锁装置，入口</w:t>
            </w:r>
            <w:r>
              <w:rPr>
                <w:spacing w:val="-1"/>
                <w:sz w:val="21"/>
                <w:szCs w:val="21"/>
              </w:rPr>
              <w:t>处安装3根以上防护链；转载机未封闭</w:t>
            </w:r>
            <w:r>
              <w:rPr>
                <w:spacing w:val="11"/>
                <w:sz w:val="21"/>
                <w:szCs w:val="21"/>
              </w:rPr>
              <w:t>段有安全防护</w:t>
            </w:r>
          </w:p>
        </w:tc>
        <w:tc>
          <w:tcPr>
            <w:tcW w:w="740" w:type="dxa"/>
            <w:vAlign w:val="top"/>
          </w:tcPr>
          <w:p>
            <w:pPr>
              <w:spacing w:line="321" w:lineRule="auto"/>
              <w:rPr>
                <w:rFonts w:ascii="Arial"/>
                <w:sz w:val="21"/>
              </w:rPr>
            </w:pPr>
          </w:p>
          <w:p>
            <w:pPr>
              <w:pStyle w:val="8"/>
              <w:spacing w:before="68" w:line="183" w:lineRule="auto"/>
              <w:ind w:left="305"/>
              <w:rPr>
                <w:sz w:val="21"/>
                <w:szCs w:val="21"/>
              </w:rPr>
            </w:pPr>
            <w:r>
              <w:rPr>
                <w:sz w:val="21"/>
                <w:szCs w:val="21"/>
              </w:rPr>
              <w:t>2</w:t>
            </w:r>
          </w:p>
        </w:tc>
        <w:tc>
          <w:tcPr>
            <w:tcW w:w="2110" w:type="dxa"/>
            <w:vAlign w:val="top"/>
          </w:tcPr>
          <w:p>
            <w:pPr>
              <w:pStyle w:val="8"/>
              <w:spacing w:before="197" w:line="229" w:lineRule="auto"/>
              <w:ind w:left="94" w:right="33" w:hanging="50"/>
              <w:rPr>
                <w:sz w:val="21"/>
                <w:szCs w:val="21"/>
              </w:rPr>
            </w:pPr>
            <w:r>
              <w:rPr>
                <w:spacing w:val="2"/>
                <w:sz w:val="21"/>
                <w:szCs w:val="21"/>
              </w:rPr>
              <w:t>查现场。不符合要求1</w:t>
            </w:r>
            <w:r>
              <w:rPr>
                <w:spacing w:val="-3"/>
                <w:sz w:val="21"/>
                <w:szCs w:val="21"/>
              </w:rPr>
              <w:t>处扣1分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4" w:hRule="atLeast"/>
        </w:trPr>
        <w:tc>
          <w:tcPr>
            <w:tcW w:w="740" w:type="dxa"/>
            <w:vMerge w:val="continue"/>
            <w:tcBorders>
              <w:top w:val="nil"/>
              <w:left w:val="nil"/>
            </w:tcBorders>
            <w:vAlign w:val="top"/>
          </w:tcPr>
          <w:p>
            <w:pPr>
              <w:rPr>
                <w:rFonts w:ascii="Arial"/>
                <w:sz w:val="21"/>
              </w:rPr>
            </w:pPr>
          </w:p>
        </w:tc>
        <w:tc>
          <w:tcPr>
            <w:tcW w:w="660" w:type="dxa"/>
            <w:vMerge w:val="continue"/>
            <w:tcBorders>
              <w:top w:val="nil"/>
            </w:tcBorders>
            <w:vAlign w:val="top"/>
          </w:tcPr>
          <w:p>
            <w:pPr>
              <w:rPr>
                <w:rFonts w:ascii="Arial"/>
                <w:sz w:val="21"/>
              </w:rPr>
            </w:pPr>
          </w:p>
        </w:tc>
        <w:tc>
          <w:tcPr>
            <w:tcW w:w="3570" w:type="dxa"/>
            <w:vAlign w:val="top"/>
          </w:tcPr>
          <w:p>
            <w:pPr>
              <w:pStyle w:val="8"/>
              <w:spacing w:before="26" w:line="225" w:lineRule="auto"/>
              <w:ind w:left="15"/>
              <w:jc w:val="both"/>
              <w:rPr>
                <w:sz w:val="21"/>
                <w:szCs w:val="21"/>
              </w:rPr>
            </w:pPr>
            <w:r>
              <w:rPr>
                <w:spacing w:val="-14"/>
                <w:sz w:val="21"/>
                <w:szCs w:val="21"/>
              </w:rPr>
              <w:t>带式输送机机头、乳化液泵站、配电点、</w:t>
            </w:r>
            <w:r>
              <w:rPr>
                <w:spacing w:val="-7"/>
                <w:sz w:val="21"/>
                <w:szCs w:val="21"/>
              </w:rPr>
              <w:t>防爆型柴油动力装置、油脂存放地点消</w:t>
            </w:r>
            <w:r>
              <w:rPr>
                <w:spacing w:val="13"/>
                <w:sz w:val="21"/>
                <w:szCs w:val="21"/>
              </w:rPr>
              <w:t>防设施齐全</w:t>
            </w:r>
          </w:p>
        </w:tc>
        <w:tc>
          <w:tcPr>
            <w:tcW w:w="740" w:type="dxa"/>
            <w:vAlign w:val="top"/>
          </w:tcPr>
          <w:p>
            <w:pPr>
              <w:spacing w:line="292" w:lineRule="auto"/>
              <w:rPr>
                <w:rFonts w:ascii="Arial"/>
                <w:sz w:val="21"/>
              </w:rPr>
            </w:pPr>
          </w:p>
          <w:p>
            <w:pPr>
              <w:pStyle w:val="8"/>
              <w:spacing w:before="69" w:line="183" w:lineRule="auto"/>
              <w:ind w:left="305"/>
              <w:rPr>
                <w:sz w:val="21"/>
                <w:szCs w:val="21"/>
              </w:rPr>
            </w:pPr>
            <w:r>
              <w:rPr>
                <w:sz w:val="21"/>
                <w:szCs w:val="21"/>
              </w:rPr>
              <w:t>2</w:t>
            </w:r>
          </w:p>
        </w:tc>
        <w:tc>
          <w:tcPr>
            <w:tcW w:w="2110" w:type="dxa"/>
            <w:vAlign w:val="top"/>
          </w:tcPr>
          <w:p>
            <w:pPr>
              <w:pStyle w:val="8"/>
              <w:spacing w:before="189" w:line="220" w:lineRule="auto"/>
              <w:ind w:left="84" w:right="33" w:hanging="40"/>
              <w:rPr>
                <w:sz w:val="21"/>
                <w:szCs w:val="21"/>
              </w:rPr>
            </w:pPr>
            <w:r>
              <w:rPr>
                <w:spacing w:val="2"/>
                <w:sz w:val="21"/>
                <w:szCs w:val="21"/>
              </w:rPr>
              <w:t>查现场。不符合要求1</w:t>
            </w:r>
            <w:r>
              <w:rPr>
                <w:spacing w:val="-3"/>
                <w:sz w:val="21"/>
                <w:szCs w:val="21"/>
              </w:rPr>
              <w:t>处扣1分</w:t>
            </w:r>
          </w:p>
        </w:tc>
        <w:tc>
          <w:tcPr>
            <w:tcW w:w="740" w:type="dxa"/>
            <w:tcBorders>
              <w:right w:val="nil"/>
            </w:tcBorders>
            <w:vAlign w:val="top"/>
          </w:tcPr>
          <w:p>
            <w:pPr>
              <w:rPr>
                <w:rFonts w:ascii="Arial"/>
                <w:sz w:val="21"/>
              </w:rPr>
            </w:pPr>
          </w:p>
        </w:tc>
      </w:tr>
    </w:tbl>
    <w:p>
      <w:pPr>
        <w:pStyle w:val="2"/>
      </w:pPr>
    </w:p>
    <w:p>
      <w:pPr>
        <w:sectPr>
          <w:footerReference r:id="rId46" w:type="default"/>
          <w:pgSz w:w="11900" w:h="16840"/>
          <w:pgMar w:top="1431" w:right="1785" w:bottom="1250" w:left="1489" w:header="0" w:footer="952" w:gutter="0"/>
          <w:pgNumType w:fmt="decimal"/>
          <w:cols w:space="720" w:num="1"/>
        </w:sectPr>
      </w:pPr>
    </w:p>
    <w:tbl>
      <w:tblPr>
        <w:tblStyle w:val="7"/>
        <w:tblW w:w="8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60"/>
        <w:gridCol w:w="3570"/>
        <w:gridCol w:w="740"/>
        <w:gridCol w:w="2120"/>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4" w:hRule="atLeast"/>
        </w:trPr>
        <w:tc>
          <w:tcPr>
            <w:tcW w:w="740" w:type="dxa"/>
            <w:tcBorders>
              <w:left w:val="nil"/>
            </w:tcBorders>
            <w:vAlign w:val="top"/>
          </w:tcPr>
          <w:p>
            <w:pPr>
              <w:pStyle w:val="8"/>
              <w:spacing w:before="254" w:line="220" w:lineRule="auto"/>
              <w:ind w:left="159"/>
              <w:rPr>
                <w:sz w:val="21"/>
                <w:szCs w:val="21"/>
              </w:rPr>
            </w:pPr>
            <w:r>
              <w:rPr>
                <w:spacing w:val="-6"/>
                <w:sz w:val="21"/>
                <w:szCs w:val="21"/>
              </w:rPr>
              <w:t>项目</w:t>
            </w:r>
          </w:p>
        </w:tc>
        <w:tc>
          <w:tcPr>
            <w:tcW w:w="660" w:type="dxa"/>
            <w:vAlign w:val="top"/>
          </w:tcPr>
          <w:p>
            <w:pPr>
              <w:pStyle w:val="8"/>
              <w:spacing w:before="113" w:line="241" w:lineRule="auto"/>
              <w:ind w:left="115" w:right="74"/>
              <w:rPr>
                <w:sz w:val="21"/>
                <w:szCs w:val="21"/>
              </w:rPr>
            </w:pPr>
            <w:r>
              <w:rPr>
                <w:spacing w:val="-30"/>
                <w:sz w:val="21"/>
                <w:szCs w:val="21"/>
              </w:rPr>
              <w:t>项目</w:t>
            </w:r>
            <w:r>
              <w:rPr>
                <w:spacing w:val="5"/>
                <w:sz w:val="21"/>
                <w:szCs w:val="21"/>
              </w:rPr>
              <w:t>内容</w:t>
            </w:r>
          </w:p>
        </w:tc>
        <w:tc>
          <w:tcPr>
            <w:tcW w:w="3570" w:type="dxa"/>
            <w:vAlign w:val="top"/>
          </w:tcPr>
          <w:p>
            <w:pPr>
              <w:pStyle w:val="8"/>
              <w:spacing w:before="252" w:line="219" w:lineRule="auto"/>
              <w:ind w:left="1354"/>
              <w:rPr>
                <w:sz w:val="21"/>
                <w:szCs w:val="21"/>
              </w:rPr>
            </w:pPr>
            <w:r>
              <w:rPr>
                <w:spacing w:val="-2"/>
                <w:sz w:val="21"/>
                <w:szCs w:val="21"/>
              </w:rPr>
              <w:t>基本要求</w:t>
            </w:r>
          </w:p>
        </w:tc>
        <w:tc>
          <w:tcPr>
            <w:tcW w:w="740" w:type="dxa"/>
            <w:vAlign w:val="top"/>
          </w:tcPr>
          <w:p>
            <w:pPr>
              <w:pStyle w:val="8"/>
              <w:spacing w:before="125" w:line="232" w:lineRule="auto"/>
              <w:ind w:left="154" w:right="164"/>
              <w:rPr>
                <w:sz w:val="21"/>
                <w:szCs w:val="21"/>
              </w:rPr>
            </w:pPr>
            <w:r>
              <w:rPr>
                <w:spacing w:val="-5"/>
                <w:sz w:val="21"/>
                <w:szCs w:val="21"/>
              </w:rPr>
              <w:t>标准</w:t>
            </w:r>
            <w:r>
              <w:rPr>
                <w:spacing w:val="-6"/>
                <w:sz w:val="21"/>
                <w:szCs w:val="21"/>
              </w:rPr>
              <w:t>分值</w:t>
            </w:r>
          </w:p>
        </w:tc>
        <w:tc>
          <w:tcPr>
            <w:tcW w:w="2120" w:type="dxa"/>
            <w:vAlign w:val="top"/>
          </w:tcPr>
          <w:p>
            <w:pPr>
              <w:pStyle w:val="8"/>
              <w:spacing w:before="254" w:line="220" w:lineRule="auto"/>
              <w:ind w:left="634"/>
              <w:rPr>
                <w:sz w:val="21"/>
                <w:szCs w:val="21"/>
              </w:rPr>
            </w:pPr>
            <w:r>
              <w:rPr>
                <w:spacing w:val="-2"/>
                <w:sz w:val="21"/>
                <w:szCs w:val="21"/>
              </w:rPr>
              <w:t>评分方法</w:t>
            </w:r>
          </w:p>
        </w:tc>
        <w:tc>
          <w:tcPr>
            <w:tcW w:w="740" w:type="dxa"/>
            <w:tcBorders>
              <w:right w:val="nil"/>
            </w:tcBorders>
            <w:vAlign w:val="top"/>
          </w:tcPr>
          <w:p>
            <w:pPr>
              <w:pStyle w:val="8"/>
              <w:spacing w:before="253" w:line="219" w:lineRule="auto"/>
              <w:ind w:left="17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77" w:hRule="atLeast"/>
        </w:trPr>
        <w:tc>
          <w:tcPr>
            <w:tcW w:w="740" w:type="dxa"/>
            <w:vMerge w:val="restart"/>
            <w:tcBorders>
              <w:left w:val="nil"/>
              <w:bottom w:val="nil"/>
            </w:tcBorders>
            <w:textDirection w:val="tbRlV"/>
            <w:vAlign w:val="top"/>
          </w:tcPr>
          <w:p>
            <w:pPr>
              <w:pStyle w:val="8"/>
              <w:spacing w:before="272" w:line="201" w:lineRule="auto"/>
              <w:ind w:left="4491"/>
              <w:rPr>
                <w:sz w:val="21"/>
                <w:szCs w:val="21"/>
              </w:rPr>
            </w:pPr>
            <w:r>
              <w:rPr>
                <w:spacing w:val="14"/>
                <w:w w:val="118"/>
                <w:sz w:val="21"/>
                <w:szCs w:val="21"/>
              </w:rPr>
              <w:t>三</w:t>
            </w:r>
            <w:r>
              <w:rPr>
                <w:rFonts w:hint="eastAsia"/>
                <w:spacing w:val="14"/>
                <w:w w:val="118"/>
                <w:sz w:val="21"/>
                <w:szCs w:val="21"/>
                <w:lang w:eastAsia="zh-CN"/>
              </w:rPr>
              <w:t>、</w:t>
            </w:r>
            <w:r>
              <w:rPr>
                <w:spacing w:val="14"/>
                <w:w w:val="118"/>
                <w:sz w:val="21"/>
                <w:szCs w:val="21"/>
              </w:rPr>
              <w:t>机电设备(20分)</w:t>
            </w:r>
          </w:p>
        </w:tc>
        <w:tc>
          <w:tcPr>
            <w:tcW w:w="660"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8"/>
              <w:spacing w:before="68" w:line="229" w:lineRule="auto"/>
              <w:ind w:left="115" w:right="105"/>
              <w:rPr>
                <w:sz w:val="21"/>
                <w:szCs w:val="21"/>
              </w:rPr>
            </w:pPr>
            <w:r>
              <w:rPr>
                <w:spacing w:val="-5"/>
                <w:sz w:val="21"/>
                <w:szCs w:val="21"/>
              </w:rPr>
              <w:t>液压</w:t>
            </w:r>
            <w:r>
              <w:rPr>
                <w:spacing w:val="4"/>
                <w:sz w:val="21"/>
                <w:szCs w:val="21"/>
              </w:rPr>
              <w:t>系统</w:t>
            </w:r>
          </w:p>
        </w:tc>
        <w:tc>
          <w:tcPr>
            <w:tcW w:w="3570" w:type="dxa"/>
            <w:vAlign w:val="top"/>
          </w:tcPr>
          <w:p>
            <w:pPr>
              <w:pStyle w:val="8"/>
              <w:spacing w:before="179" w:line="221" w:lineRule="auto"/>
              <w:ind w:left="84" w:hanging="69"/>
              <w:rPr>
                <w:sz w:val="21"/>
                <w:szCs w:val="21"/>
              </w:rPr>
            </w:pPr>
            <w:r>
              <w:rPr>
                <w:spacing w:val="-2"/>
                <w:sz w:val="21"/>
                <w:szCs w:val="21"/>
              </w:rPr>
              <w:t>1.乳化液泵站完好，乳化液泵站压力综</w:t>
            </w:r>
            <w:r>
              <w:rPr>
                <w:spacing w:val="6"/>
                <w:sz w:val="21"/>
                <w:szCs w:val="21"/>
              </w:rPr>
              <w:t>采(放)工作面不小于30</w:t>
            </w:r>
            <w:r>
              <w:rPr>
                <w:sz w:val="21"/>
                <w:szCs w:val="21"/>
              </w:rPr>
              <w:t>MPa</w:t>
            </w:r>
            <w:r>
              <w:rPr>
                <w:spacing w:val="6"/>
                <w:sz w:val="21"/>
                <w:szCs w:val="21"/>
              </w:rPr>
              <w:t>,炮采、</w:t>
            </w:r>
          </w:p>
          <w:p>
            <w:pPr>
              <w:pStyle w:val="8"/>
              <w:spacing w:before="14" w:line="216" w:lineRule="auto"/>
              <w:ind w:left="84"/>
              <w:rPr>
                <w:sz w:val="21"/>
                <w:szCs w:val="21"/>
              </w:rPr>
            </w:pPr>
            <w:r>
              <w:rPr>
                <w:sz w:val="21"/>
                <w:szCs w:val="21"/>
              </w:rPr>
              <w:t>高档普采工作面不小于18MPa,乳化</w:t>
            </w:r>
          </w:p>
          <w:p>
            <w:pPr>
              <w:pStyle w:val="8"/>
              <w:spacing w:before="16" w:line="242" w:lineRule="auto"/>
              <w:ind w:left="103" w:right="94" w:hanging="9"/>
              <w:rPr>
                <w:sz w:val="21"/>
                <w:szCs w:val="21"/>
              </w:rPr>
            </w:pPr>
            <w:r>
              <w:rPr>
                <w:sz w:val="21"/>
                <w:szCs w:val="21"/>
              </w:rPr>
              <w:t>液(浓缩液)浓度符合产品技术标准要</w:t>
            </w:r>
            <w:r>
              <w:rPr>
                <w:spacing w:val="7"/>
                <w:sz w:val="21"/>
                <w:szCs w:val="21"/>
              </w:rPr>
              <w:t>求，并在作业规程中明确规定；</w:t>
            </w:r>
          </w:p>
          <w:p>
            <w:pPr>
              <w:pStyle w:val="8"/>
              <w:spacing w:before="10" w:line="228" w:lineRule="auto"/>
              <w:ind w:left="15" w:firstLine="29"/>
              <w:jc w:val="both"/>
              <w:rPr>
                <w:sz w:val="21"/>
                <w:szCs w:val="21"/>
              </w:rPr>
            </w:pPr>
            <w:r>
              <w:rPr>
                <w:spacing w:val="-4"/>
                <w:sz w:val="21"/>
                <w:szCs w:val="21"/>
              </w:rPr>
              <w:t>2.液压系统无漏、窜液，部件无缺损，管路无挤压，连接销使用规范；注液枪</w:t>
            </w:r>
            <w:r>
              <w:rPr>
                <w:spacing w:val="24"/>
                <w:sz w:val="21"/>
                <w:szCs w:val="21"/>
              </w:rPr>
              <w:t>完好；</w:t>
            </w:r>
          </w:p>
          <w:p>
            <w:pPr>
              <w:pStyle w:val="8"/>
              <w:spacing w:before="11" w:line="215" w:lineRule="auto"/>
              <w:ind w:left="123" w:hanging="19"/>
              <w:rPr>
                <w:sz w:val="21"/>
                <w:szCs w:val="21"/>
              </w:rPr>
            </w:pPr>
            <w:r>
              <w:rPr>
                <w:spacing w:val="-7"/>
                <w:sz w:val="21"/>
                <w:szCs w:val="21"/>
              </w:rPr>
              <w:t>3.采用电液阀控制时，净化水装置运行</w:t>
            </w:r>
            <w:r>
              <w:rPr>
                <w:spacing w:val="7"/>
                <w:sz w:val="21"/>
                <w:szCs w:val="21"/>
              </w:rPr>
              <w:t>正常，水质、水量满足要求；</w:t>
            </w:r>
          </w:p>
          <w:p>
            <w:pPr>
              <w:pStyle w:val="8"/>
              <w:spacing w:before="30" w:line="220" w:lineRule="auto"/>
              <w:ind w:left="94" w:firstLine="19"/>
              <w:rPr>
                <w:sz w:val="21"/>
                <w:szCs w:val="21"/>
              </w:rPr>
            </w:pPr>
            <w:r>
              <w:rPr>
                <w:spacing w:val="-7"/>
                <w:sz w:val="21"/>
                <w:szCs w:val="21"/>
              </w:rPr>
              <w:t>4.各种液压设备及辅件合格、齐全、完</w:t>
            </w:r>
            <w:r>
              <w:rPr>
                <w:spacing w:val="-1"/>
                <w:sz w:val="21"/>
                <w:szCs w:val="21"/>
              </w:rPr>
              <w:t>好，控制阀有效，耐压等级符合要求</w:t>
            </w:r>
          </w:p>
        </w:tc>
        <w:tc>
          <w:tcPr>
            <w:tcW w:w="74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68" w:line="183" w:lineRule="auto"/>
              <w:ind w:left="305"/>
              <w:rPr>
                <w:sz w:val="21"/>
                <w:szCs w:val="21"/>
              </w:rPr>
            </w:pPr>
            <w:r>
              <w:rPr>
                <w:sz w:val="21"/>
                <w:szCs w:val="21"/>
              </w:rPr>
              <w:t>4</w:t>
            </w:r>
          </w:p>
        </w:tc>
        <w:tc>
          <w:tcPr>
            <w:tcW w:w="2120"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69" w:line="219" w:lineRule="auto"/>
              <w:ind w:left="105"/>
              <w:rPr>
                <w:sz w:val="21"/>
                <w:szCs w:val="21"/>
              </w:rPr>
            </w:pPr>
            <w:r>
              <w:rPr>
                <w:spacing w:val="-2"/>
                <w:sz w:val="21"/>
                <w:szCs w:val="21"/>
              </w:rPr>
              <w:t>查现场和资料。不符</w:t>
            </w:r>
          </w:p>
          <w:p>
            <w:pPr>
              <w:pStyle w:val="8"/>
              <w:spacing w:before="51" w:line="220" w:lineRule="auto"/>
              <w:ind w:left="215"/>
              <w:rPr>
                <w:sz w:val="21"/>
                <w:szCs w:val="21"/>
              </w:rPr>
            </w:pPr>
            <w:r>
              <w:rPr>
                <w:spacing w:val="-1"/>
                <w:sz w:val="21"/>
                <w:szCs w:val="21"/>
              </w:rPr>
              <w:t>合要求1处扣0.5分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7" w:hRule="atLeast"/>
        </w:trPr>
        <w:tc>
          <w:tcPr>
            <w:tcW w:w="740" w:type="dxa"/>
            <w:vMerge w:val="continue"/>
            <w:tcBorders>
              <w:top w:val="nil"/>
              <w:left w:val="nil"/>
              <w:bottom w:val="nil"/>
            </w:tcBorders>
            <w:textDirection w:val="tbRlV"/>
            <w:vAlign w:val="top"/>
          </w:tcPr>
          <w:p>
            <w:pPr>
              <w:rPr>
                <w:rFonts w:ascii="Arial"/>
                <w:sz w:val="21"/>
              </w:rPr>
            </w:pPr>
          </w:p>
        </w:tc>
        <w:tc>
          <w:tcPr>
            <w:tcW w:w="660" w:type="dxa"/>
            <w:textDirection w:val="tbRlV"/>
            <w:vAlign w:val="top"/>
          </w:tcPr>
          <w:p>
            <w:pPr>
              <w:pStyle w:val="8"/>
              <w:spacing w:before="233" w:line="201" w:lineRule="auto"/>
              <w:ind w:left="1203"/>
              <w:rPr>
                <w:sz w:val="21"/>
                <w:szCs w:val="21"/>
              </w:rPr>
            </w:pPr>
            <w:r>
              <w:rPr>
                <w:spacing w:val="35"/>
                <w:sz w:val="21"/>
                <w:szCs w:val="21"/>
              </w:rPr>
              <w:t>采(创)煤机</w:t>
            </w:r>
          </w:p>
        </w:tc>
        <w:tc>
          <w:tcPr>
            <w:tcW w:w="3570" w:type="dxa"/>
            <w:vAlign w:val="top"/>
          </w:tcPr>
          <w:p>
            <w:pPr>
              <w:pStyle w:val="8"/>
              <w:spacing w:before="150" w:line="229" w:lineRule="auto"/>
              <w:ind w:left="123" w:right="96" w:hanging="29"/>
              <w:rPr>
                <w:sz w:val="21"/>
                <w:szCs w:val="21"/>
              </w:rPr>
            </w:pPr>
            <w:r>
              <w:rPr>
                <w:sz w:val="21"/>
                <w:szCs w:val="21"/>
              </w:rPr>
              <w:t>1.采(创)煤机完好；电气保护齐全可</w:t>
            </w:r>
            <w:r>
              <w:rPr>
                <w:spacing w:val="-5"/>
                <w:sz w:val="21"/>
                <w:szCs w:val="21"/>
              </w:rPr>
              <w:t>靠；</w:t>
            </w:r>
          </w:p>
          <w:p>
            <w:pPr>
              <w:pStyle w:val="8"/>
              <w:spacing w:line="237" w:lineRule="auto"/>
              <w:ind w:left="123" w:right="88" w:hanging="29"/>
              <w:rPr>
                <w:sz w:val="21"/>
                <w:szCs w:val="21"/>
              </w:rPr>
            </w:pPr>
            <w:r>
              <w:rPr>
                <w:sz w:val="21"/>
                <w:szCs w:val="21"/>
              </w:rPr>
              <w:t>2.采煤机有停止工作面刮板输送机的</w:t>
            </w:r>
            <w:r>
              <w:rPr>
                <w:spacing w:val="21"/>
                <w:sz w:val="21"/>
                <w:szCs w:val="21"/>
              </w:rPr>
              <w:t>闭锁装置；</w:t>
            </w:r>
          </w:p>
          <w:p>
            <w:pPr>
              <w:pStyle w:val="8"/>
              <w:spacing w:line="230" w:lineRule="auto"/>
              <w:ind w:left="113" w:right="96" w:hanging="19"/>
              <w:rPr>
                <w:sz w:val="21"/>
                <w:szCs w:val="21"/>
              </w:rPr>
            </w:pPr>
            <w:r>
              <w:rPr>
                <w:sz w:val="21"/>
                <w:szCs w:val="21"/>
              </w:rPr>
              <w:t>3.采(创)煤机设置甲烷断电仪且灵敏</w:t>
            </w:r>
            <w:r>
              <w:rPr>
                <w:spacing w:val="-7"/>
                <w:sz w:val="21"/>
                <w:szCs w:val="21"/>
              </w:rPr>
              <w:t>可靠；</w:t>
            </w:r>
          </w:p>
          <w:p>
            <w:pPr>
              <w:pStyle w:val="8"/>
              <w:spacing w:before="17" w:line="224" w:lineRule="auto"/>
              <w:ind w:left="113" w:right="84" w:hanging="19"/>
              <w:rPr>
                <w:sz w:val="21"/>
                <w:szCs w:val="21"/>
              </w:rPr>
            </w:pPr>
            <w:r>
              <w:rPr>
                <w:spacing w:val="1"/>
                <w:sz w:val="21"/>
                <w:szCs w:val="21"/>
              </w:rPr>
              <w:t>4.采(刨)煤机截齿、喷雾装置、冷却</w:t>
            </w:r>
            <w:r>
              <w:rPr>
                <w:spacing w:val="8"/>
                <w:sz w:val="21"/>
                <w:szCs w:val="21"/>
              </w:rPr>
              <w:t>系统符合规定，喷雾有效；</w:t>
            </w:r>
          </w:p>
          <w:p>
            <w:pPr>
              <w:pStyle w:val="8"/>
              <w:spacing w:before="18" w:line="231" w:lineRule="auto"/>
              <w:ind w:left="94" w:firstLine="49"/>
              <w:rPr>
                <w:sz w:val="21"/>
                <w:szCs w:val="21"/>
              </w:rPr>
            </w:pPr>
            <w:r>
              <w:rPr>
                <w:sz w:val="21"/>
                <w:szCs w:val="21"/>
              </w:rPr>
              <w:t>5.刨煤机工作面至少每隔30m装设能随时停止刨头和刮板输送机的装置或</w:t>
            </w:r>
            <w:r>
              <w:rPr>
                <w:spacing w:val="-7"/>
                <w:sz w:val="21"/>
                <w:szCs w:val="21"/>
              </w:rPr>
              <w:t>向创煤机司机发送信号的装置；有刨头</w:t>
            </w:r>
            <w:r>
              <w:rPr>
                <w:spacing w:val="18"/>
                <w:sz w:val="21"/>
                <w:szCs w:val="21"/>
              </w:rPr>
              <w:t>位置指示器；</w:t>
            </w:r>
          </w:p>
          <w:p>
            <w:pPr>
              <w:pStyle w:val="8"/>
              <w:spacing w:before="1" w:line="218" w:lineRule="auto"/>
              <w:ind w:left="104"/>
              <w:rPr>
                <w:sz w:val="21"/>
                <w:szCs w:val="21"/>
              </w:rPr>
            </w:pPr>
            <w:r>
              <w:rPr>
                <w:sz w:val="21"/>
                <w:szCs w:val="21"/>
              </w:rPr>
              <w:t>6.采煤机具备遥控功能</w:t>
            </w:r>
          </w:p>
        </w:tc>
        <w:tc>
          <w:tcPr>
            <w:tcW w:w="740"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69" w:line="183" w:lineRule="auto"/>
              <w:ind w:left="305"/>
              <w:rPr>
                <w:sz w:val="21"/>
                <w:szCs w:val="21"/>
              </w:rPr>
            </w:pPr>
            <w:r>
              <w:rPr>
                <w:sz w:val="21"/>
                <w:szCs w:val="21"/>
              </w:rPr>
              <w:t>4</w:t>
            </w:r>
          </w:p>
        </w:tc>
        <w:tc>
          <w:tcPr>
            <w:tcW w:w="212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8" w:line="234" w:lineRule="auto"/>
              <w:ind w:left="104" w:right="43" w:hanging="50"/>
              <w:rPr>
                <w:sz w:val="21"/>
                <w:szCs w:val="21"/>
              </w:rPr>
            </w:pPr>
            <w:r>
              <w:rPr>
                <w:spacing w:val="1"/>
                <w:sz w:val="21"/>
                <w:szCs w:val="21"/>
              </w:rPr>
              <w:t>查现场。不符合要求1</w:t>
            </w:r>
            <w:r>
              <w:rPr>
                <w:spacing w:val="-1"/>
                <w:sz w:val="21"/>
                <w:szCs w:val="21"/>
              </w:rPr>
              <w:t>处扣0.5分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1" w:hRule="atLeast"/>
        </w:trPr>
        <w:tc>
          <w:tcPr>
            <w:tcW w:w="740" w:type="dxa"/>
            <w:vMerge w:val="continue"/>
            <w:tcBorders>
              <w:top w:val="nil"/>
              <w:left w:val="nil"/>
            </w:tcBorders>
            <w:textDirection w:val="tbRlV"/>
            <w:vAlign w:val="top"/>
          </w:tcPr>
          <w:p>
            <w:pPr>
              <w:rPr>
                <w:rFonts w:ascii="Arial"/>
                <w:sz w:val="21"/>
              </w:rPr>
            </w:pPr>
          </w:p>
        </w:tc>
        <w:tc>
          <w:tcPr>
            <w:tcW w:w="660" w:type="dxa"/>
            <w:textDirection w:val="tbRlV"/>
            <w:vAlign w:val="top"/>
          </w:tcPr>
          <w:p>
            <w:pPr>
              <w:pStyle w:val="8"/>
              <w:spacing w:before="232" w:line="202" w:lineRule="auto"/>
              <w:ind w:left="814"/>
              <w:rPr>
                <w:sz w:val="21"/>
                <w:szCs w:val="21"/>
              </w:rPr>
            </w:pPr>
            <w:r>
              <w:rPr>
                <w:sz w:val="21"/>
                <w:szCs w:val="21"/>
              </w:rPr>
              <w:t>刮板输送机转载机破碎机</w:t>
            </w:r>
          </w:p>
        </w:tc>
        <w:tc>
          <w:tcPr>
            <w:tcW w:w="3570" w:type="dxa"/>
            <w:vAlign w:val="top"/>
          </w:tcPr>
          <w:p>
            <w:pPr>
              <w:pStyle w:val="8"/>
              <w:spacing w:before="16" w:line="233" w:lineRule="auto"/>
              <w:ind w:left="92" w:hanging="77"/>
              <w:jc w:val="both"/>
              <w:rPr>
                <w:sz w:val="21"/>
                <w:szCs w:val="21"/>
              </w:rPr>
            </w:pPr>
            <w:r>
              <w:rPr>
                <w:spacing w:val="-2"/>
                <w:sz w:val="21"/>
                <w:szCs w:val="21"/>
              </w:rPr>
              <w:t>1.刮板输送机、转载机、破碎机完好；</w:t>
            </w:r>
            <w:r>
              <w:rPr>
                <w:spacing w:val="-5"/>
                <w:sz w:val="21"/>
                <w:szCs w:val="21"/>
              </w:rPr>
              <w:t>2.使用创煤机采煤、工作面倾角大于</w:t>
            </w:r>
            <w:r>
              <w:rPr>
                <w:spacing w:val="-6"/>
                <w:sz w:val="21"/>
                <w:szCs w:val="21"/>
              </w:rPr>
              <w:t>12°时，配套的刮板输送机装设防滑、</w:t>
            </w:r>
            <w:r>
              <w:rPr>
                <w:spacing w:val="19"/>
                <w:sz w:val="21"/>
                <w:szCs w:val="21"/>
              </w:rPr>
              <w:t>锚固装置；</w:t>
            </w:r>
          </w:p>
          <w:p>
            <w:pPr>
              <w:pStyle w:val="8"/>
              <w:spacing w:before="8" w:line="231" w:lineRule="auto"/>
              <w:ind w:left="15" w:firstLine="78"/>
              <w:rPr>
                <w:sz w:val="21"/>
                <w:szCs w:val="21"/>
              </w:rPr>
            </w:pPr>
            <w:r>
              <w:rPr>
                <w:spacing w:val="3"/>
                <w:sz w:val="21"/>
                <w:szCs w:val="21"/>
              </w:rPr>
              <w:t>3.刮板输送机机头、机尾固定可靠；</w:t>
            </w:r>
            <w:r>
              <w:rPr>
                <w:spacing w:val="-4"/>
                <w:sz w:val="21"/>
                <w:szCs w:val="21"/>
              </w:rPr>
              <w:t>4.刮板输送机、转载机、破碎机的减速</w:t>
            </w:r>
            <w:r>
              <w:rPr>
                <w:spacing w:val="-2"/>
                <w:sz w:val="21"/>
                <w:szCs w:val="21"/>
              </w:rPr>
              <w:t>器与电动机采用软连接或软启动控制，</w:t>
            </w:r>
            <w:r>
              <w:rPr>
                <w:spacing w:val="-1"/>
                <w:sz w:val="21"/>
                <w:szCs w:val="21"/>
              </w:rPr>
              <w:t>液力偶合器不使用可燃性传动介质(调</w:t>
            </w:r>
            <w:r>
              <w:rPr>
                <w:spacing w:val="1"/>
                <w:sz w:val="21"/>
                <w:szCs w:val="21"/>
              </w:rPr>
              <w:t>速型液力偶合器不受此限),使用合格</w:t>
            </w:r>
            <w:r>
              <w:rPr>
                <w:spacing w:val="18"/>
                <w:sz w:val="21"/>
                <w:szCs w:val="21"/>
              </w:rPr>
              <w:t>的易熔塞或防爆片；</w:t>
            </w:r>
          </w:p>
          <w:p>
            <w:pPr>
              <w:pStyle w:val="8"/>
              <w:spacing w:before="33" w:line="211" w:lineRule="auto"/>
              <w:ind w:left="94" w:firstLine="9"/>
              <w:rPr>
                <w:sz w:val="21"/>
                <w:szCs w:val="21"/>
              </w:rPr>
            </w:pPr>
            <w:r>
              <w:rPr>
                <w:spacing w:val="-7"/>
                <w:sz w:val="21"/>
                <w:szCs w:val="21"/>
              </w:rPr>
              <w:t>5.刮板输送机安设能发出停止、启动信</w:t>
            </w:r>
            <w:r>
              <w:rPr>
                <w:spacing w:val="2"/>
                <w:sz w:val="21"/>
                <w:szCs w:val="21"/>
              </w:rPr>
              <w:t>号和通信的装置，间距不超过15m;</w:t>
            </w:r>
          </w:p>
          <w:p>
            <w:pPr>
              <w:pStyle w:val="8"/>
              <w:spacing w:before="48" w:line="216" w:lineRule="auto"/>
              <w:ind w:left="15" w:firstLine="99"/>
              <w:rPr>
                <w:sz w:val="21"/>
                <w:szCs w:val="21"/>
              </w:rPr>
            </w:pPr>
            <w:r>
              <w:rPr>
                <w:spacing w:val="-8"/>
                <w:sz w:val="21"/>
                <w:szCs w:val="21"/>
              </w:rPr>
              <w:t>6.刮板输送机、转载机、破碎机电气保</w:t>
            </w:r>
            <w:r>
              <w:rPr>
                <w:spacing w:val="-2"/>
                <w:sz w:val="21"/>
                <w:szCs w:val="21"/>
              </w:rPr>
              <w:t>护齐全可靠，电机采用水冷方式时，水</w:t>
            </w:r>
            <w:r>
              <w:rPr>
                <w:spacing w:val="9"/>
                <w:sz w:val="21"/>
                <w:szCs w:val="21"/>
              </w:rPr>
              <w:t>量、水压符合要求</w:t>
            </w:r>
          </w:p>
        </w:tc>
        <w:tc>
          <w:tcPr>
            <w:tcW w:w="74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8" w:line="183" w:lineRule="auto"/>
              <w:ind w:left="305"/>
              <w:rPr>
                <w:sz w:val="21"/>
                <w:szCs w:val="21"/>
              </w:rPr>
            </w:pPr>
            <w:r>
              <w:rPr>
                <w:sz w:val="21"/>
                <w:szCs w:val="21"/>
              </w:rPr>
              <w:t>3</w:t>
            </w:r>
          </w:p>
        </w:tc>
        <w:tc>
          <w:tcPr>
            <w:tcW w:w="2120"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9" w:line="225" w:lineRule="auto"/>
              <w:ind w:left="104" w:right="43" w:hanging="50"/>
              <w:rPr>
                <w:sz w:val="21"/>
                <w:szCs w:val="21"/>
              </w:rPr>
            </w:pPr>
            <w:r>
              <w:rPr>
                <w:spacing w:val="1"/>
                <w:sz w:val="21"/>
                <w:szCs w:val="21"/>
              </w:rPr>
              <w:t>查现场。不符合要求1</w:t>
            </w:r>
            <w:r>
              <w:rPr>
                <w:spacing w:val="-1"/>
                <w:sz w:val="21"/>
                <w:szCs w:val="21"/>
              </w:rPr>
              <w:t>处扣0.5分</w:t>
            </w:r>
          </w:p>
        </w:tc>
        <w:tc>
          <w:tcPr>
            <w:tcW w:w="740" w:type="dxa"/>
            <w:tcBorders>
              <w:right w:val="nil"/>
            </w:tcBorders>
            <w:vAlign w:val="top"/>
          </w:tcPr>
          <w:p>
            <w:pPr>
              <w:rPr>
                <w:rFonts w:ascii="Arial"/>
                <w:sz w:val="21"/>
              </w:rPr>
            </w:pPr>
          </w:p>
        </w:tc>
      </w:tr>
    </w:tbl>
    <w:p>
      <w:pPr>
        <w:pStyle w:val="2"/>
      </w:pPr>
    </w:p>
    <w:p>
      <w:pPr>
        <w:sectPr>
          <w:footerReference r:id="rId47" w:type="default"/>
          <w:pgSz w:w="11900" w:h="16840"/>
          <w:pgMar w:top="1431" w:right="1559" w:bottom="1291" w:left="1770" w:header="0" w:footer="964" w:gutter="0"/>
          <w:pgNumType w:fmt="decimal"/>
          <w:cols w:space="720" w:num="1"/>
        </w:sectPr>
      </w:pPr>
    </w:p>
    <w:tbl>
      <w:tblPr>
        <w:tblStyle w:val="7"/>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50"/>
        <w:gridCol w:w="3570"/>
        <w:gridCol w:w="740"/>
        <w:gridCol w:w="211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trPr>
        <w:tc>
          <w:tcPr>
            <w:tcW w:w="750" w:type="dxa"/>
            <w:tcBorders>
              <w:left w:val="nil"/>
            </w:tcBorders>
            <w:vAlign w:val="top"/>
          </w:tcPr>
          <w:p>
            <w:pPr>
              <w:pStyle w:val="8"/>
              <w:spacing w:before="254" w:line="220" w:lineRule="auto"/>
              <w:ind w:left="160"/>
              <w:rPr>
                <w:sz w:val="21"/>
                <w:szCs w:val="21"/>
              </w:rPr>
            </w:pPr>
            <w:r>
              <w:rPr>
                <w:spacing w:val="-6"/>
                <w:sz w:val="21"/>
                <w:szCs w:val="21"/>
              </w:rPr>
              <w:t>项目</w:t>
            </w:r>
          </w:p>
        </w:tc>
        <w:tc>
          <w:tcPr>
            <w:tcW w:w="650" w:type="dxa"/>
            <w:vAlign w:val="top"/>
          </w:tcPr>
          <w:p>
            <w:pPr>
              <w:pStyle w:val="8"/>
              <w:spacing w:before="104" w:line="241" w:lineRule="auto"/>
              <w:ind w:left="105" w:right="77"/>
              <w:rPr>
                <w:sz w:val="21"/>
                <w:szCs w:val="21"/>
              </w:rPr>
            </w:pPr>
            <w:r>
              <w:rPr>
                <w:rFonts w:hint="eastAsia"/>
                <w:spacing w:val="-23"/>
                <w:sz w:val="21"/>
                <w:szCs w:val="21"/>
                <w:lang w:eastAsia="zh-CN"/>
              </w:rPr>
              <w:t>项目</w:t>
            </w:r>
            <w:r>
              <w:rPr>
                <w:spacing w:val="5"/>
                <w:sz w:val="21"/>
                <w:szCs w:val="21"/>
              </w:rPr>
              <w:t>内容</w:t>
            </w:r>
          </w:p>
        </w:tc>
        <w:tc>
          <w:tcPr>
            <w:tcW w:w="3570" w:type="dxa"/>
            <w:vAlign w:val="top"/>
          </w:tcPr>
          <w:p>
            <w:pPr>
              <w:pStyle w:val="8"/>
              <w:spacing w:before="252" w:line="219" w:lineRule="auto"/>
              <w:ind w:left="1355"/>
              <w:rPr>
                <w:sz w:val="21"/>
                <w:szCs w:val="21"/>
              </w:rPr>
            </w:pPr>
            <w:r>
              <w:rPr>
                <w:spacing w:val="-2"/>
                <w:sz w:val="21"/>
                <w:szCs w:val="21"/>
              </w:rPr>
              <w:t>基本要求</w:t>
            </w:r>
          </w:p>
        </w:tc>
        <w:tc>
          <w:tcPr>
            <w:tcW w:w="740" w:type="dxa"/>
            <w:vAlign w:val="top"/>
          </w:tcPr>
          <w:p>
            <w:pPr>
              <w:pStyle w:val="8"/>
              <w:spacing w:before="94" w:line="264" w:lineRule="auto"/>
              <w:ind w:left="155" w:right="163"/>
              <w:rPr>
                <w:sz w:val="21"/>
                <w:szCs w:val="21"/>
              </w:rPr>
            </w:pPr>
            <w:r>
              <w:rPr>
                <w:spacing w:val="-5"/>
                <w:sz w:val="21"/>
                <w:szCs w:val="21"/>
              </w:rPr>
              <w:t>标准</w:t>
            </w:r>
            <w:r>
              <w:rPr>
                <w:spacing w:val="-6"/>
                <w:sz w:val="21"/>
                <w:szCs w:val="21"/>
              </w:rPr>
              <w:t>分值</w:t>
            </w:r>
          </w:p>
        </w:tc>
        <w:tc>
          <w:tcPr>
            <w:tcW w:w="2110" w:type="dxa"/>
            <w:vAlign w:val="top"/>
          </w:tcPr>
          <w:p>
            <w:pPr>
              <w:pStyle w:val="8"/>
              <w:spacing w:before="254" w:line="220" w:lineRule="auto"/>
              <w:ind w:left="625"/>
              <w:rPr>
                <w:sz w:val="21"/>
                <w:szCs w:val="21"/>
              </w:rPr>
            </w:pPr>
            <w:r>
              <w:rPr>
                <w:spacing w:val="-2"/>
                <w:sz w:val="21"/>
                <w:szCs w:val="21"/>
              </w:rPr>
              <w:t>评分方法</w:t>
            </w:r>
          </w:p>
        </w:tc>
        <w:tc>
          <w:tcPr>
            <w:tcW w:w="720" w:type="dxa"/>
            <w:tcBorders>
              <w:right w:val="nil"/>
            </w:tcBorders>
            <w:vAlign w:val="top"/>
          </w:tcPr>
          <w:p>
            <w:pPr>
              <w:pStyle w:val="8"/>
              <w:spacing w:before="253" w:line="219" w:lineRule="auto"/>
              <w:ind w:left="14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15" w:hRule="atLeast"/>
        </w:trPr>
        <w:tc>
          <w:tcPr>
            <w:tcW w:w="750" w:type="dxa"/>
            <w:vMerge w:val="restart"/>
            <w:tcBorders>
              <w:left w:val="nil"/>
              <w:bottom w:val="nil"/>
            </w:tcBorders>
            <w:vAlign w:val="top"/>
          </w:tcPr>
          <w:p>
            <w:pPr>
              <w:rPr>
                <w:rFonts w:ascii="Arial"/>
                <w:sz w:val="21"/>
              </w:rPr>
            </w:pPr>
          </w:p>
        </w:tc>
        <w:tc>
          <w:tcPr>
            <w:tcW w:w="650" w:type="dxa"/>
            <w:textDirection w:val="tbRlV"/>
            <w:vAlign w:val="top"/>
          </w:tcPr>
          <w:p>
            <w:pPr>
              <w:pStyle w:val="8"/>
              <w:spacing w:before="222" w:line="202" w:lineRule="auto"/>
              <w:ind w:left="2368"/>
              <w:rPr>
                <w:sz w:val="21"/>
                <w:szCs w:val="21"/>
              </w:rPr>
            </w:pPr>
            <w:r>
              <w:rPr>
                <w:sz w:val="21"/>
                <w:szCs w:val="21"/>
              </w:rPr>
              <w:t>带式输送机</w:t>
            </w:r>
          </w:p>
        </w:tc>
        <w:tc>
          <w:tcPr>
            <w:tcW w:w="3570" w:type="dxa"/>
            <w:vAlign w:val="top"/>
          </w:tcPr>
          <w:p>
            <w:pPr>
              <w:pStyle w:val="8"/>
              <w:spacing w:before="18" w:line="229" w:lineRule="auto"/>
              <w:ind w:left="104" w:firstLine="9"/>
              <w:rPr>
                <w:sz w:val="21"/>
                <w:szCs w:val="21"/>
              </w:rPr>
            </w:pPr>
            <w:r>
              <w:rPr>
                <w:spacing w:val="-7"/>
                <w:sz w:val="21"/>
                <w:szCs w:val="21"/>
              </w:rPr>
              <w:t>1.机架编号管理，滚筒、托辊齐全且转</w:t>
            </w:r>
            <w:r>
              <w:rPr>
                <w:spacing w:val="24"/>
                <w:sz w:val="21"/>
                <w:szCs w:val="21"/>
              </w:rPr>
              <w:t>动灵活；</w:t>
            </w:r>
          </w:p>
          <w:p>
            <w:pPr>
              <w:pStyle w:val="8"/>
              <w:spacing w:before="19" w:line="219" w:lineRule="auto"/>
              <w:ind w:left="94"/>
              <w:rPr>
                <w:sz w:val="21"/>
                <w:szCs w:val="21"/>
              </w:rPr>
            </w:pPr>
            <w:r>
              <w:rPr>
                <w:spacing w:val="5"/>
                <w:sz w:val="21"/>
                <w:szCs w:val="21"/>
              </w:rPr>
              <w:t>2.电气保护齐全可靠；</w:t>
            </w:r>
          </w:p>
          <w:p>
            <w:pPr>
              <w:pStyle w:val="8"/>
              <w:spacing w:line="231" w:lineRule="auto"/>
              <w:ind w:left="15" w:firstLine="58"/>
              <w:rPr>
                <w:sz w:val="21"/>
                <w:szCs w:val="21"/>
              </w:rPr>
            </w:pPr>
            <w:r>
              <w:rPr>
                <w:spacing w:val="-16"/>
                <w:sz w:val="21"/>
                <w:szCs w:val="21"/>
              </w:rPr>
              <w:t>3.使用阻燃、抗静电胶带；装设防打滑、</w:t>
            </w:r>
            <w:r>
              <w:rPr>
                <w:spacing w:val="-7"/>
                <w:sz w:val="21"/>
                <w:szCs w:val="21"/>
              </w:rPr>
              <w:t>防堆煤、防跑偏、防撕裂保护装置，以及温度、烟雾监测和自动洒水装置，定</w:t>
            </w:r>
            <w:r>
              <w:rPr>
                <w:spacing w:val="17"/>
                <w:sz w:val="21"/>
                <w:szCs w:val="21"/>
              </w:rPr>
              <w:t>期进行保护试验；</w:t>
            </w:r>
          </w:p>
          <w:p>
            <w:pPr>
              <w:pStyle w:val="8"/>
              <w:spacing w:before="19" w:line="223" w:lineRule="auto"/>
              <w:ind w:left="15" w:firstLine="79"/>
              <w:rPr>
                <w:sz w:val="21"/>
                <w:szCs w:val="21"/>
              </w:rPr>
            </w:pPr>
            <w:r>
              <w:rPr>
                <w:spacing w:val="-2"/>
                <w:sz w:val="21"/>
                <w:szCs w:val="21"/>
              </w:rPr>
              <w:t>4.上运式带式输送机装设防逆转装置和制动装置，下运式带式输送机装设软</w:t>
            </w:r>
            <w:r>
              <w:rPr>
                <w:spacing w:val="14"/>
                <w:sz w:val="21"/>
                <w:szCs w:val="21"/>
              </w:rPr>
              <w:t>制动装置和防超速保护装置；</w:t>
            </w:r>
          </w:p>
          <w:p>
            <w:pPr>
              <w:pStyle w:val="8"/>
              <w:spacing w:before="27" w:line="224" w:lineRule="auto"/>
              <w:ind w:left="15" w:firstLine="79"/>
              <w:rPr>
                <w:sz w:val="21"/>
                <w:szCs w:val="21"/>
              </w:rPr>
            </w:pPr>
            <w:r>
              <w:rPr>
                <w:sz w:val="21"/>
                <w:szCs w:val="21"/>
              </w:rPr>
              <w:t>5.减速器与电动机采用软连接或软启</w:t>
            </w:r>
            <w:r>
              <w:rPr>
                <w:spacing w:val="-2"/>
                <w:sz w:val="21"/>
                <w:szCs w:val="21"/>
              </w:rPr>
              <w:t>动控制，液力偶合器不使用可燃性传动</w:t>
            </w:r>
          </w:p>
          <w:p>
            <w:pPr>
              <w:pStyle w:val="8"/>
              <w:spacing w:before="27" w:line="220" w:lineRule="auto"/>
              <w:ind w:left="114" w:right="90" w:firstLine="29"/>
              <w:rPr>
                <w:sz w:val="21"/>
                <w:szCs w:val="21"/>
              </w:rPr>
            </w:pPr>
            <w:r>
              <w:rPr>
                <w:spacing w:val="4"/>
                <w:sz w:val="21"/>
                <w:szCs w:val="21"/>
              </w:rPr>
              <w:t>介质(调速型液力偶合器不受此限),</w:t>
            </w:r>
            <w:r>
              <w:rPr>
                <w:spacing w:val="8"/>
                <w:sz w:val="21"/>
                <w:szCs w:val="21"/>
              </w:rPr>
              <w:t>使用合格的易熔塞和防爆片；</w:t>
            </w:r>
          </w:p>
          <w:p>
            <w:pPr>
              <w:pStyle w:val="8"/>
              <w:spacing w:before="13" w:line="233" w:lineRule="auto"/>
              <w:ind w:left="94"/>
              <w:rPr>
                <w:sz w:val="21"/>
                <w:szCs w:val="21"/>
              </w:rPr>
            </w:pPr>
            <w:r>
              <w:rPr>
                <w:spacing w:val="-2"/>
                <w:sz w:val="21"/>
                <w:szCs w:val="21"/>
              </w:rPr>
              <w:t>6.连续运输系统有联锁、闭锁控制装</w:t>
            </w:r>
            <w:r>
              <w:rPr>
                <w:spacing w:val="-7"/>
                <w:sz w:val="21"/>
                <w:szCs w:val="21"/>
              </w:rPr>
              <w:t>置；机头、机尾及全线安设通信和信号</w:t>
            </w:r>
            <w:r>
              <w:rPr>
                <w:spacing w:val="3"/>
                <w:sz w:val="21"/>
                <w:szCs w:val="21"/>
              </w:rPr>
              <w:t>装置，间距不超过200m,沿线安设有</w:t>
            </w:r>
            <w:r>
              <w:rPr>
                <w:spacing w:val="14"/>
                <w:sz w:val="21"/>
                <w:szCs w:val="21"/>
              </w:rPr>
              <w:t>效的急停装置；</w:t>
            </w:r>
          </w:p>
          <w:p>
            <w:pPr>
              <w:pStyle w:val="8"/>
              <w:spacing w:before="3" w:line="225" w:lineRule="auto"/>
              <w:ind w:left="45" w:firstLine="58"/>
              <w:rPr>
                <w:sz w:val="21"/>
                <w:szCs w:val="21"/>
              </w:rPr>
            </w:pPr>
            <w:r>
              <w:rPr>
                <w:spacing w:val="-18"/>
                <w:sz w:val="21"/>
                <w:szCs w:val="21"/>
              </w:rPr>
              <w:t>7.机头、机尾固定牢固，机头有防护栏，</w:t>
            </w:r>
            <w:r>
              <w:rPr>
                <w:spacing w:val="-4"/>
                <w:sz w:val="21"/>
                <w:szCs w:val="21"/>
              </w:rPr>
              <w:t>机尾使用挡煤板且有防护罩；在大于16°的斜巷中带式输送机设置防护网，</w:t>
            </w:r>
            <w:r>
              <w:rPr>
                <w:spacing w:val="-9"/>
                <w:sz w:val="21"/>
                <w:szCs w:val="21"/>
              </w:rPr>
              <w:t>并采取防止物料下滑、滚落等安全措施</w:t>
            </w:r>
          </w:p>
        </w:tc>
        <w:tc>
          <w:tcPr>
            <w:tcW w:w="74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68" w:line="183" w:lineRule="auto"/>
              <w:ind w:left="305"/>
              <w:rPr>
                <w:sz w:val="21"/>
                <w:szCs w:val="21"/>
              </w:rPr>
            </w:pPr>
            <w:r>
              <w:rPr>
                <w:sz w:val="21"/>
                <w:szCs w:val="21"/>
              </w:rPr>
              <w:t>3</w:t>
            </w:r>
          </w:p>
        </w:tc>
        <w:tc>
          <w:tcPr>
            <w:tcW w:w="211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69" w:line="232" w:lineRule="auto"/>
              <w:ind w:left="105"/>
              <w:jc w:val="both"/>
              <w:rPr>
                <w:sz w:val="21"/>
                <w:szCs w:val="21"/>
              </w:rPr>
            </w:pPr>
            <w:r>
              <w:rPr>
                <w:spacing w:val="-10"/>
                <w:sz w:val="21"/>
                <w:szCs w:val="21"/>
              </w:rPr>
              <w:t>查现场和资料。输送</w:t>
            </w:r>
            <w:r>
              <w:rPr>
                <w:spacing w:val="-8"/>
                <w:sz w:val="21"/>
                <w:szCs w:val="21"/>
              </w:rPr>
              <w:t>带入井前未经过第三</w:t>
            </w:r>
            <w:r>
              <w:rPr>
                <w:spacing w:val="-10"/>
                <w:sz w:val="21"/>
                <w:szCs w:val="21"/>
              </w:rPr>
              <w:t>方阻燃和抗静电性能试验或者试验不合格</w:t>
            </w:r>
            <w:r>
              <w:rPr>
                <w:spacing w:val="-11"/>
                <w:sz w:val="21"/>
                <w:szCs w:val="21"/>
              </w:rPr>
              <w:t>入井，输送带防打滑、</w:t>
            </w:r>
            <w:r>
              <w:rPr>
                <w:spacing w:val="-8"/>
                <w:sz w:val="21"/>
                <w:szCs w:val="21"/>
              </w:rPr>
              <w:t>跑偏、堆煤等保护装</w:t>
            </w:r>
            <w:r>
              <w:rPr>
                <w:spacing w:val="-10"/>
                <w:sz w:val="21"/>
                <w:szCs w:val="21"/>
              </w:rPr>
              <w:t>置或者温度、烟雾监</w:t>
            </w:r>
            <w:r>
              <w:rPr>
                <w:spacing w:val="-8"/>
                <w:sz w:val="21"/>
                <w:szCs w:val="21"/>
              </w:rPr>
              <w:t>测装置失效的该项不</w:t>
            </w:r>
            <w:r>
              <w:rPr>
                <w:spacing w:val="-10"/>
                <w:sz w:val="21"/>
                <w:szCs w:val="21"/>
              </w:rPr>
              <w:t>得分；其他不符合要</w:t>
            </w:r>
            <w:r>
              <w:rPr>
                <w:spacing w:val="-5"/>
                <w:sz w:val="21"/>
                <w:szCs w:val="21"/>
              </w:rPr>
              <w:t>求1处扣0.5分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9" w:hRule="atLeast"/>
        </w:trPr>
        <w:tc>
          <w:tcPr>
            <w:tcW w:w="750" w:type="dxa"/>
            <w:vMerge w:val="continue"/>
            <w:tcBorders>
              <w:top w:val="nil"/>
              <w:left w:val="nil"/>
              <w:bottom w:val="nil"/>
            </w:tcBorders>
            <w:vAlign w:val="top"/>
          </w:tcPr>
          <w:p>
            <w:pPr>
              <w:rPr>
                <w:rFonts w:ascii="Arial"/>
                <w:sz w:val="21"/>
              </w:rPr>
            </w:pPr>
          </w:p>
        </w:tc>
        <w:tc>
          <w:tcPr>
            <w:tcW w:w="650" w:type="dxa"/>
            <w:vAlign w:val="top"/>
          </w:tcPr>
          <w:p>
            <w:pPr>
              <w:spacing w:line="362" w:lineRule="auto"/>
              <w:rPr>
                <w:rFonts w:ascii="Arial"/>
                <w:sz w:val="21"/>
              </w:rPr>
            </w:pPr>
          </w:p>
          <w:p>
            <w:pPr>
              <w:pStyle w:val="8"/>
              <w:spacing w:before="68" w:line="259" w:lineRule="auto"/>
              <w:ind w:left="105" w:right="101"/>
              <w:rPr>
                <w:sz w:val="21"/>
                <w:szCs w:val="21"/>
              </w:rPr>
            </w:pPr>
            <w:r>
              <w:rPr>
                <w:spacing w:val="6"/>
                <w:sz w:val="21"/>
                <w:szCs w:val="21"/>
              </w:rPr>
              <w:t>辅助</w:t>
            </w:r>
            <w:r>
              <w:rPr>
                <w:spacing w:val="-3"/>
                <w:sz w:val="21"/>
                <w:szCs w:val="21"/>
              </w:rPr>
              <w:t>运输</w:t>
            </w:r>
          </w:p>
        </w:tc>
        <w:tc>
          <w:tcPr>
            <w:tcW w:w="3570" w:type="dxa"/>
            <w:vAlign w:val="top"/>
          </w:tcPr>
          <w:p>
            <w:pPr>
              <w:pStyle w:val="8"/>
              <w:spacing w:before="45" w:line="231" w:lineRule="auto"/>
              <w:ind w:left="15" w:firstLine="29"/>
              <w:rPr>
                <w:sz w:val="21"/>
                <w:szCs w:val="21"/>
              </w:rPr>
            </w:pPr>
            <w:r>
              <w:rPr>
                <w:spacing w:val="-4"/>
                <w:sz w:val="21"/>
                <w:szCs w:val="21"/>
              </w:rPr>
              <w:t>设备完好，制动可靠，安全设施有效，</w:t>
            </w:r>
            <w:r>
              <w:rPr>
                <w:spacing w:val="2"/>
                <w:sz w:val="21"/>
                <w:szCs w:val="21"/>
              </w:rPr>
              <w:t>声光信号齐全；倾斜巷道阻(挡)车装</w:t>
            </w:r>
            <w:r>
              <w:rPr>
                <w:spacing w:val="-4"/>
                <w:sz w:val="21"/>
                <w:szCs w:val="21"/>
              </w:rPr>
              <w:t>置有效；运输巷与运输设备最突出部分</w:t>
            </w:r>
            <w:r>
              <w:rPr>
                <w:spacing w:val="-5"/>
                <w:sz w:val="21"/>
                <w:szCs w:val="21"/>
              </w:rPr>
              <w:t>的最小间距、钢丝绳及其使用符合《煤</w:t>
            </w:r>
            <w:r>
              <w:rPr>
                <w:spacing w:val="7"/>
                <w:sz w:val="21"/>
                <w:szCs w:val="21"/>
              </w:rPr>
              <w:t>矿安全规程》要求</w:t>
            </w:r>
          </w:p>
        </w:tc>
        <w:tc>
          <w:tcPr>
            <w:tcW w:w="740" w:type="dxa"/>
            <w:vAlign w:val="top"/>
          </w:tcPr>
          <w:p>
            <w:pPr>
              <w:spacing w:line="283" w:lineRule="auto"/>
              <w:rPr>
                <w:rFonts w:ascii="Arial"/>
                <w:sz w:val="21"/>
              </w:rPr>
            </w:pPr>
          </w:p>
          <w:p>
            <w:pPr>
              <w:spacing w:line="283" w:lineRule="auto"/>
              <w:rPr>
                <w:rFonts w:ascii="Arial"/>
                <w:sz w:val="21"/>
              </w:rPr>
            </w:pPr>
          </w:p>
          <w:p>
            <w:pPr>
              <w:pStyle w:val="8"/>
              <w:spacing w:before="68" w:line="183" w:lineRule="auto"/>
              <w:ind w:left="305"/>
              <w:rPr>
                <w:sz w:val="21"/>
                <w:szCs w:val="21"/>
              </w:rPr>
            </w:pPr>
            <w:r>
              <w:rPr>
                <w:sz w:val="21"/>
                <w:szCs w:val="21"/>
              </w:rPr>
              <w:t>2</w:t>
            </w:r>
          </w:p>
        </w:tc>
        <w:tc>
          <w:tcPr>
            <w:tcW w:w="2110" w:type="dxa"/>
            <w:vAlign w:val="top"/>
          </w:tcPr>
          <w:p>
            <w:pPr>
              <w:spacing w:line="382" w:lineRule="auto"/>
              <w:rPr>
                <w:rFonts w:ascii="Arial"/>
                <w:sz w:val="21"/>
              </w:rPr>
            </w:pPr>
          </w:p>
          <w:p>
            <w:pPr>
              <w:pStyle w:val="8"/>
              <w:spacing w:before="68" w:line="225" w:lineRule="auto"/>
              <w:ind w:left="114" w:right="33" w:hanging="69"/>
              <w:rPr>
                <w:sz w:val="21"/>
                <w:szCs w:val="21"/>
              </w:rPr>
            </w:pPr>
            <w:r>
              <w:rPr>
                <w:spacing w:val="2"/>
                <w:sz w:val="21"/>
                <w:szCs w:val="21"/>
              </w:rPr>
              <w:t>查现场。不符合要求1</w:t>
            </w:r>
            <w:r>
              <w:rPr>
                <w:spacing w:val="-1"/>
                <w:sz w:val="21"/>
                <w:szCs w:val="21"/>
              </w:rPr>
              <w:t>处扣0.5分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69" w:hRule="atLeast"/>
        </w:trPr>
        <w:tc>
          <w:tcPr>
            <w:tcW w:w="750" w:type="dxa"/>
            <w:vMerge w:val="continue"/>
            <w:tcBorders>
              <w:top w:val="nil"/>
              <w:left w:val="nil"/>
              <w:bottom w:val="nil"/>
            </w:tcBorders>
            <w:vAlign w:val="top"/>
          </w:tcPr>
          <w:p>
            <w:pPr>
              <w:rPr>
                <w:rFonts w:ascii="Arial"/>
                <w:sz w:val="21"/>
              </w:rPr>
            </w:pPr>
          </w:p>
        </w:tc>
        <w:tc>
          <w:tcPr>
            <w:tcW w:w="650" w:type="dxa"/>
            <w:vAlign w:val="top"/>
          </w:tcPr>
          <w:p>
            <w:pPr>
              <w:spacing w:line="253" w:lineRule="auto"/>
              <w:rPr>
                <w:rFonts w:ascii="Arial"/>
                <w:sz w:val="21"/>
              </w:rPr>
            </w:pPr>
          </w:p>
          <w:p>
            <w:pPr>
              <w:pStyle w:val="8"/>
              <w:spacing w:before="69" w:line="253" w:lineRule="auto"/>
              <w:ind w:left="105" w:right="100"/>
              <w:rPr>
                <w:sz w:val="21"/>
                <w:szCs w:val="21"/>
              </w:rPr>
            </w:pPr>
            <w:r>
              <w:rPr>
                <w:spacing w:val="7"/>
                <w:sz w:val="21"/>
                <w:szCs w:val="21"/>
              </w:rPr>
              <w:t>通信</w:t>
            </w:r>
            <w:r>
              <w:rPr>
                <w:spacing w:val="4"/>
                <w:sz w:val="21"/>
                <w:szCs w:val="21"/>
              </w:rPr>
              <w:t>系统</w:t>
            </w:r>
          </w:p>
        </w:tc>
        <w:tc>
          <w:tcPr>
            <w:tcW w:w="3570" w:type="dxa"/>
            <w:vAlign w:val="top"/>
          </w:tcPr>
          <w:p>
            <w:pPr>
              <w:pStyle w:val="8"/>
              <w:spacing w:before="215" w:line="231" w:lineRule="auto"/>
              <w:ind w:left="15" w:firstLine="29"/>
              <w:jc w:val="both"/>
              <w:rPr>
                <w:sz w:val="21"/>
                <w:szCs w:val="21"/>
              </w:rPr>
            </w:pPr>
            <w:r>
              <w:rPr>
                <w:spacing w:val="-2"/>
                <w:sz w:val="21"/>
                <w:szCs w:val="21"/>
              </w:rPr>
              <w:t>通信系统畅通，工作面每隔15m、变电站、乳化液泵站、各转载点安设语音通</w:t>
            </w:r>
            <w:r>
              <w:rPr>
                <w:spacing w:val="22"/>
                <w:sz w:val="21"/>
                <w:szCs w:val="21"/>
              </w:rPr>
              <w:t>信装置</w:t>
            </w:r>
          </w:p>
        </w:tc>
        <w:tc>
          <w:tcPr>
            <w:tcW w:w="740" w:type="dxa"/>
            <w:vAlign w:val="top"/>
          </w:tcPr>
          <w:p>
            <w:pPr>
              <w:spacing w:line="467" w:lineRule="auto"/>
              <w:rPr>
                <w:rFonts w:ascii="Arial"/>
                <w:sz w:val="21"/>
              </w:rPr>
            </w:pPr>
          </w:p>
          <w:p>
            <w:pPr>
              <w:pStyle w:val="8"/>
              <w:spacing w:before="68" w:line="183" w:lineRule="auto"/>
              <w:ind w:left="305"/>
              <w:rPr>
                <w:sz w:val="21"/>
                <w:szCs w:val="21"/>
              </w:rPr>
            </w:pPr>
            <w:r>
              <w:rPr>
                <w:sz w:val="21"/>
                <w:szCs w:val="21"/>
              </w:rPr>
              <w:t>2</w:t>
            </w:r>
          </w:p>
        </w:tc>
        <w:tc>
          <w:tcPr>
            <w:tcW w:w="2110" w:type="dxa"/>
            <w:vAlign w:val="top"/>
          </w:tcPr>
          <w:p>
            <w:pPr>
              <w:spacing w:line="274" w:lineRule="auto"/>
              <w:rPr>
                <w:rFonts w:ascii="Arial"/>
                <w:sz w:val="21"/>
              </w:rPr>
            </w:pPr>
          </w:p>
          <w:p>
            <w:pPr>
              <w:pStyle w:val="8"/>
              <w:spacing w:before="68" w:line="229" w:lineRule="auto"/>
              <w:ind w:left="114" w:right="33" w:hanging="69"/>
              <w:rPr>
                <w:sz w:val="21"/>
                <w:szCs w:val="21"/>
              </w:rPr>
            </w:pPr>
            <w:r>
              <w:rPr>
                <w:spacing w:val="2"/>
                <w:sz w:val="21"/>
                <w:szCs w:val="21"/>
              </w:rPr>
              <w:t>查现场。不符合要求1</w:t>
            </w:r>
            <w:r>
              <w:rPr>
                <w:spacing w:val="-1"/>
                <w:sz w:val="21"/>
                <w:szCs w:val="21"/>
              </w:rPr>
              <w:t>处扣0.5分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79" w:hRule="atLeast"/>
        </w:trPr>
        <w:tc>
          <w:tcPr>
            <w:tcW w:w="750" w:type="dxa"/>
            <w:vMerge w:val="continue"/>
            <w:tcBorders>
              <w:top w:val="nil"/>
              <w:left w:val="nil"/>
            </w:tcBorders>
            <w:vAlign w:val="top"/>
          </w:tcPr>
          <w:p>
            <w:pPr>
              <w:rPr>
                <w:rFonts w:ascii="Arial"/>
                <w:sz w:val="21"/>
              </w:rPr>
            </w:pPr>
          </w:p>
        </w:tc>
        <w:tc>
          <w:tcPr>
            <w:tcW w:w="650" w:type="dxa"/>
            <w:vAlign w:val="top"/>
          </w:tcPr>
          <w:p>
            <w:pPr>
              <w:spacing w:line="267" w:lineRule="auto"/>
              <w:rPr>
                <w:rFonts w:ascii="Arial"/>
                <w:sz w:val="21"/>
              </w:rPr>
            </w:pPr>
          </w:p>
          <w:p>
            <w:pPr>
              <w:pStyle w:val="8"/>
              <w:spacing w:before="68" w:line="260" w:lineRule="auto"/>
              <w:ind w:left="105" w:right="101"/>
              <w:rPr>
                <w:sz w:val="21"/>
                <w:szCs w:val="21"/>
              </w:rPr>
            </w:pPr>
            <w:r>
              <w:rPr>
                <w:spacing w:val="6"/>
                <w:sz w:val="21"/>
                <w:szCs w:val="21"/>
              </w:rPr>
              <w:t>电气</w:t>
            </w:r>
            <w:r>
              <w:rPr>
                <w:spacing w:val="4"/>
                <w:sz w:val="21"/>
                <w:szCs w:val="21"/>
              </w:rPr>
              <w:t>设备</w:t>
            </w:r>
          </w:p>
        </w:tc>
        <w:tc>
          <w:tcPr>
            <w:tcW w:w="3570" w:type="dxa"/>
            <w:vAlign w:val="top"/>
          </w:tcPr>
          <w:p>
            <w:pPr>
              <w:pStyle w:val="8"/>
              <w:spacing w:before="102" w:line="229" w:lineRule="auto"/>
              <w:ind w:left="15"/>
              <w:jc w:val="both"/>
              <w:rPr>
                <w:sz w:val="21"/>
                <w:szCs w:val="21"/>
              </w:rPr>
            </w:pPr>
            <w:r>
              <w:rPr>
                <w:spacing w:val="-2"/>
                <w:sz w:val="21"/>
                <w:szCs w:val="21"/>
              </w:rPr>
              <w:t>小型电器排列整齐，干净整洁，性能完好；移动变电站完好；接地保护规范有效；开关上架，电气设备不被淋水；移</w:t>
            </w:r>
            <w:r>
              <w:rPr>
                <w:spacing w:val="6"/>
                <w:sz w:val="21"/>
                <w:szCs w:val="21"/>
              </w:rPr>
              <w:t>动电缆有吊挂、拖曳装置</w:t>
            </w:r>
          </w:p>
        </w:tc>
        <w:tc>
          <w:tcPr>
            <w:tcW w:w="740" w:type="dxa"/>
            <w:vAlign w:val="top"/>
          </w:tcPr>
          <w:p>
            <w:pPr>
              <w:spacing w:line="478" w:lineRule="auto"/>
              <w:rPr>
                <w:rFonts w:ascii="Arial"/>
                <w:sz w:val="21"/>
              </w:rPr>
            </w:pPr>
          </w:p>
          <w:p>
            <w:pPr>
              <w:pStyle w:val="8"/>
              <w:spacing w:before="68" w:line="183" w:lineRule="auto"/>
              <w:ind w:left="305"/>
              <w:rPr>
                <w:sz w:val="21"/>
                <w:szCs w:val="21"/>
              </w:rPr>
            </w:pPr>
            <w:r>
              <w:rPr>
                <w:sz w:val="21"/>
                <w:szCs w:val="21"/>
              </w:rPr>
              <w:t>2</w:t>
            </w:r>
          </w:p>
        </w:tc>
        <w:tc>
          <w:tcPr>
            <w:tcW w:w="2110" w:type="dxa"/>
            <w:vAlign w:val="top"/>
          </w:tcPr>
          <w:p>
            <w:pPr>
              <w:spacing w:line="294" w:lineRule="auto"/>
              <w:rPr>
                <w:rFonts w:ascii="Arial"/>
                <w:sz w:val="21"/>
              </w:rPr>
            </w:pPr>
          </w:p>
          <w:p>
            <w:pPr>
              <w:pStyle w:val="8"/>
              <w:spacing w:before="68" w:line="225" w:lineRule="auto"/>
              <w:ind w:left="114" w:right="33" w:hanging="69"/>
              <w:rPr>
                <w:sz w:val="21"/>
                <w:szCs w:val="21"/>
              </w:rPr>
            </w:pPr>
            <w:r>
              <w:rPr>
                <w:spacing w:val="2"/>
                <w:sz w:val="21"/>
                <w:szCs w:val="21"/>
              </w:rPr>
              <w:t>查现场。不符合要求1</w:t>
            </w:r>
            <w:r>
              <w:rPr>
                <w:spacing w:val="-1"/>
                <w:sz w:val="21"/>
                <w:szCs w:val="21"/>
              </w:rPr>
              <w:t>处扣0.5分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9" w:hRule="atLeast"/>
        </w:trPr>
        <w:tc>
          <w:tcPr>
            <w:tcW w:w="750" w:type="dxa"/>
            <w:vMerge w:val="restart"/>
            <w:tcBorders>
              <w:left w:val="nil"/>
              <w:bottom w:val="nil"/>
            </w:tcBorders>
            <w:textDirection w:val="tbRlV"/>
            <w:vAlign w:val="top"/>
          </w:tcPr>
          <w:p>
            <w:pPr>
              <w:pStyle w:val="8"/>
              <w:spacing w:before="243" w:line="209" w:lineRule="auto"/>
              <w:ind w:left="82"/>
              <w:rPr>
                <w:sz w:val="21"/>
                <w:szCs w:val="21"/>
              </w:rPr>
            </w:pPr>
            <w:r>
              <w:rPr>
                <w:spacing w:val="12"/>
                <w:sz w:val="21"/>
                <w:szCs w:val="21"/>
              </w:rPr>
              <w:t>四、文明生产</w:t>
            </w:r>
            <w:r>
              <w:rPr>
                <w:rFonts w:hint="eastAsia"/>
                <w:spacing w:val="12"/>
                <w:sz w:val="21"/>
                <w:szCs w:val="21"/>
                <w:lang w:val="en-US" w:eastAsia="zh-CN"/>
              </w:rPr>
              <w:t>(8</w:t>
            </w:r>
            <w:r>
              <w:rPr>
                <w:spacing w:val="12"/>
                <w:position w:val="2"/>
                <w:sz w:val="21"/>
                <w:szCs w:val="21"/>
              </w:rPr>
              <w:t>分)</w:t>
            </w:r>
          </w:p>
        </w:tc>
        <w:tc>
          <w:tcPr>
            <w:tcW w:w="650" w:type="dxa"/>
            <w:vAlign w:val="top"/>
          </w:tcPr>
          <w:p>
            <w:pPr>
              <w:spacing w:line="365" w:lineRule="auto"/>
              <w:rPr>
                <w:rFonts w:ascii="Arial"/>
                <w:sz w:val="21"/>
              </w:rPr>
            </w:pPr>
          </w:p>
          <w:p>
            <w:pPr>
              <w:pStyle w:val="8"/>
              <w:spacing w:before="69" w:line="224" w:lineRule="auto"/>
              <w:ind w:left="105" w:right="92"/>
              <w:rPr>
                <w:sz w:val="21"/>
                <w:szCs w:val="21"/>
              </w:rPr>
            </w:pPr>
            <w:r>
              <w:rPr>
                <w:spacing w:val="11"/>
                <w:sz w:val="21"/>
                <w:szCs w:val="21"/>
              </w:rPr>
              <w:t>照明</w:t>
            </w:r>
            <w:r>
              <w:rPr>
                <w:spacing w:val="3"/>
                <w:sz w:val="21"/>
                <w:szCs w:val="21"/>
              </w:rPr>
              <w:t>管理</w:t>
            </w:r>
          </w:p>
        </w:tc>
        <w:tc>
          <w:tcPr>
            <w:tcW w:w="3570" w:type="dxa"/>
            <w:vAlign w:val="top"/>
          </w:tcPr>
          <w:p>
            <w:pPr>
              <w:pStyle w:val="8"/>
              <w:spacing w:before="34" w:line="224" w:lineRule="auto"/>
              <w:ind w:left="15"/>
              <w:jc w:val="both"/>
              <w:rPr>
                <w:sz w:val="21"/>
                <w:szCs w:val="21"/>
              </w:rPr>
            </w:pPr>
            <w:r>
              <w:rPr>
                <w:spacing w:val="-14"/>
                <w:sz w:val="21"/>
                <w:szCs w:val="21"/>
              </w:rPr>
              <w:t>泵站、休息地点、转载点、硐室、车场、</w:t>
            </w:r>
            <w:r>
              <w:rPr>
                <w:spacing w:val="-7"/>
                <w:sz w:val="21"/>
                <w:szCs w:val="21"/>
              </w:rPr>
              <w:t>带式输送机机头和机尾、挖掘机作业处等场所有照明；综合机械化采煤工作面</w:t>
            </w:r>
            <w:r>
              <w:rPr>
                <w:sz w:val="21"/>
                <w:szCs w:val="21"/>
              </w:rPr>
              <w:t>照明灯间距不大于15m,上下顺槽照明</w:t>
            </w:r>
            <w:r>
              <w:rPr>
                <w:spacing w:val="3"/>
                <w:sz w:val="21"/>
                <w:szCs w:val="21"/>
              </w:rPr>
              <w:t>灯间距不大于30m</w:t>
            </w:r>
          </w:p>
        </w:tc>
        <w:tc>
          <w:tcPr>
            <w:tcW w:w="740" w:type="dxa"/>
            <w:vAlign w:val="top"/>
          </w:tcPr>
          <w:p>
            <w:pPr>
              <w:spacing w:line="274" w:lineRule="auto"/>
              <w:rPr>
                <w:rFonts w:ascii="Arial"/>
                <w:sz w:val="21"/>
              </w:rPr>
            </w:pPr>
          </w:p>
          <w:p>
            <w:pPr>
              <w:spacing w:line="275" w:lineRule="auto"/>
              <w:rPr>
                <w:rFonts w:ascii="Arial"/>
                <w:sz w:val="21"/>
              </w:rPr>
            </w:pPr>
          </w:p>
          <w:p>
            <w:pPr>
              <w:pStyle w:val="8"/>
              <w:spacing w:before="68" w:line="183" w:lineRule="auto"/>
              <w:ind w:left="305"/>
              <w:rPr>
                <w:sz w:val="21"/>
                <w:szCs w:val="21"/>
              </w:rPr>
            </w:pPr>
            <w:r>
              <w:rPr>
                <w:sz w:val="21"/>
                <w:szCs w:val="21"/>
              </w:rPr>
              <w:t>3</w:t>
            </w:r>
          </w:p>
        </w:tc>
        <w:tc>
          <w:tcPr>
            <w:tcW w:w="2110" w:type="dxa"/>
            <w:vAlign w:val="top"/>
          </w:tcPr>
          <w:p>
            <w:pPr>
              <w:spacing w:line="356" w:lineRule="auto"/>
              <w:rPr>
                <w:rFonts w:ascii="Arial"/>
                <w:sz w:val="21"/>
              </w:rPr>
            </w:pPr>
          </w:p>
          <w:p>
            <w:pPr>
              <w:pStyle w:val="8"/>
              <w:spacing w:before="68" w:line="234" w:lineRule="auto"/>
              <w:ind w:left="114" w:right="33" w:hanging="69"/>
              <w:rPr>
                <w:sz w:val="21"/>
                <w:szCs w:val="21"/>
              </w:rPr>
            </w:pPr>
            <w:r>
              <w:rPr>
                <w:spacing w:val="2"/>
                <w:sz w:val="21"/>
                <w:szCs w:val="21"/>
              </w:rPr>
              <w:t>查现场。不符合要求1</w:t>
            </w:r>
            <w:r>
              <w:rPr>
                <w:spacing w:val="-1"/>
                <w:sz w:val="21"/>
                <w:szCs w:val="21"/>
              </w:rPr>
              <w:t>处扣0.5分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4" w:hRule="atLeast"/>
        </w:trPr>
        <w:tc>
          <w:tcPr>
            <w:tcW w:w="750" w:type="dxa"/>
            <w:vMerge w:val="continue"/>
            <w:tcBorders>
              <w:top w:val="nil"/>
              <w:left w:val="nil"/>
            </w:tcBorders>
            <w:textDirection w:val="tbRlV"/>
            <w:vAlign w:val="top"/>
          </w:tcPr>
          <w:p>
            <w:pPr>
              <w:rPr>
                <w:rFonts w:ascii="Arial"/>
                <w:sz w:val="21"/>
              </w:rPr>
            </w:pPr>
          </w:p>
        </w:tc>
        <w:tc>
          <w:tcPr>
            <w:tcW w:w="650" w:type="dxa"/>
            <w:vAlign w:val="top"/>
          </w:tcPr>
          <w:p>
            <w:pPr>
              <w:pStyle w:val="8"/>
              <w:spacing w:before="167" w:line="224" w:lineRule="auto"/>
              <w:ind w:left="105" w:right="107"/>
              <w:rPr>
                <w:sz w:val="21"/>
                <w:szCs w:val="21"/>
              </w:rPr>
            </w:pPr>
            <w:r>
              <w:rPr>
                <w:spacing w:val="-5"/>
                <w:sz w:val="21"/>
                <w:szCs w:val="21"/>
              </w:rPr>
              <w:t>牌板</w:t>
            </w:r>
            <w:r>
              <w:rPr>
                <w:spacing w:val="3"/>
                <w:sz w:val="21"/>
                <w:szCs w:val="21"/>
              </w:rPr>
              <w:t>管理</w:t>
            </w:r>
          </w:p>
        </w:tc>
        <w:tc>
          <w:tcPr>
            <w:tcW w:w="3570" w:type="dxa"/>
            <w:vAlign w:val="top"/>
          </w:tcPr>
          <w:p>
            <w:pPr>
              <w:pStyle w:val="8"/>
              <w:spacing w:before="46" w:line="219" w:lineRule="auto"/>
              <w:ind w:left="124"/>
              <w:rPr>
                <w:sz w:val="21"/>
                <w:szCs w:val="21"/>
              </w:rPr>
            </w:pPr>
            <w:r>
              <w:rPr>
                <w:spacing w:val="8"/>
                <w:sz w:val="21"/>
                <w:szCs w:val="21"/>
              </w:rPr>
              <w:t>1.材料、设备有标志牌；</w:t>
            </w:r>
          </w:p>
          <w:p>
            <w:pPr>
              <w:pStyle w:val="8"/>
              <w:spacing w:line="219" w:lineRule="auto"/>
              <w:ind w:left="15"/>
              <w:rPr>
                <w:sz w:val="21"/>
                <w:szCs w:val="21"/>
              </w:rPr>
            </w:pPr>
            <w:r>
              <w:rPr>
                <w:spacing w:val="-2"/>
                <w:sz w:val="21"/>
                <w:szCs w:val="21"/>
              </w:rPr>
              <w:t>2.工作面通风系统图、工作面设备布置</w:t>
            </w:r>
            <w:r>
              <w:rPr>
                <w:spacing w:val="-3"/>
                <w:sz w:val="21"/>
                <w:szCs w:val="21"/>
              </w:rPr>
              <w:t>图、避灾路线图、正规作业循环图表图</w:t>
            </w:r>
          </w:p>
        </w:tc>
        <w:tc>
          <w:tcPr>
            <w:tcW w:w="740" w:type="dxa"/>
            <w:vAlign w:val="top"/>
          </w:tcPr>
          <w:p>
            <w:pPr>
              <w:spacing w:line="291" w:lineRule="auto"/>
              <w:rPr>
                <w:rFonts w:ascii="Arial"/>
                <w:sz w:val="21"/>
              </w:rPr>
            </w:pPr>
          </w:p>
          <w:p>
            <w:pPr>
              <w:pStyle w:val="8"/>
              <w:spacing w:before="69" w:line="183" w:lineRule="auto"/>
              <w:ind w:left="305"/>
              <w:rPr>
                <w:sz w:val="21"/>
                <w:szCs w:val="21"/>
              </w:rPr>
            </w:pPr>
            <w:r>
              <w:rPr>
                <w:sz w:val="21"/>
                <w:szCs w:val="21"/>
              </w:rPr>
              <w:t>2</w:t>
            </w:r>
          </w:p>
        </w:tc>
        <w:tc>
          <w:tcPr>
            <w:tcW w:w="2110" w:type="dxa"/>
            <w:vAlign w:val="top"/>
          </w:tcPr>
          <w:p>
            <w:pPr>
              <w:pStyle w:val="8"/>
              <w:spacing w:before="186" w:line="225" w:lineRule="auto"/>
              <w:ind w:left="114" w:right="33" w:hanging="69"/>
              <w:rPr>
                <w:sz w:val="21"/>
                <w:szCs w:val="21"/>
              </w:rPr>
            </w:pPr>
            <w:r>
              <w:rPr>
                <w:spacing w:val="2"/>
                <w:sz w:val="21"/>
                <w:szCs w:val="21"/>
              </w:rPr>
              <w:t>查现场。不符合要求1</w:t>
            </w:r>
            <w:r>
              <w:rPr>
                <w:spacing w:val="-1"/>
                <w:sz w:val="21"/>
                <w:szCs w:val="21"/>
              </w:rPr>
              <w:t>处扣0.5分</w:t>
            </w:r>
          </w:p>
        </w:tc>
        <w:tc>
          <w:tcPr>
            <w:tcW w:w="720" w:type="dxa"/>
            <w:tcBorders>
              <w:right w:val="nil"/>
            </w:tcBorders>
            <w:vAlign w:val="top"/>
          </w:tcPr>
          <w:p>
            <w:pPr>
              <w:rPr>
                <w:rFonts w:ascii="Arial"/>
                <w:sz w:val="21"/>
              </w:rPr>
            </w:pPr>
          </w:p>
        </w:tc>
      </w:tr>
    </w:tbl>
    <w:p>
      <w:pPr>
        <w:pStyle w:val="2"/>
      </w:pPr>
    </w:p>
    <w:p>
      <w:pPr>
        <w:sectPr>
          <w:footerReference r:id="rId48" w:type="default"/>
          <w:pgSz w:w="11900" w:h="16840"/>
          <w:pgMar w:top="1431" w:right="1785" w:bottom="1274" w:left="1569" w:header="0" w:footer="957" w:gutter="0"/>
          <w:pgNumType w:fmt="decimal"/>
          <w:cols w:space="720" w:num="1"/>
        </w:sectPr>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50"/>
        <w:gridCol w:w="3580"/>
        <w:gridCol w:w="750"/>
        <w:gridCol w:w="210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3" w:hRule="atLeast"/>
        </w:trPr>
        <w:tc>
          <w:tcPr>
            <w:tcW w:w="750" w:type="dxa"/>
            <w:tcBorders>
              <w:left w:val="nil"/>
            </w:tcBorders>
            <w:vAlign w:val="top"/>
          </w:tcPr>
          <w:p>
            <w:pPr>
              <w:pStyle w:val="8"/>
              <w:spacing w:before="254" w:line="220" w:lineRule="auto"/>
              <w:ind w:left="179"/>
              <w:rPr>
                <w:sz w:val="21"/>
                <w:szCs w:val="21"/>
              </w:rPr>
            </w:pPr>
            <w:r>
              <w:rPr>
                <w:spacing w:val="-6"/>
                <w:sz w:val="21"/>
                <w:szCs w:val="21"/>
              </w:rPr>
              <w:t>项目</w:t>
            </w:r>
          </w:p>
        </w:tc>
        <w:tc>
          <w:tcPr>
            <w:tcW w:w="650" w:type="dxa"/>
            <w:vAlign w:val="top"/>
          </w:tcPr>
          <w:p>
            <w:pPr>
              <w:pStyle w:val="8"/>
              <w:spacing w:before="113" w:line="259" w:lineRule="auto"/>
              <w:ind w:left="105" w:right="74"/>
              <w:rPr>
                <w:sz w:val="21"/>
                <w:szCs w:val="21"/>
              </w:rPr>
            </w:pPr>
            <w:r>
              <w:rPr>
                <w:spacing w:val="-30"/>
                <w:sz w:val="21"/>
                <w:szCs w:val="21"/>
              </w:rPr>
              <w:t>项目</w:t>
            </w:r>
            <w:r>
              <w:rPr>
                <w:spacing w:val="5"/>
                <w:sz w:val="21"/>
                <w:szCs w:val="21"/>
              </w:rPr>
              <w:t>内容</w:t>
            </w:r>
          </w:p>
        </w:tc>
        <w:tc>
          <w:tcPr>
            <w:tcW w:w="3580" w:type="dxa"/>
            <w:vAlign w:val="top"/>
          </w:tcPr>
          <w:p>
            <w:pPr>
              <w:pStyle w:val="8"/>
              <w:spacing w:before="252" w:line="219" w:lineRule="auto"/>
              <w:ind w:left="1364"/>
              <w:rPr>
                <w:sz w:val="21"/>
                <w:szCs w:val="21"/>
              </w:rPr>
            </w:pPr>
            <w:r>
              <w:rPr>
                <w:spacing w:val="-2"/>
                <w:sz w:val="21"/>
                <w:szCs w:val="21"/>
              </w:rPr>
              <w:t>基本要求</w:t>
            </w:r>
          </w:p>
        </w:tc>
        <w:tc>
          <w:tcPr>
            <w:tcW w:w="750" w:type="dxa"/>
            <w:vAlign w:val="top"/>
          </w:tcPr>
          <w:p>
            <w:pPr>
              <w:pStyle w:val="8"/>
              <w:spacing w:before="93" w:line="259" w:lineRule="auto"/>
              <w:ind w:left="154" w:right="174"/>
              <w:rPr>
                <w:sz w:val="21"/>
                <w:szCs w:val="21"/>
              </w:rPr>
            </w:pPr>
            <w:r>
              <w:rPr>
                <w:spacing w:val="-5"/>
                <w:sz w:val="21"/>
                <w:szCs w:val="21"/>
              </w:rPr>
              <w:t>标准</w:t>
            </w:r>
            <w:r>
              <w:rPr>
                <w:spacing w:val="-6"/>
                <w:sz w:val="21"/>
                <w:szCs w:val="21"/>
              </w:rPr>
              <w:t>分值</w:t>
            </w:r>
          </w:p>
        </w:tc>
        <w:tc>
          <w:tcPr>
            <w:tcW w:w="2100" w:type="dxa"/>
            <w:vAlign w:val="top"/>
          </w:tcPr>
          <w:p>
            <w:pPr>
              <w:pStyle w:val="8"/>
              <w:spacing w:before="254" w:line="220" w:lineRule="auto"/>
              <w:ind w:left="624"/>
              <w:rPr>
                <w:sz w:val="21"/>
                <w:szCs w:val="21"/>
              </w:rPr>
            </w:pPr>
            <w:r>
              <w:rPr>
                <w:spacing w:val="-2"/>
                <w:sz w:val="21"/>
                <w:szCs w:val="21"/>
              </w:rPr>
              <w:t>评分方法</w:t>
            </w:r>
          </w:p>
        </w:tc>
        <w:tc>
          <w:tcPr>
            <w:tcW w:w="720" w:type="dxa"/>
            <w:tcBorders>
              <w:right w:val="nil"/>
            </w:tcBorders>
            <w:vAlign w:val="top"/>
          </w:tcPr>
          <w:p>
            <w:pPr>
              <w:pStyle w:val="8"/>
              <w:spacing w:before="253" w:line="219" w:lineRule="auto"/>
              <w:ind w:left="14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8" w:hRule="atLeast"/>
        </w:trPr>
        <w:tc>
          <w:tcPr>
            <w:tcW w:w="750" w:type="dxa"/>
            <w:vMerge w:val="restart"/>
            <w:tcBorders>
              <w:left w:val="nil"/>
              <w:bottom w:val="nil"/>
            </w:tcBorders>
            <w:vAlign w:val="top"/>
          </w:tcPr>
          <w:p>
            <w:pPr>
              <w:rPr>
                <w:rFonts w:ascii="Arial"/>
                <w:sz w:val="21"/>
              </w:rPr>
            </w:pPr>
          </w:p>
        </w:tc>
        <w:tc>
          <w:tcPr>
            <w:tcW w:w="650" w:type="dxa"/>
            <w:vAlign w:val="top"/>
          </w:tcPr>
          <w:p>
            <w:pPr>
              <w:rPr>
                <w:rFonts w:ascii="Arial"/>
                <w:sz w:val="21"/>
              </w:rPr>
            </w:pPr>
          </w:p>
        </w:tc>
        <w:tc>
          <w:tcPr>
            <w:tcW w:w="3580" w:type="dxa"/>
            <w:vAlign w:val="top"/>
          </w:tcPr>
          <w:p>
            <w:pPr>
              <w:pStyle w:val="8"/>
              <w:spacing w:before="39" w:line="219" w:lineRule="auto"/>
              <w:ind w:left="114"/>
              <w:rPr>
                <w:sz w:val="21"/>
                <w:szCs w:val="21"/>
              </w:rPr>
            </w:pPr>
            <w:r>
              <w:rPr>
                <w:spacing w:val="13"/>
                <w:sz w:val="21"/>
                <w:szCs w:val="21"/>
              </w:rPr>
              <w:t>牌板齐全、清晰；</w:t>
            </w:r>
          </w:p>
          <w:p>
            <w:pPr>
              <w:pStyle w:val="8"/>
              <w:spacing w:before="11" w:line="210" w:lineRule="auto"/>
              <w:ind w:left="123" w:right="96" w:hanging="19"/>
              <w:rPr>
                <w:sz w:val="21"/>
                <w:szCs w:val="21"/>
              </w:rPr>
            </w:pPr>
            <w:r>
              <w:rPr>
                <w:sz w:val="21"/>
                <w:szCs w:val="21"/>
              </w:rPr>
              <w:t>3.巷道至少每100m设置醒目的里程标志</w:t>
            </w:r>
          </w:p>
        </w:tc>
        <w:tc>
          <w:tcPr>
            <w:tcW w:w="750" w:type="dxa"/>
            <w:vAlign w:val="top"/>
          </w:tcPr>
          <w:p>
            <w:pPr>
              <w:rPr>
                <w:rFonts w:ascii="Arial"/>
                <w:sz w:val="21"/>
              </w:rPr>
            </w:pPr>
          </w:p>
        </w:tc>
        <w:tc>
          <w:tcPr>
            <w:tcW w:w="2100" w:type="dxa"/>
            <w:vAlign w:val="top"/>
          </w:tcPr>
          <w:p>
            <w:pPr>
              <w:rPr>
                <w:rFonts w:ascii="Arial"/>
                <w:sz w:val="21"/>
              </w:rPr>
            </w:pP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6" w:hRule="atLeast"/>
        </w:trPr>
        <w:tc>
          <w:tcPr>
            <w:tcW w:w="750" w:type="dxa"/>
            <w:vMerge w:val="continue"/>
            <w:tcBorders>
              <w:top w:val="nil"/>
              <w:left w:val="nil"/>
            </w:tcBorders>
            <w:vAlign w:val="top"/>
          </w:tcPr>
          <w:p>
            <w:pPr>
              <w:rPr>
                <w:rFonts w:ascii="Arial"/>
                <w:sz w:val="21"/>
              </w:rPr>
            </w:pPr>
          </w:p>
        </w:tc>
        <w:tc>
          <w:tcPr>
            <w:tcW w:w="650" w:type="dxa"/>
            <w:vAlign w:val="top"/>
          </w:tcPr>
          <w:p>
            <w:pPr>
              <w:spacing w:line="241" w:lineRule="auto"/>
              <w:rPr>
                <w:rFonts w:ascii="Arial"/>
                <w:sz w:val="21"/>
              </w:rPr>
            </w:pPr>
          </w:p>
          <w:p>
            <w:pPr>
              <w:spacing w:line="241" w:lineRule="auto"/>
              <w:rPr>
                <w:rFonts w:ascii="Arial"/>
                <w:sz w:val="21"/>
              </w:rPr>
            </w:pPr>
          </w:p>
          <w:p>
            <w:pPr>
              <w:pStyle w:val="8"/>
              <w:spacing w:before="68" w:line="224" w:lineRule="auto"/>
              <w:ind w:left="105" w:right="123"/>
              <w:rPr>
                <w:sz w:val="21"/>
                <w:szCs w:val="21"/>
              </w:rPr>
            </w:pPr>
            <w:r>
              <w:rPr>
                <w:spacing w:val="-5"/>
                <w:sz w:val="21"/>
                <w:szCs w:val="21"/>
              </w:rPr>
              <w:t>作业环境</w:t>
            </w:r>
          </w:p>
        </w:tc>
        <w:tc>
          <w:tcPr>
            <w:tcW w:w="3580" w:type="dxa"/>
            <w:vAlign w:val="top"/>
          </w:tcPr>
          <w:p>
            <w:pPr>
              <w:pStyle w:val="8"/>
              <w:spacing w:before="33" w:line="231" w:lineRule="auto"/>
              <w:ind w:left="15" w:firstLine="99"/>
              <w:jc w:val="both"/>
              <w:rPr>
                <w:sz w:val="21"/>
                <w:szCs w:val="21"/>
              </w:rPr>
            </w:pPr>
            <w:r>
              <w:rPr>
                <w:spacing w:val="-7"/>
                <w:sz w:val="21"/>
                <w:szCs w:val="21"/>
              </w:rPr>
              <w:t>1.物料分类码放整齐；电缆、管路吊挂</w:t>
            </w:r>
            <w:r>
              <w:rPr>
                <w:spacing w:val="-1"/>
                <w:sz w:val="21"/>
                <w:szCs w:val="21"/>
              </w:rPr>
              <w:t>规范；管路、设备无积尘；各转载点有</w:t>
            </w:r>
            <w:r>
              <w:rPr>
                <w:spacing w:val="28"/>
                <w:sz w:val="21"/>
                <w:szCs w:val="21"/>
              </w:rPr>
              <w:t>喷雾降尘装置；</w:t>
            </w:r>
          </w:p>
          <w:p>
            <w:pPr>
              <w:pStyle w:val="8"/>
              <w:spacing w:before="10" w:line="218" w:lineRule="auto"/>
              <w:ind w:left="94" w:firstLine="9"/>
              <w:jc w:val="both"/>
              <w:rPr>
                <w:sz w:val="21"/>
                <w:szCs w:val="21"/>
              </w:rPr>
            </w:pPr>
            <w:r>
              <w:rPr>
                <w:spacing w:val="-5"/>
                <w:sz w:val="21"/>
                <w:szCs w:val="21"/>
              </w:rPr>
              <w:t>2.巷道及硐室底板平整，无浮碴及杂</w:t>
            </w:r>
            <w:r>
              <w:rPr>
                <w:spacing w:val="-17"/>
                <w:sz w:val="21"/>
                <w:szCs w:val="21"/>
              </w:rPr>
              <w:t>物，无淤泥，无积水；工作面内无杂物，</w:t>
            </w:r>
            <w:r>
              <w:rPr>
                <w:spacing w:val="-7"/>
                <w:sz w:val="21"/>
                <w:szCs w:val="21"/>
              </w:rPr>
              <w:t>无浮煤，无积矸</w:t>
            </w:r>
          </w:p>
        </w:tc>
        <w:tc>
          <w:tcPr>
            <w:tcW w:w="750" w:type="dxa"/>
            <w:vAlign w:val="top"/>
          </w:tcPr>
          <w:p>
            <w:pPr>
              <w:spacing w:line="337" w:lineRule="auto"/>
              <w:rPr>
                <w:rFonts w:ascii="Arial"/>
                <w:sz w:val="21"/>
              </w:rPr>
            </w:pPr>
          </w:p>
          <w:p>
            <w:pPr>
              <w:spacing w:line="337" w:lineRule="auto"/>
              <w:rPr>
                <w:rFonts w:ascii="Arial"/>
                <w:sz w:val="21"/>
              </w:rPr>
            </w:pPr>
          </w:p>
          <w:p>
            <w:pPr>
              <w:pStyle w:val="8"/>
              <w:spacing w:before="68" w:line="183" w:lineRule="auto"/>
              <w:ind w:left="315"/>
              <w:rPr>
                <w:sz w:val="21"/>
                <w:szCs w:val="21"/>
              </w:rPr>
            </w:pPr>
            <w:r>
              <w:rPr>
                <w:sz w:val="21"/>
                <w:szCs w:val="21"/>
              </w:rPr>
              <w:t>3</w:t>
            </w:r>
          </w:p>
        </w:tc>
        <w:tc>
          <w:tcPr>
            <w:tcW w:w="2100" w:type="dxa"/>
            <w:vAlign w:val="top"/>
          </w:tcPr>
          <w:p>
            <w:pPr>
              <w:spacing w:line="250" w:lineRule="auto"/>
              <w:rPr>
                <w:rFonts w:ascii="Arial"/>
                <w:sz w:val="21"/>
              </w:rPr>
            </w:pPr>
          </w:p>
          <w:p>
            <w:pPr>
              <w:spacing w:line="250" w:lineRule="auto"/>
              <w:rPr>
                <w:rFonts w:ascii="Arial"/>
                <w:sz w:val="21"/>
              </w:rPr>
            </w:pPr>
          </w:p>
          <w:p>
            <w:pPr>
              <w:pStyle w:val="8"/>
              <w:spacing w:before="68" w:line="225" w:lineRule="auto"/>
              <w:ind w:left="104" w:right="33" w:hanging="60"/>
              <w:rPr>
                <w:sz w:val="21"/>
                <w:szCs w:val="21"/>
              </w:rPr>
            </w:pPr>
            <w:r>
              <w:rPr>
                <w:spacing w:val="1"/>
                <w:sz w:val="21"/>
                <w:szCs w:val="21"/>
              </w:rPr>
              <w:t>查现场。不符合要求1</w:t>
            </w:r>
            <w:r>
              <w:rPr>
                <w:spacing w:val="-1"/>
                <w:sz w:val="21"/>
                <w:szCs w:val="21"/>
              </w:rPr>
              <w:t>处扣0.5分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2" w:hRule="atLeast"/>
        </w:trPr>
        <w:tc>
          <w:tcPr>
            <w:tcW w:w="750" w:type="dxa"/>
            <w:tcBorders>
              <w:left w:val="nil"/>
            </w:tcBorders>
            <w:textDirection w:val="tbRlV"/>
            <w:vAlign w:val="top"/>
          </w:tcPr>
          <w:p>
            <w:pPr>
              <w:pStyle w:val="8"/>
              <w:spacing w:before="144" w:line="206" w:lineRule="auto"/>
              <w:ind w:left="185" w:right="153"/>
              <w:jc w:val="right"/>
              <w:rPr>
                <w:sz w:val="21"/>
                <w:szCs w:val="21"/>
              </w:rPr>
            </w:pPr>
            <w:r>
              <w:rPr>
                <w:sz w:val="21"/>
                <w:szCs w:val="21"/>
              </w:rPr>
              <w:t>附加项</w:t>
            </w:r>
            <w:r>
              <w:rPr>
                <w:rFonts w:hint="eastAsia"/>
                <w:sz w:val="21"/>
                <w:szCs w:val="21"/>
                <w:lang w:val="en-US" w:eastAsia="zh-CN"/>
              </w:rPr>
              <w:t>(2</w:t>
            </w:r>
            <w:r>
              <w:rPr>
                <w:spacing w:val="9"/>
                <w:w w:val="125"/>
                <w:sz w:val="21"/>
                <w:szCs w:val="21"/>
              </w:rPr>
              <w:t>分)</w:t>
            </w:r>
          </w:p>
        </w:tc>
        <w:tc>
          <w:tcPr>
            <w:tcW w:w="650" w:type="dxa"/>
            <w:vAlign w:val="top"/>
          </w:tcPr>
          <w:p>
            <w:pPr>
              <w:pStyle w:val="8"/>
              <w:spacing w:before="265" w:line="220" w:lineRule="auto"/>
              <w:ind w:left="105" w:right="121"/>
              <w:rPr>
                <w:sz w:val="21"/>
                <w:szCs w:val="21"/>
              </w:rPr>
            </w:pPr>
            <w:r>
              <w:rPr>
                <w:spacing w:val="-5"/>
                <w:sz w:val="21"/>
                <w:szCs w:val="21"/>
              </w:rPr>
              <w:t>技术</w:t>
            </w:r>
            <w:r>
              <w:rPr>
                <w:spacing w:val="-4"/>
                <w:sz w:val="21"/>
                <w:szCs w:val="21"/>
              </w:rPr>
              <w:t>进步</w:t>
            </w:r>
          </w:p>
        </w:tc>
        <w:tc>
          <w:tcPr>
            <w:tcW w:w="3580" w:type="dxa"/>
            <w:vAlign w:val="top"/>
          </w:tcPr>
          <w:p>
            <w:pPr>
              <w:spacing w:line="334" w:lineRule="auto"/>
              <w:rPr>
                <w:rFonts w:ascii="Arial"/>
                <w:sz w:val="21"/>
              </w:rPr>
            </w:pPr>
          </w:p>
          <w:p>
            <w:pPr>
              <w:pStyle w:val="8"/>
              <w:spacing w:before="69" w:line="219" w:lineRule="auto"/>
              <w:ind w:left="204"/>
              <w:rPr>
                <w:sz w:val="21"/>
                <w:szCs w:val="21"/>
              </w:rPr>
            </w:pPr>
            <w:r>
              <w:rPr>
                <w:sz w:val="21"/>
                <w:szCs w:val="21"/>
              </w:rPr>
              <w:t>建成智能化采煤工作面并正常运行</w:t>
            </w:r>
          </w:p>
        </w:tc>
        <w:tc>
          <w:tcPr>
            <w:tcW w:w="750" w:type="dxa"/>
            <w:vAlign w:val="top"/>
          </w:tcPr>
          <w:p>
            <w:pPr>
              <w:spacing w:line="390" w:lineRule="auto"/>
              <w:rPr>
                <w:rFonts w:ascii="Arial"/>
                <w:sz w:val="21"/>
              </w:rPr>
            </w:pPr>
          </w:p>
          <w:p>
            <w:pPr>
              <w:pStyle w:val="8"/>
              <w:spacing w:before="68" w:line="183" w:lineRule="auto"/>
              <w:ind w:left="315"/>
              <w:rPr>
                <w:sz w:val="21"/>
                <w:szCs w:val="21"/>
              </w:rPr>
            </w:pPr>
            <w:r>
              <w:rPr>
                <w:sz w:val="21"/>
                <w:szCs w:val="21"/>
              </w:rPr>
              <w:t>2</w:t>
            </w:r>
          </w:p>
        </w:tc>
        <w:tc>
          <w:tcPr>
            <w:tcW w:w="2100" w:type="dxa"/>
            <w:vAlign w:val="top"/>
          </w:tcPr>
          <w:p>
            <w:pPr>
              <w:pStyle w:val="8"/>
              <w:spacing w:before="276" w:line="229" w:lineRule="auto"/>
              <w:ind w:left="104" w:right="60" w:hanging="60"/>
              <w:rPr>
                <w:sz w:val="21"/>
                <w:szCs w:val="21"/>
              </w:rPr>
            </w:pPr>
            <w:r>
              <w:rPr>
                <w:spacing w:val="-2"/>
                <w:sz w:val="21"/>
                <w:szCs w:val="21"/>
              </w:rPr>
              <w:t>查现场。符合要求加2</w:t>
            </w:r>
            <w:r>
              <w:rPr>
                <w:sz w:val="21"/>
                <w:szCs w:val="21"/>
              </w:rPr>
              <w:t>分</w:t>
            </w:r>
          </w:p>
        </w:tc>
        <w:tc>
          <w:tcPr>
            <w:tcW w:w="720" w:type="dxa"/>
            <w:tcBorders>
              <w:right w:val="nil"/>
            </w:tcBorders>
            <w:vAlign w:val="top"/>
          </w:tcPr>
          <w:p>
            <w:pPr>
              <w:rPr>
                <w:rFonts w:ascii="Arial"/>
                <w:sz w:val="21"/>
              </w:rPr>
            </w:pPr>
          </w:p>
        </w:tc>
      </w:tr>
    </w:tbl>
    <w:p>
      <w:pPr>
        <w:pStyle w:val="2"/>
      </w:pPr>
    </w:p>
    <w:p>
      <w:pPr>
        <w:sectPr>
          <w:footerReference r:id="rId49" w:type="default"/>
          <w:pgSz w:w="11900" w:h="16840"/>
          <w:pgMar w:top="1431" w:right="1599" w:bottom="1340" w:left="1750" w:header="0" w:footer="1042" w:gutter="0"/>
          <w:pgNumType w:fmt="decimal"/>
          <w:cols w:space="720" w:num="1"/>
        </w:sectPr>
      </w:pPr>
    </w:p>
    <w:p>
      <w:pPr>
        <w:spacing w:before="104" w:line="226" w:lineRule="auto"/>
        <w:ind w:left="3220"/>
        <w:rPr>
          <w:rFonts w:ascii="仿宋" w:hAnsi="仿宋" w:eastAsia="仿宋" w:cs="仿宋"/>
          <w:sz w:val="32"/>
          <w:szCs w:val="32"/>
        </w:rPr>
      </w:pPr>
      <w:r>
        <w:rPr>
          <w:rFonts w:ascii="仿宋" w:hAnsi="仿宋" w:eastAsia="仿宋" w:cs="仿宋"/>
          <w:spacing w:val="-15"/>
          <w:sz w:val="32"/>
          <w:szCs w:val="32"/>
        </w:rPr>
        <w:t>4.1.4掘进</w:t>
      </w:r>
    </w:p>
    <w:p>
      <w:pPr>
        <w:spacing w:before="104" w:line="222" w:lineRule="auto"/>
        <w:ind w:left="710"/>
        <w:rPr>
          <w:rFonts w:ascii="黑体" w:hAnsi="黑体" w:eastAsia="黑体" w:cs="黑体"/>
          <w:sz w:val="32"/>
          <w:szCs w:val="32"/>
        </w:rPr>
      </w:pPr>
      <w:r>
        <w:rPr>
          <w:rFonts w:ascii="黑体" w:hAnsi="黑体" w:eastAsia="黑体" w:cs="黑体"/>
          <w:spacing w:val="-16"/>
          <w:sz w:val="32"/>
          <w:szCs w:val="32"/>
        </w:rPr>
        <w:t>一、工作要求</w:t>
      </w:r>
    </w:p>
    <w:p>
      <w:pPr>
        <w:spacing w:before="177" w:line="301" w:lineRule="auto"/>
        <w:ind w:left="70" w:right="25" w:firstLine="619"/>
        <w:rPr>
          <w:rFonts w:ascii="仿宋" w:hAnsi="仿宋" w:eastAsia="仿宋" w:cs="仿宋"/>
          <w:sz w:val="32"/>
          <w:szCs w:val="32"/>
        </w:rPr>
      </w:pPr>
      <w:r>
        <w:rPr>
          <w:rFonts w:ascii="仿宋" w:hAnsi="仿宋" w:eastAsia="仿宋" w:cs="仿宋"/>
          <w:spacing w:val="-7"/>
          <w:sz w:val="32"/>
          <w:szCs w:val="32"/>
        </w:rPr>
        <w:t>1.</w:t>
      </w:r>
      <w:r>
        <w:rPr>
          <w:rFonts w:ascii="楷体" w:hAnsi="楷体" w:eastAsia="楷体" w:cs="楷体"/>
          <w:spacing w:val="-7"/>
          <w:sz w:val="32"/>
          <w:szCs w:val="32"/>
        </w:rPr>
        <w:t>基础管理</w:t>
      </w:r>
      <w:r>
        <w:rPr>
          <w:rFonts w:ascii="仿宋" w:hAnsi="仿宋" w:eastAsia="仿宋" w:cs="仿宋"/>
          <w:spacing w:val="-7"/>
          <w:sz w:val="32"/>
          <w:szCs w:val="32"/>
        </w:rPr>
        <w:t>。按照批准的采(盘)区设计布置掘进工作面；</w:t>
      </w:r>
      <w:r>
        <w:rPr>
          <w:rFonts w:ascii="仿宋" w:hAnsi="仿宋" w:eastAsia="仿宋" w:cs="仿宋"/>
          <w:spacing w:val="-10"/>
          <w:sz w:val="32"/>
          <w:szCs w:val="32"/>
        </w:rPr>
        <w:t>编制作业规程；强化矿压监测分析，顶板离层超过临界值有加</w:t>
      </w:r>
      <w:r>
        <w:rPr>
          <w:rFonts w:ascii="仿宋" w:hAnsi="仿宋" w:eastAsia="仿宋" w:cs="仿宋"/>
          <w:spacing w:val="-12"/>
          <w:sz w:val="32"/>
          <w:szCs w:val="32"/>
        </w:rPr>
        <w:t>固措施；支护材料符合设计要求；持续提升掘进机</w:t>
      </w:r>
      <w:r>
        <w:rPr>
          <w:rFonts w:ascii="仿宋" w:hAnsi="仿宋" w:eastAsia="仿宋" w:cs="仿宋"/>
          <w:spacing w:val="-13"/>
          <w:sz w:val="32"/>
          <w:szCs w:val="32"/>
        </w:rPr>
        <w:t>械化水平。</w:t>
      </w:r>
    </w:p>
    <w:p>
      <w:pPr>
        <w:spacing w:before="72" w:line="298" w:lineRule="auto"/>
        <w:ind w:left="60" w:right="15" w:firstLine="619"/>
        <w:rPr>
          <w:rFonts w:ascii="仿宋" w:hAnsi="仿宋" w:eastAsia="仿宋" w:cs="仿宋"/>
          <w:sz w:val="32"/>
          <w:szCs w:val="32"/>
        </w:rPr>
      </w:pPr>
      <w:r>
        <w:rPr>
          <w:rFonts w:ascii="仿宋" w:hAnsi="仿宋" w:eastAsia="仿宋" w:cs="仿宋"/>
          <w:spacing w:val="-18"/>
          <w:sz w:val="32"/>
          <w:szCs w:val="32"/>
        </w:rPr>
        <w:t>2.</w:t>
      </w:r>
      <w:r>
        <w:rPr>
          <w:rFonts w:ascii="楷体" w:hAnsi="楷体" w:eastAsia="楷体" w:cs="楷体"/>
          <w:spacing w:val="-18"/>
          <w:sz w:val="32"/>
          <w:szCs w:val="32"/>
        </w:rPr>
        <w:t>质量与安全。</w:t>
      </w:r>
      <w:r>
        <w:rPr>
          <w:rFonts w:ascii="仿宋" w:hAnsi="仿宋" w:eastAsia="仿宋" w:cs="仿宋"/>
          <w:spacing w:val="-18"/>
          <w:sz w:val="32"/>
          <w:szCs w:val="32"/>
        </w:rPr>
        <w:t>强化工程质量管理，支护形式、支护参数、</w:t>
      </w:r>
      <w:r>
        <w:rPr>
          <w:rFonts w:ascii="仿宋" w:hAnsi="仿宋" w:eastAsia="仿宋" w:cs="仿宋"/>
          <w:spacing w:val="-11"/>
          <w:sz w:val="32"/>
          <w:szCs w:val="32"/>
        </w:rPr>
        <w:t>施工质量等符合设计和作业规程要求，特殊地段有加强支护措</w:t>
      </w:r>
      <w:r>
        <w:rPr>
          <w:rFonts w:ascii="仿宋" w:hAnsi="仿宋" w:eastAsia="仿宋" w:cs="仿宋"/>
          <w:spacing w:val="-15"/>
          <w:sz w:val="32"/>
          <w:szCs w:val="32"/>
        </w:rPr>
        <w:t>施；安全设施齐全有效。</w:t>
      </w:r>
    </w:p>
    <w:p>
      <w:pPr>
        <w:spacing w:before="87" w:line="296" w:lineRule="auto"/>
        <w:ind w:left="39" w:right="144" w:firstLine="660"/>
        <w:rPr>
          <w:rFonts w:ascii="仿宋" w:hAnsi="仿宋" w:eastAsia="仿宋" w:cs="仿宋"/>
          <w:sz w:val="32"/>
          <w:szCs w:val="32"/>
        </w:rPr>
      </w:pPr>
      <w:r>
        <w:rPr>
          <w:rFonts w:ascii="仿宋" w:hAnsi="仿宋" w:eastAsia="仿宋" w:cs="仿宋"/>
          <w:spacing w:val="-12"/>
          <w:sz w:val="32"/>
          <w:szCs w:val="32"/>
        </w:rPr>
        <w:t>3.</w:t>
      </w:r>
      <w:r>
        <w:rPr>
          <w:rFonts w:ascii="楷体" w:hAnsi="楷体" w:eastAsia="楷体" w:cs="楷体"/>
          <w:spacing w:val="-12"/>
          <w:sz w:val="32"/>
          <w:szCs w:val="32"/>
        </w:rPr>
        <w:t>机电设备。</w:t>
      </w:r>
      <w:r>
        <w:rPr>
          <w:rFonts w:ascii="仿宋" w:hAnsi="仿宋" w:eastAsia="仿宋" w:cs="仿宋"/>
          <w:spacing w:val="-12"/>
          <w:sz w:val="32"/>
          <w:szCs w:val="32"/>
        </w:rPr>
        <w:t>机械设备及配套系统设备完好、保护有效、</w:t>
      </w:r>
      <w:r>
        <w:rPr>
          <w:rFonts w:ascii="仿宋" w:hAnsi="仿宋" w:eastAsia="仿宋" w:cs="仿宋"/>
          <w:spacing w:val="-11"/>
          <w:sz w:val="32"/>
          <w:szCs w:val="32"/>
        </w:rPr>
        <w:t>运转正常；辅助运输系统符合要求，安全设施齐全有效；通信</w:t>
      </w:r>
      <w:r>
        <w:rPr>
          <w:rFonts w:ascii="仿宋" w:hAnsi="仿宋" w:eastAsia="仿宋" w:cs="仿宋"/>
          <w:spacing w:val="-13"/>
          <w:sz w:val="32"/>
          <w:szCs w:val="32"/>
        </w:rPr>
        <w:t>系统畅通。</w:t>
      </w:r>
    </w:p>
    <w:p>
      <w:pPr>
        <w:spacing w:before="90" w:line="294" w:lineRule="auto"/>
        <w:ind w:left="39" w:right="139" w:firstLine="620"/>
        <w:rPr>
          <w:rFonts w:ascii="仿宋" w:hAnsi="仿宋" w:eastAsia="仿宋" w:cs="仿宋"/>
          <w:sz w:val="32"/>
          <w:szCs w:val="32"/>
        </w:rPr>
      </w:pPr>
      <w:r>
        <w:rPr>
          <w:rFonts w:ascii="仿宋" w:hAnsi="仿宋" w:eastAsia="仿宋" w:cs="仿宋"/>
          <w:spacing w:val="-12"/>
          <w:sz w:val="32"/>
          <w:szCs w:val="32"/>
        </w:rPr>
        <w:t>4.</w:t>
      </w:r>
      <w:r>
        <w:rPr>
          <w:rFonts w:ascii="楷体" w:hAnsi="楷体" w:eastAsia="楷体" w:cs="楷体"/>
          <w:spacing w:val="-12"/>
          <w:sz w:val="32"/>
          <w:szCs w:val="32"/>
        </w:rPr>
        <w:t>文明生产</w:t>
      </w:r>
      <w:r>
        <w:rPr>
          <w:rFonts w:ascii="仿宋" w:hAnsi="仿宋" w:eastAsia="仿宋" w:cs="仿宋"/>
          <w:spacing w:val="-12"/>
          <w:sz w:val="32"/>
          <w:szCs w:val="32"/>
        </w:rPr>
        <w:t>。作业场所照明充足；图牌板齐全、清晰；物</w:t>
      </w:r>
      <w:r>
        <w:rPr>
          <w:rFonts w:ascii="仿宋" w:hAnsi="仿宋" w:eastAsia="仿宋" w:cs="仿宋"/>
          <w:spacing w:val="-11"/>
          <w:sz w:val="32"/>
          <w:szCs w:val="32"/>
        </w:rPr>
        <w:t>料分类码放整齐，管线吊挂规范；巷道底板平整，无杂物，无</w:t>
      </w:r>
      <w:r>
        <w:rPr>
          <w:rFonts w:ascii="仿宋" w:hAnsi="仿宋" w:eastAsia="仿宋" w:cs="仿宋"/>
          <w:spacing w:val="-14"/>
          <w:sz w:val="32"/>
          <w:szCs w:val="32"/>
        </w:rPr>
        <w:t>淤泥，无积水。</w:t>
      </w:r>
    </w:p>
    <w:p>
      <w:pPr>
        <w:spacing w:before="84" w:line="221" w:lineRule="auto"/>
        <w:ind w:left="680"/>
        <w:rPr>
          <w:rFonts w:ascii="黑体" w:hAnsi="黑体" w:eastAsia="黑体" w:cs="黑体"/>
          <w:sz w:val="32"/>
          <w:szCs w:val="32"/>
        </w:rPr>
      </w:pPr>
      <w:r>
        <w:rPr>
          <w:rFonts w:ascii="黑体" w:hAnsi="黑体" w:eastAsia="黑体" w:cs="黑体"/>
          <w:spacing w:val="-17"/>
          <w:sz w:val="32"/>
          <w:szCs w:val="32"/>
        </w:rPr>
        <w:t>二、评分方法</w:t>
      </w:r>
    </w:p>
    <w:p>
      <w:pPr>
        <w:spacing w:before="173" w:line="219" w:lineRule="auto"/>
        <w:ind w:left="690"/>
        <w:rPr>
          <w:rFonts w:ascii="仿宋" w:hAnsi="仿宋" w:eastAsia="仿宋" w:cs="仿宋"/>
          <w:sz w:val="32"/>
          <w:szCs w:val="32"/>
        </w:rPr>
      </w:pPr>
      <w:r>
        <w:rPr>
          <w:rFonts w:ascii="仿宋" w:hAnsi="仿宋" w:eastAsia="仿宋" w:cs="仿宋"/>
          <w:spacing w:val="-18"/>
          <w:sz w:val="32"/>
          <w:szCs w:val="32"/>
        </w:rPr>
        <w:t>1.存在重大事故隐患的，本部分不得分。</w:t>
      </w:r>
    </w:p>
    <w:p>
      <w:pPr>
        <w:spacing w:before="162" w:line="300" w:lineRule="auto"/>
        <w:ind w:left="19" w:right="131" w:firstLine="619"/>
        <w:rPr>
          <w:rFonts w:ascii="仿宋" w:hAnsi="仿宋" w:eastAsia="仿宋" w:cs="仿宋"/>
          <w:sz w:val="32"/>
          <w:szCs w:val="32"/>
        </w:rPr>
      </w:pPr>
      <w:r>
        <w:rPr>
          <w:rFonts w:ascii="仿宋" w:hAnsi="仿宋" w:eastAsia="仿宋" w:cs="仿宋"/>
          <w:spacing w:val="-8"/>
          <w:sz w:val="32"/>
          <w:szCs w:val="32"/>
        </w:rPr>
        <w:t>2.掘进工作面按表4.1.4-1评分，总分为100分。按照所检</w:t>
      </w:r>
      <w:r>
        <w:rPr>
          <w:rFonts w:ascii="仿宋" w:hAnsi="仿宋" w:eastAsia="仿宋" w:cs="仿宋"/>
          <w:spacing w:val="-13"/>
          <w:sz w:val="32"/>
          <w:szCs w:val="32"/>
        </w:rPr>
        <w:t>查存在的问题进行扣分，各小项分数扣完为止。</w:t>
      </w:r>
    </w:p>
    <w:p>
      <w:pPr>
        <w:spacing w:before="59" w:line="220" w:lineRule="auto"/>
        <w:ind w:left="649"/>
        <w:rPr>
          <w:rFonts w:ascii="仿宋" w:hAnsi="仿宋" w:eastAsia="仿宋" w:cs="仿宋"/>
          <w:sz w:val="32"/>
          <w:szCs w:val="32"/>
        </w:rPr>
      </w:pPr>
      <w:r>
        <w:rPr>
          <w:rFonts w:ascii="仿宋" w:hAnsi="仿宋" w:eastAsia="仿宋" w:cs="仿宋"/>
          <w:spacing w:val="-13"/>
          <w:sz w:val="32"/>
          <w:szCs w:val="32"/>
        </w:rPr>
        <w:t>3.掘进专业评分为所检查各掘进工作面的平均考核得分，</w:t>
      </w:r>
    </w:p>
    <w:p>
      <w:pPr>
        <w:spacing w:line="140" w:lineRule="exact"/>
      </w:pPr>
    </w:p>
    <w:p>
      <w:pPr>
        <w:spacing w:line="140" w:lineRule="exact"/>
        <w:sectPr>
          <w:footerReference r:id="rId50" w:type="default"/>
          <w:pgSz w:w="11900" w:h="16840"/>
          <w:pgMar w:top="1431" w:right="1785" w:bottom="1170" w:left="1579" w:header="0" w:footer="971" w:gutter="0"/>
          <w:pgNumType w:fmt="decimal"/>
          <w:cols w:equalWidth="0" w:num="1">
            <w:col w:w="8536"/>
          </w:cols>
        </w:sectPr>
      </w:pPr>
    </w:p>
    <w:p>
      <w:pPr>
        <w:spacing w:before="1" w:line="220" w:lineRule="auto"/>
        <w:ind w:left="39"/>
        <w:rPr>
          <w:rFonts w:ascii="仿宋" w:hAnsi="仿宋" w:eastAsia="仿宋" w:cs="仿宋"/>
          <w:sz w:val="32"/>
          <w:szCs w:val="32"/>
        </w:rPr>
      </w:pPr>
      <w:r>
        <w:rPr>
          <w:rFonts w:ascii="仿宋" w:hAnsi="仿宋" w:eastAsia="仿宋" w:cs="仿宋"/>
          <w:spacing w:val="13"/>
          <w:sz w:val="32"/>
          <w:szCs w:val="32"/>
        </w:rPr>
        <w:t>按式(1)进行计算：</w:t>
      </w:r>
    </w:p>
    <w:p>
      <w:pPr>
        <w:pStyle w:val="2"/>
        <w:spacing w:line="14" w:lineRule="auto"/>
        <w:rPr>
          <w:sz w:val="2"/>
        </w:rPr>
      </w:pPr>
      <w:r>
        <w:rPr>
          <w:sz w:val="2"/>
          <w:szCs w:val="2"/>
        </w:rPr>
        <w:br w:type="column"/>
      </w:r>
    </w:p>
    <w:p>
      <w:pPr>
        <w:pStyle w:val="2"/>
        <w:spacing w:line="253" w:lineRule="auto"/>
      </w:pPr>
    </w:p>
    <w:p>
      <w:pPr>
        <w:pStyle w:val="2"/>
        <w:spacing w:line="254" w:lineRule="auto"/>
      </w:pPr>
    </w:p>
    <w:p>
      <w:pPr>
        <w:spacing w:line="710" w:lineRule="exact"/>
      </w:pPr>
      <w:r>
        <w:rPr>
          <w:position w:val="-14"/>
        </w:rPr>
        <w:drawing>
          <wp:inline distT="0" distB="0" distL="0" distR="0">
            <wp:extent cx="793115" cy="4502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32"/>
                    <a:stretch>
                      <a:fillRect/>
                    </a:stretch>
                  </pic:blipFill>
                  <pic:spPr>
                    <a:xfrm>
                      <a:off x="0" y="0"/>
                      <a:ext cx="793734" cy="450833"/>
                    </a:xfrm>
                    <a:prstGeom prst="rect">
                      <a:avLst/>
                    </a:prstGeom>
                  </pic:spPr>
                </pic:pic>
              </a:graphicData>
            </a:graphic>
          </wp:inline>
        </w:drawing>
      </w:r>
    </w:p>
    <w:p>
      <w:pPr>
        <w:pStyle w:val="2"/>
        <w:spacing w:line="14" w:lineRule="auto"/>
        <w:rPr>
          <w:sz w:val="2"/>
        </w:rPr>
      </w:pPr>
      <w:r>
        <w:rPr>
          <w:sz w:val="2"/>
          <w:szCs w:val="2"/>
        </w:rPr>
        <w:br w:type="column"/>
      </w:r>
    </w:p>
    <w:p>
      <w:pPr>
        <w:pStyle w:val="2"/>
        <w:spacing w:line="315" w:lineRule="auto"/>
      </w:pPr>
    </w:p>
    <w:p>
      <w:pPr>
        <w:pStyle w:val="2"/>
        <w:spacing w:line="316" w:lineRule="auto"/>
      </w:pPr>
    </w:p>
    <w:p>
      <w:pPr>
        <w:spacing w:before="104" w:line="222" w:lineRule="auto"/>
        <w:rPr>
          <w:rFonts w:ascii="宋体" w:hAnsi="宋体" w:eastAsia="宋体" w:cs="宋体"/>
          <w:sz w:val="32"/>
          <w:szCs w:val="32"/>
        </w:rPr>
      </w:pPr>
      <w:r>
        <w:rPr>
          <w:rFonts w:ascii="宋体" w:hAnsi="宋体" w:eastAsia="宋体" w:cs="宋体"/>
          <w:spacing w:val="-16"/>
          <w:sz w:val="32"/>
          <w:szCs w:val="32"/>
        </w:rPr>
        <w:t>(1)</w:t>
      </w:r>
    </w:p>
    <w:p>
      <w:pPr>
        <w:spacing w:line="222" w:lineRule="auto"/>
        <w:rPr>
          <w:rFonts w:ascii="宋体" w:hAnsi="宋体" w:eastAsia="宋体" w:cs="宋体"/>
          <w:sz w:val="32"/>
          <w:szCs w:val="32"/>
        </w:rPr>
        <w:sectPr>
          <w:type w:val="continuous"/>
          <w:pgSz w:w="11900" w:h="16840"/>
          <w:pgMar w:top="1431" w:right="1785" w:bottom="1170" w:left="1579" w:header="0" w:footer="971" w:gutter="0"/>
          <w:pgNumType w:fmt="decimal"/>
          <w:cols w:equalWidth="0" w:num="3">
            <w:col w:w="3561" w:space="100"/>
            <w:col w:w="3980" w:space="100"/>
            <w:col w:w="796"/>
          </w:cols>
        </w:sectPr>
      </w:pPr>
    </w:p>
    <w:p>
      <w:pPr>
        <w:spacing w:before="98" w:line="222" w:lineRule="auto"/>
        <w:ind w:left="84"/>
        <w:rPr>
          <w:rFonts w:ascii="仿宋" w:hAnsi="仿宋" w:eastAsia="仿宋" w:cs="仿宋"/>
          <w:sz w:val="30"/>
          <w:szCs w:val="30"/>
        </w:rPr>
      </w:pPr>
      <w:r>
        <w:rPr>
          <w:rFonts w:ascii="仿宋" w:hAnsi="仿宋" w:eastAsia="仿宋" w:cs="仿宋"/>
          <w:spacing w:val="-6"/>
          <w:sz w:val="30"/>
          <w:szCs w:val="30"/>
        </w:rPr>
        <w:t>式中</w:t>
      </w:r>
      <w:r>
        <w:rPr>
          <w:rFonts w:ascii="宋体" w:hAnsi="宋体" w:eastAsia="宋体" w:cs="宋体"/>
          <w:spacing w:val="-6"/>
          <w:sz w:val="30"/>
          <w:szCs w:val="30"/>
        </w:rPr>
        <w:t>A</w:t>
      </w:r>
      <w:r>
        <w:rPr>
          <w:rFonts w:hint="eastAsia" w:eastAsia="宋体"/>
          <w:spacing w:val="-37"/>
          <w:sz w:val="31"/>
          <w:szCs w:val="31"/>
          <w:lang w:eastAsia="zh-CN"/>
        </w:rPr>
        <w:t>——</w:t>
      </w:r>
      <w:r>
        <w:rPr>
          <w:rFonts w:ascii="仿宋" w:hAnsi="仿宋" w:eastAsia="仿宋" w:cs="仿宋"/>
          <w:spacing w:val="-6"/>
          <w:sz w:val="30"/>
          <w:szCs w:val="30"/>
        </w:rPr>
        <w:t>掘进部分实得分数；</w:t>
      </w:r>
    </w:p>
    <w:p>
      <w:pPr>
        <w:spacing w:before="196" w:line="316" w:lineRule="auto"/>
        <w:ind w:left="954" w:right="3210"/>
        <w:rPr>
          <w:rFonts w:ascii="仿宋" w:hAnsi="仿宋" w:eastAsia="仿宋" w:cs="仿宋"/>
          <w:sz w:val="30"/>
          <w:szCs w:val="30"/>
        </w:rPr>
      </w:pPr>
      <w:r>
        <w:rPr>
          <w:rFonts w:ascii="Times New Roman" w:hAnsi="Times New Roman" w:eastAsia="Times New Roman" w:cs="Times New Roman"/>
          <w:i/>
          <w:iCs/>
          <w:sz w:val="30"/>
          <w:szCs w:val="30"/>
        </w:rPr>
        <w:t>n</w:t>
      </w:r>
      <w:r>
        <w:rPr>
          <w:rFonts w:hint="eastAsia" w:eastAsia="宋体"/>
          <w:spacing w:val="-37"/>
          <w:sz w:val="31"/>
          <w:szCs w:val="31"/>
          <w:lang w:eastAsia="zh-CN"/>
        </w:rPr>
        <w:t>——</w:t>
      </w:r>
      <w:r>
        <w:rPr>
          <w:rFonts w:ascii="仿宋" w:hAnsi="仿宋" w:eastAsia="仿宋" w:cs="仿宋"/>
          <w:sz w:val="30"/>
          <w:szCs w:val="30"/>
        </w:rPr>
        <w:t>检查的掘进工作面个数；</w:t>
      </w:r>
      <w:r>
        <w:rPr>
          <w:rFonts w:ascii="宋体" w:hAnsi="宋体" w:eastAsia="宋体" w:cs="宋体"/>
          <w:sz w:val="30"/>
          <w:szCs w:val="30"/>
        </w:rPr>
        <w:t>Ai</w:t>
      </w:r>
      <w:r>
        <w:rPr>
          <w:rFonts w:ascii="宋体" w:hAnsi="宋体" w:eastAsia="宋体" w:cs="宋体"/>
          <w:spacing w:val="4"/>
          <w:sz w:val="30"/>
          <w:szCs w:val="30"/>
        </w:rPr>
        <w:t>——</w:t>
      </w:r>
      <w:r>
        <w:rPr>
          <w:rFonts w:ascii="仿宋" w:hAnsi="仿宋" w:eastAsia="仿宋" w:cs="仿宋"/>
          <w:spacing w:val="4"/>
          <w:sz w:val="30"/>
          <w:szCs w:val="30"/>
        </w:rPr>
        <w:t>检查的掘进工作面得分。</w:t>
      </w:r>
    </w:p>
    <w:p>
      <w:pPr>
        <w:spacing w:before="55" w:line="222" w:lineRule="auto"/>
        <w:ind w:left="684"/>
        <w:rPr>
          <w:rFonts w:ascii="仿宋" w:hAnsi="仿宋" w:eastAsia="仿宋" w:cs="仿宋"/>
          <w:sz w:val="30"/>
          <w:szCs w:val="30"/>
        </w:rPr>
      </w:pPr>
      <w:r>
        <w:rPr>
          <w:rFonts w:ascii="仿宋" w:hAnsi="仿宋" w:eastAsia="仿宋" w:cs="仿宋"/>
          <w:spacing w:val="-1"/>
          <w:sz w:val="30"/>
          <w:szCs w:val="30"/>
        </w:rPr>
        <w:t>4.附加项评分</w:t>
      </w:r>
    </w:p>
    <w:p>
      <w:pPr>
        <w:spacing w:before="195" w:line="313" w:lineRule="auto"/>
        <w:ind w:left="84" w:right="69" w:firstLine="590"/>
        <w:rPr>
          <w:rFonts w:ascii="仿宋" w:hAnsi="仿宋" w:eastAsia="仿宋" w:cs="仿宋"/>
          <w:sz w:val="30"/>
          <w:szCs w:val="30"/>
        </w:rPr>
      </w:pPr>
      <w:r>
        <w:rPr>
          <w:rFonts w:ascii="仿宋" w:hAnsi="仿宋" w:eastAsia="仿宋" w:cs="仿宋"/>
          <w:spacing w:val="13"/>
          <w:sz w:val="30"/>
          <w:szCs w:val="30"/>
        </w:rPr>
        <w:t>符合要求的最多加2分，不符合要求的不得分也不扣分。</w:t>
      </w:r>
      <w:r>
        <w:rPr>
          <w:rFonts w:ascii="仿宋" w:hAnsi="仿宋" w:eastAsia="仿宋" w:cs="仿宋"/>
          <w:spacing w:val="4"/>
          <w:sz w:val="30"/>
          <w:szCs w:val="30"/>
        </w:rPr>
        <w:t>附加项得分计入本专业总得分。</w:t>
      </w:r>
    </w:p>
    <w:p>
      <w:pPr>
        <w:spacing w:line="313" w:lineRule="auto"/>
        <w:rPr>
          <w:rFonts w:ascii="仿宋" w:hAnsi="仿宋" w:eastAsia="仿宋" w:cs="仿宋"/>
          <w:sz w:val="30"/>
          <w:szCs w:val="30"/>
        </w:rPr>
        <w:sectPr>
          <w:footerReference r:id="rId51" w:type="default"/>
          <w:pgSz w:w="11900" w:h="16840"/>
          <w:pgMar w:top="1431" w:right="1690" w:bottom="1330" w:left="1785" w:header="0" w:footer="1032" w:gutter="0"/>
          <w:pgNumType w:fmt="decimal"/>
          <w:cols w:space="720" w:num="1"/>
        </w:sectPr>
      </w:pPr>
    </w:p>
    <w:p>
      <w:pPr>
        <w:spacing w:before="94" w:line="222" w:lineRule="auto"/>
        <w:ind w:left="2023"/>
        <w:rPr>
          <w:rFonts w:ascii="黑体" w:hAnsi="黑体" w:eastAsia="黑体" w:cs="黑体"/>
          <w:sz w:val="29"/>
          <w:szCs w:val="29"/>
        </w:rPr>
      </w:pPr>
      <w:r>
        <w:rPr>
          <w:rFonts w:ascii="黑体" w:hAnsi="黑体" w:eastAsia="黑体" w:cs="黑体"/>
          <w:b/>
          <w:bCs/>
          <w:spacing w:val="-25"/>
          <w:sz w:val="29"/>
          <w:szCs w:val="29"/>
        </w:rPr>
        <w:t>表4.1.4-1井工煤矿掘进标准化评分表</w:t>
      </w:r>
    </w:p>
    <w:p>
      <w:pPr>
        <w:spacing w:line="40" w:lineRule="exact"/>
      </w:pPr>
    </w:p>
    <w:tbl>
      <w:tblPr>
        <w:tblStyle w:val="7"/>
        <w:tblW w:w="8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20"/>
        <w:gridCol w:w="3610"/>
        <w:gridCol w:w="740"/>
        <w:gridCol w:w="2140"/>
        <w:gridCol w:w="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4" w:hRule="atLeast"/>
        </w:trPr>
        <w:tc>
          <w:tcPr>
            <w:tcW w:w="750" w:type="dxa"/>
            <w:tcBorders>
              <w:left w:val="nil"/>
            </w:tcBorders>
            <w:vAlign w:val="top"/>
          </w:tcPr>
          <w:p>
            <w:pPr>
              <w:pStyle w:val="8"/>
              <w:spacing w:before="294" w:line="220" w:lineRule="auto"/>
              <w:ind w:left="160"/>
              <w:rPr>
                <w:sz w:val="21"/>
                <w:szCs w:val="21"/>
              </w:rPr>
            </w:pPr>
            <w:r>
              <w:rPr>
                <w:spacing w:val="-6"/>
                <w:sz w:val="21"/>
                <w:szCs w:val="21"/>
              </w:rPr>
              <w:t>项目</w:t>
            </w:r>
          </w:p>
        </w:tc>
        <w:tc>
          <w:tcPr>
            <w:tcW w:w="620" w:type="dxa"/>
            <w:vAlign w:val="top"/>
          </w:tcPr>
          <w:p>
            <w:pPr>
              <w:pStyle w:val="8"/>
              <w:spacing w:before="133" w:line="259" w:lineRule="auto"/>
              <w:ind w:left="95" w:right="54"/>
              <w:rPr>
                <w:sz w:val="21"/>
                <w:szCs w:val="21"/>
              </w:rPr>
            </w:pPr>
            <w:r>
              <w:rPr>
                <w:spacing w:val="-30"/>
                <w:sz w:val="21"/>
                <w:szCs w:val="21"/>
              </w:rPr>
              <w:t>项目</w:t>
            </w:r>
            <w:r>
              <w:rPr>
                <w:spacing w:val="5"/>
                <w:sz w:val="21"/>
                <w:szCs w:val="21"/>
              </w:rPr>
              <w:t>内容</w:t>
            </w:r>
          </w:p>
        </w:tc>
        <w:tc>
          <w:tcPr>
            <w:tcW w:w="3610" w:type="dxa"/>
            <w:vAlign w:val="top"/>
          </w:tcPr>
          <w:p>
            <w:pPr>
              <w:pStyle w:val="8"/>
              <w:spacing w:before="292" w:line="219" w:lineRule="auto"/>
              <w:ind w:left="1374"/>
              <w:rPr>
                <w:sz w:val="21"/>
                <w:szCs w:val="21"/>
              </w:rPr>
            </w:pPr>
            <w:r>
              <w:rPr>
                <w:spacing w:val="-2"/>
                <w:sz w:val="21"/>
                <w:szCs w:val="21"/>
              </w:rPr>
              <w:t>基本要求</w:t>
            </w:r>
          </w:p>
        </w:tc>
        <w:tc>
          <w:tcPr>
            <w:tcW w:w="740" w:type="dxa"/>
            <w:vAlign w:val="top"/>
          </w:tcPr>
          <w:p>
            <w:pPr>
              <w:pStyle w:val="8"/>
              <w:spacing w:before="143" w:line="250" w:lineRule="auto"/>
              <w:ind w:left="155" w:right="163"/>
              <w:rPr>
                <w:sz w:val="21"/>
                <w:szCs w:val="21"/>
              </w:rPr>
            </w:pPr>
            <w:r>
              <w:rPr>
                <w:spacing w:val="-5"/>
                <w:sz w:val="21"/>
                <w:szCs w:val="21"/>
              </w:rPr>
              <w:t>标准</w:t>
            </w:r>
            <w:r>
              <w:rPr>
                <w:spacing w:val="-6"/>
                <w:sz w:val="21"/>
                <w:szCs w:val="21"/>
              </w:rPr>
              <w:t>分值</w:t>
            </w:r>
          </w:p>
        </w:tc>
        <w:tc>
          <w:tcPr>
            <w:tcW w:w="2140" w:type="dxa"/>
            <w:vAlign w:val="top"/>
          </w:tcPr>
          <w:p>
            <w:pPr>
              <w:pStyle w:val="8"/>
              <w:spacing w:before="294" w:line="220" w:lineRule="auto"/>
              <w:ind w:left="645"/>
              <w:rPr>
                <w:sz w:val="21"/>
                <w:szCs w:val="21"/>
              </w:rPr>
            </w:pPr>
            <w:r>
              <w:rPr>
                <w:spacing w:val="-2"/>
                <w:sz w:val="21"/>
                <w:szCs w:val="21"/>
              </w:rPr>
              <w:t>评分方法</w:t>
            </w:r>
          </w:p>
        </w:tc>
        <w:tc>
          <w:tcPr>
            <w:tcW w:w="710" w:type="dxa"/>
            <w:tcBorders>
              <w:right w:val="nil"/>
            </w:tcBorders>
            <w:vAlign w:val="top"/>
          </w:tcPr>
          <w:p>
            <w:pPr>
              <w:pStyle w:val="8"/>
              <w:spacing w:before="29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9" w:hRule="atLeast"/>
        </w:trPr>
        <w:tc>
          <w:tcPr>
            <w:tcW w:w="750" w:type="dxa"/>
            <w:vMerge w:val="restart"/>
            <w:tcBorders>
              <w:left w:val="nil"/>
              <w:bottom w:val="nil"/>
            </w:tcBorders>
            <w:textDirection w:val="tbRlV"/>
            <w:vAlign w:val="top"/>
          </w:tcPr>
          <w:p>
            <w:pPr>
              <w:pStyle w:val="8"/>
              <w:spacing w:before="272" w:line="202" w:lineRule="auto"/>
              <w:ind w:left="4071"/>
              <w:rPr>
                <w:sz w:val="21"/>
                <w:szCs w:val="21"/>
              </w:rPr>
            </w:pPr>
            <w:r>
              <w:rPr>
                <w:rFonts w:hint="eastAsia"/>
                <w:spacing w:val="17"/>
                <w:w w:val="123"/>
                <w:sz w:val="21"/>
                <w:szCs w:val="21"/>
                <w:lang w:val="en-US" w:eastAsia="zh-CN"/>
              </w:rPr>
              <w:t>一</w:t>
            </w:r>
            <w:r>
              <w:rPr>
                <w:spacing w:val="17"/>
                <w:w w:val="123"/>
                <w:sz w:val="21"/>
                <w:szCs w:val="21"/>
              </w:rPr>
              <w:t>、基础管理(19分)</w:t>
            </w:r>
          </w:p>
        </w:tc>
        <w:tc>
          <w:tcPr>
            <w:tcW w:w="620" w:type="dxa"/>
            <w:vAlign w:val="top"/>
          </w:tcPr>
          <w:p>
            <w:pPr>
              <w:spacing w:line="368" w:lineRule="auto"/>
              <w:rPr>
                <w:rFonts w:ascii="Arial"/>
                <w:sz w:val="21"/>
              </w:rPr>
            </w:pPr>
          </w:p>
          <w:p>
            <w:pPr>
              <w:pStyle w:val="8"/>
              <w:spacing w:before="68" w:line="228" w:lineRule="auto"/>
              <w:ind w:left="95" w:right="76"/>
              <w:rPr>
                <w:sz w:val="21"/>
                <w:szCs w:val="21"/>
              </w:rPr>
            </w:pPr>
            <w:r>
              <w:rPr>
                <w:spacing w:val="6"/>
                <w:sz w:val="21"/>
                <w:szCs w:val="21"/>
              </w:rPr>
              <w:t>生产</w:t>
            </w:r>
            <w:r>
              <w:rPr>
                <w:spacing w:val="9"/>
                <w:sz w:val="21"/>
                <w:szCs w:val="21"/>
              </w:rPr>
              <w:t>布局</w:t>
            </w:r>
          </w:p>
        </w:tc>
        <w:tc>
          <w:tcPr>
            <w:tcW w:w="3610" w:type="dxa"/>
            <w:vAlign w:val="top"/>
          </w:tcPr>
          <w:p>
            <w:pPr>
              <w:spacing w:line="358" w:lineRule="auto"/>
              <w:rPr>
                <w:rFonts w:ascii="Arial"/>
                <w:sz w:val="21"/>
              </w:rPr>
            </w:pPr>
          </w:p>
          <w:p>
            <w:pPr>
              <w:pStyle w:val="8"/>
              <w:spacing w:before="68" w:line="251" w:lineRule="auto"/>
              <w:ind w:left="94" w:right="24" w:hanging="79"/>
              <w:rPr>
                <w:sz w:val="21"/>
                <w:szCs w:val="21"/>
              </w:rPr>
            </w:pPr>
            <w:r>
              <w:rPr>
                <w:spacing w:val="-1"/>
                <w:sz w:val="21"/>
                <w:szCs w:val="21"/>
              </w:rPr>
              <w:t>按批准的设计布置掘进工作面；个数符</w:t>
            </w:r>
            <w:r>
              <w:rPr>
                <w:spacing w:val="1"/>
                <w:sz w:val="21"/>
                <w:szCs w:val="21"/>
              </w:rPr>
              <w:t>合《煤矿安全规程》规定</w:t>
            </w:r>
          </w:p>
        </w:tc>
        <w:tc>
          <w:tcPr>
            <w:tcW w:w="740" w:type="dxa"/>
            <w:vAlign w:val="top"/>
          </w:tcPr>
          <w:p>
            <w:pPr>
              <w:spacing w:line="281" w:lineRule="auto"/>
              <w:rPr>
                <w:rFonts w:ascii="Arial"/>
                <w:sz w:val="21"/>
              </w:rPr>
            </w:pPr>
          </w:p>
          <w:p>
            <w:pPr>
              <w:spacing w:line="281" w:lineRule="auto"/>
              <w:rPr>
                <w:rFonts w:ascii="Arial"/>
                <w:sz w:val="21"/>
              </w:rPr>
            </w:pPr>
          </w:p>
          <w:p>
            <w:pPr>
              <w:pStyle w:val="8"/>
              <w:spacing w:before="68" w:line="183" w:lineRule="auto"/>
              <w:ind w:left="305"/>
              <w:rPr>
                <w:sz w:val="21"/>
                <w:szCs w:val="21"/>
              </w:rPr>
            </w:pPr>
            <w:r>
              <w:rPr>
                <w:sz w:val="21"/>
                <w:szCs w:val="21"/>
              </w:rPr>
              <w:t>3</w:t>
            </w:r>
          </w:p>
        </w:tc>
        <w:tc>
          <w:tcPr>
            <w:tcW w:w="2140" w:type="dxa"/>
            <w:vAlign w:val="top"/>
          </w:tcPr>
          <w:p>
            <w:pPr>
              <w:spacing w:line="379" w:lineRule="auto"/>
              <w:rPr>
                <w:rFonts w:ascii="Arial"/>
                <w:sz w:val="21"/>
              </w:rPr>
            </w:pPr>
          </w:p>
          <w:p>
            <w:pPr>
              <w:pStyle w:val="8"/>
              <w:spacing w:before="68" w:line="228" w:lineRule="auto"/>
              <w:ind w:left="104" w:right="25" w:hanging="89"/>
              <w:rPr>
                <w:sz w:val="21"/>
                <w:szCs w:val="21"/>
              </w:rPr>
            </w:pPr>
            <w:r>
              <w:rPr>
                <w:spacing w:val="-2"/>
                <w:sz w:val="21"/>
                <w:szCs w:val="21"/>
              </w:rPr>
              <w:t>查现场和资料。不符合要求不得分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07" w:hRule="atLeast"/>
        </w:trPr>
        <w:tc>
          <w:tcPr>
            <w:tcW w:w="750" w:type="dxa"/>
            <w:vMerge w:val="continue"/>
            <w:tcBorders>
              <w:top w:val="nil"/>
              <w:left w:val="nil"/>
              <w:bottom w:val="nil"/>
            </w:tcBorders>
            <w:textDirection w:val="tbRlV"/>
            <w:vAlign w:val="top"/>
          </w:tcPr>
          <w:p>
            <w:pPr>
              <w:rPr>
                <w:rFonts w:ascii="Arial"/>
                <w:sz w:val="21"/>
              </w:rPr>
            </w:pPr>
          </w:p>
        </w:tc>
        <w:tc>
          <w:tcPr>
            <w:tcW w:w="62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8" w:line="216" w:lineRule="auto"/>
              <w:ind w:left="95" w:right="103"/>
              <w:rPr>
                <w:sz w:val="21"/>
                <w:szCs w:val="21"/>
              </w:rPr>
            </w:pPr>
            <w:r>
              <w:rPr>
                <w:spacing w:val="-5"/>
                <w:sz w:val="21"/>
                <w:szCs w:val="21"/>
              </w:rPr>
              <w:t>规程措施</w:t>
            </w:r>
          </w:p>
        </w:tc>
        <w:tc>
          <w:tcPr>
            <w:tcW w:w="3610" w:type="dxa"/>
            <w:vAlign w:val="top"/>
          </w:tcPr>
          <w:p>
            <w:pPr>
              <w:pStyle w:val="8"/>
              <w:spacing w:before="41" w:line="231" w:lineRule="auto"/>
              <w:ind w:left="15"/>
              <w:rPr>
                <w:sz w:val="21"/>
                <w:szCs w:val="21"/>
              </w:rPr>
            </w:pPr>
            <w:r>
              <w:rPr>
                <w:spacing w:val="-4"/>
                <w:sz w:val="21"/>
                <w:szCs w:val="21"/>
              </w:rPr>
              <w:t>1.掘进工作面开工前编制作业规程，内</w:t>
            </w:r>
            <w:r>
              <w:rPr>
                <w:sz w:val="21"/>
                <w:szCs w:val="21"/>
              </w:rPr>
              <w:t>容符合相关要求：明确巷道施工工艺、</w:t>
            </w:r>
            <w:r>
              <w:rPr>
                <w:spacing w:val="-6"/>
                <w:sz w:val="21"/>
                <w:szCs w:val="21"/>
              </w:rPr>
              <w:t>循环进尺、空顶距、临时支护及永久支</w:t>
            </w:r>
            <w:r>
              <w:rPr>
                <w:spacing w:val="-5"/>
                <w:sz w:val="21"/>
                <w:szCs w:val="21"/>
              </w:rPr>
              <w:t>护的形式和支护参数，有防止冒顶、片</w:t>
            </w:r>
            <w:r>
              <w:rPr>
                <w:sz w:val="21"/>
                <w:szCs w:val="21"/>
              </w:rPr>
              <w:t>帮的安全措施；现场条件发生变化时，及时修改作业规程或补充安全技术措</w:t>
            </w:r>
            <w:r>
              <w:rPr>
                <w:spacing w:val="42"/>
                <w:sz w:val="21"/>
                <w:szCs w:val="21"/>
              </w:rPr>
              <w:t>施；</w:t>
            </w:r>
          </w:p>
          <w:p>
            <w:pPr>
              <w:pStyle w:val="8"/>
              <w:spacing w:line="235" w:lineRule="auto"/>
              <w:ind w:left="15" w:right="22"/>
              <w:rPr>
                <w:sz w:val="21"/>
                <w:szCs w:val="21"/>
              </w:rPr>
            </w:pPr>
            <w:r>
              <w:rPr>
                <w:spacing w:val="-1"/>
                <w:sz w:val="21"/>
                <w:szCs w:val="21"/>
              </w:rPr>
              <w:t>2.大型设备安装拆除、大硐室开凿、巷道维修、贯通以及过断层、采空区、破</w:t>
            </w:r>
            <w:r>
              <w:rPr>
                <w:spacing w:val="5"/>
                <w:sz w:val="21"/>
                <w:szCs w:val="21"/>
              </w:rPr>
              <w:t>碎带等应编制安全技术措施并组织实</w:t>
            </w:r>
            <w:r>
              <w:rPr>
                <w:spacing w:val="46"/>
                <w:sz w:val="21"/>
                <w:szCs w:val="21"/>
              </w:rPr>
              <w:t>施；</w:t>
            </w:r>
          </w:p>
          <w:p>
            <w:pPr>
              <w:pStyle w:val="8"/>
              <w:spacing w:before="2" w:line="218" w:lineRule="auto"/>
              <w:ind w:left="63" w:hanging="48"/>
              <w:jc w:val="both"/>
              <w:rPr>
                <w:sz w:val="21"/>
                <w:szCs w:val="21"/>
              </w:rPr>
            </w:pPr>
            <w:r>
              <w:rPr>
                <w:sz w:val="21"/>
                <w:szCs w:val="21"/>
              </w:rPr>
              <w:t>3.规程措施在施工前完成审批并贯彻；</w:t>
            </w:r>
            <w:r>
              <w:rPr>
                <w:spacing w:val="-6"/>
                <w:sz w:val="21"/>
                <w:szCs w:val="21"/>
              </w:rPr>
              <w:t>4.煤矿总工程师至少每2个月组织对作</w:t>
            </w:r>
            <w:r>
              <w:rPr>
                <w:spacing w:val="-4"/>
                <w:sz w:val="21"/>
                <w:szCs w:val="21"/>
              </w:rPr>
              <w:t>业规程进行复审，并有复审意见</w:t>
            </w:r>
          </w:p>
        </w:tc>
        <w:tc>
          <w:tcPr>
            <w:tcW w:w="740"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68" w:line="182" w:lineRule="auto"/>
              <w:ind w:left="305"/>
              <w:rPr>
                <w:sz w:val="21"/>
                <w:szCs w:val="21"/>
              </w:rPr>
            </w:pPr>
            <w:r>
              <w:rPr>
                <w:sz w:val="21"/>
                <w:szCs w:val="21"/>
              </w:rPr>
              <w:t>5</w:t>
            </w:r>
          </w:p>
        </w:tc>
        <w:tc>
          <w:tcPr>
            <w:tcW w:w="2140"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68" w:line="219" w:lineRule="auto"/>
              <w:ind w:left="15"/>
              <w:rPr>
                <w:sz w:val="21"/>
                <w:szCs w:val="21"/>
              </w:rPr>
            </w:pPr>
            <w:r>
              <w:rPr>
                <w:spacing w:val="1"/>
                <w:sz w:val="21"/>
                <w:szCs w:val="21"/>
              </w:rPr>
              <w:t>查现场和资料。内容不</w:t>
            </w:r>
          </w:p>
          <w:p>
            <w:pPr>
              <w:pStyle w:val="8"/>
              <w:spacing w:before="20" w:line="224" w:lineRule="auto"/>
              <w:ind w:left="164" w:right="133" w:hanging="49"/>
              <w:rPr>
                <w:sz w:val="21"/>
                <w:szCs w:val="21"/>
              </w:rPr>
            </w:pPr>
            <w:r>
              <w:rPr>
                <w:spacing w:val="-1"/>
                <w:sz w:val="21"/>
                <w:szCs w:val="21"/>
              </w:rPr>
              <w:t>全，缺1项扣1分；其</w:t>
            </w:r>
            <w:r>
              <w:rPr>
                <w:spacing w:val="2"/>
                <w:sz w:val="21"/>
                <w:szCs w:val="21"/>
              </w:rPr>
              <w:t>他不符合要求1项扣</w:t>
            </w:r>
          </w:p>
          <w:p>
            <w:pPr>
              <w:pStyle w:val="8"/>
              <w:spacing w:before="1" w:line="220" w:lineRule="auto"/>
              <w:ind w:left="105"/>
              <w:rPr>
                <w:sz w:val="21"/>
                <w:szCs w:val="21"/>
              </w:rPr>
            </w:pPr>
            <w:r>
              <w:rPr>
                <w:spacing w:val="-1"/>
                <w:sz w:val="21"/>
                <w:szCs w:val="21"/>
              </w:rPr>
              <w:t>0.5分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8" w:hRule="atLeast"/>
        </w:trPr>
        <w:tc>
          <w:tcPr>
            <w:tcW w:w="750" w:type="dxa"/>
            <w:vMerge w:val="continue"/>
            <w:tcBorders>
              <w:top w:val="nil"/>
              <w:left w:val="nil"/>
              <w:bottom w:val="nil"/>
            </w:tcBorders>
            <w:textDirection w:val="tbRlV"/>
            <w:vAlign w:val="top"/>
          </w:tcPr>
          <w:p>
            <w:pPr>
              <w:rPr>
                <w:rFonts w:ascii="Arial"/>
                <w:sz w:val="21"/>
              </w:rPr>
            </w:pPr>
          </w:p>
        </w:tc>
        <w:tc>
          <w:tcPr>
            <w:tcW w:w="620"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8" w:line="217" w:lineRule="auto"/>
              <w:ind w:left="95" w:right="77"/>
              <w:rPr>
                <w:sz w:val="21"/>
                <w:szCs w:val="21"/>
              </w:rPr>
            </w:pPr>
            <w:r>
              <w:rPr>
                <w:spacing w:val="-4"/>
                <w:sz w:val="21"/>
                <w:szCs w:val="21"/>
              </w:rPr>
              <w:t>矿压</w:t>
            </w:r>
            <w:r>
              <w:rPr>
                <w:spacing w:val="8"/>
                <w:sz w:val="21"/>
                <w:szCs w:val="21"/>
              </w:rPr>
              <w:t>监测</w:t>
            </w:r>
          </w:p>
        </w:tc>
        <w:tc>
          <w:tcPr>
            <w:tcW w:w="3610" w:type="dxa"/>
            <w:vAlign w:val="top"/>
          </w:tcPr>
          <w:p>
            <w:pPr>
              <w:pStyle w:val="8"/>
              <w:spacing w:before="44" w:line="231" w:lineRule="auto"/>
              <w:ind w:left="102" w:hanging="87"/>
              <w:jc w:val="both"/>
              <w:rPr>
                <w:sz w:val="21"/>
                <w:szCs w:val="21"/>
              </w:rPr>
            </w:pPr>
            <w:r>
              <w:rPr>
                <w:sz w:val="21"/>
                <w:szCs w:val="21"/>
              </w:rPr>
              <w:t>1.开展巷道围岩表面位移观测，煤巷、</w:t>
            </w:r>
            <w:r>
              <w:rPr>
                <w:spacing w:val="-4"/>
                <w:sz w:val="21"/>
                <w:szCs w:val="21"/>
              </w:rPr>
              <w:t>半煤岩巷锚杆(索)支护巷道有顶板离</w:t>
            </w:r>
            <w:r>
              <w:rPr>
                <w:spacing w:val="20"/>
                <w:sz w:val="21"/>
                <w:szCs w:val="21"/>
              </w:rPr>
              <w:t>层监测；</w:t>
            </w:r>
          </w:p>
          <w:p>
            <w:pPr>
              <w:pStyle w:val="8"/>
              <w:spacing w:before="9" w:line="225" w:lineRule="auto"/>
              <w:ind w:left="64" w:right="4" w:hanging="49"/>
              <w:jc w:val="both"/>
              <w:rPr>
                <w:sz w:val="21"/>
                <w:szCs w:val="21"/>
              </w:rPr>
            </w:pPr>
            <w:r>
              <w:rPr>
                <w:sz w:val="21"/>
                <w:szCs w:val="21"/>
              </w:rPr>
              <w:t>2.观测、监测有记录，记录数据符合实际；每月至少对观测数据进行1次规律</w:t>
            </w:r>
            <w:r>
              <w:rPr>
                <w:spacing w:val="10"/>
                <w:sz w:val="21"/>
                <w:szCs w:val="21"/>
              </w:rPr>
              <w:t>分析，形成报告指导安全生产；</w:t>
            </w:r>
          </w:p>
          <w:p>
            <w:pPr>
              <w:pStyle w:val="8"/>
              <w:spacing w:before="12" w:line="209" w:lineRule="auto"/>
              <w:ind w:left="114" w:hanging="49"/>
              <w:rPr>
                <w:sz w:val="21"/>
                <w:szCs w:val="21"/>
              </w:rPr>
            </w:pPr>
            <w:r>
              <w:rPr>
                <w:spacing w:val="-2"/>
                <w:sz w:val="21"/>
                <w:szCs w:val="21"/>
              </w:rPr>
              <w:t>3.顶板离层临界值在作业规程中规定，</w:t>
            </w:r>
            <w:r>
              <w:rPr>
                <w:spacing w:val="-3"/>
                <w:sz w:val="21"/>
                <w:szCs w:val="21"/>
              </w:rPr>
              <w:t>超过临界值时顶板有加固措施</w:t>
            </w:r>
          </w:p>
        </w:tc>
        <w:tc>
          <w:tcPr>
            <w:tcW w:w="740"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8"/>
              <w:spacing w:before="69" w:line="183" w:lineRule="auto"/>
              <w:ind w:left="305"/>
              <w:rPr>
                <w:sz w:val="21"/>
                <w:szCs w:val="21"/>
              </w:rPr>
            </w:pPr>
            <w:r>
              <w:rPr>
                <w:sz w:val="21"/>
                <w:szCs w:val="21"/>
              </w:rPr>
              <w:t>4</w:t>
            </w:r>
          </w:p>
        </w:tc>
        <w:tc>
          <w:tcPr>
            <w:tcW w:w="2140" w:type="dxa"/>
            <w:vAlign w:val="top"/>
          </w:tcPr>
          <w:p>
            <w:pPr>
              <w:spacing w:line="311" w:lineRule="auto"/>
              <w:rPr>
                <w:rFonts w:ascii="Arial"/>
                <w:sz w:val="21"/>
              </w:rPr>
            </w:pPr>
          </w:p>
          <w:p>
            <w:pPr>
              <w:spacing w:line="312" w:lineRule="auto"/>
              <w:rPr>
                <w:rFonts w:ascii="Arial"/>
                <w:sz w:val="21"/>
              </w:rPr>
            </w:pPr>
          </w:p>
          <w:p>
            <w:pPr>
              <w:pStyle w:val="8"/>
              <w:spacing w:before="68" w:line="225" w:lineRule="auto"/>
              <w:ind w:left="15"/>
              <w:jc w:val="both"/>
              <w:rPr>
                <w:sz w:val="21"/>
                <w:szCs w:val="21"/>
              </w:rPr>
            </w:pPr>
            <w:r>
              <w:rPr>
                <w:spacing w:val="1"/>
                <w:sz w:val="21"/>
                <w:szCs w:val="21"/>
              </w:rPr>
              <w:t>查现场和资料。未观测</w:t>
            </w:r>
            <w:r>
              <w:rPr>
                <w:sz w:val="21"/>
                <w:szCs w:val="21"/>
              </w:rPr>
              <w:t>和监测不得分，其他不</w:t>
            </w:r>
            <w:r>
              <w:rPr>
                <w:spacing w:val="8"/>
                <w:sz w:val="21"/>
                <w:szCs w:val="21"/>
              </w:rPr>
              <w:t>符合要求1处扣0.5分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89" w:hRule="atLeast"/>
        </w:trPr>
        <w:tc>
          <w:tcPr>
            <w:tcW w:w="750" w:type="dxa"/>
            <w:vMerge w:val="continue"/>
            <w:tcBorders>
              <w:top w:val="nil"/>
              <w:left w:val="nil"/>
              <w:bottom w:val="nil"/>
            </w:tcBorders>
            <w:textDirection w:val="tbRlV"/>
            <w:vAlign w:val="top"/>
          </w:tcPr>
          <w:p>
            <w:pPr>
              <w:rPr>
                <w:rFonts w:ascii="Arial"/>
                <w:sz w:val="21"/>
              </w:rPr>
            </w:pPr>
          </w:p>
        </w:tc>
        <w:tc>
          <w:tcPr>
            <w:tcW w:w="620" w:type="dxa"/>
            <w:vAlign w:val="top"/>
          </w:tcPr>
          <w:p>
            <w:pPr>
              <w:spacing w:line="434" w:lineRule="auto"/>
              <w:rPr>
                <w:rFonts w:ascii="Arial"/>
                <w:sz w:val="21"/>
              </w:rPr>
            </w:pPr>
          </w:p>
          <w:p>
            <w:pPr>
              <w:pStyle w:val="8"/>
              <w:spacing w:before="68" w:line="232" w:lineRule="auto"/>
              <w:ind w:left="95" w:right="79"/>
              <w:rPr>
                <w:sz w:val="21"/>
                <w:szCs w:val="21"/>
              </w:rPr>
            </w:pPr>
            <w:r>
              <w:rPr>
                <w:spacing w:val="7"/>
                <w:sz w:val="21"/>
                <w:szCs w:val="21"/>
              </w:rPr>
              <w:t>支护</w:t>
            </w:r>
            <w:r>
              <w:rPr>
                <w:spacing w:val="-3"/>
                <w:sz w:val="21"/>
                <w:szCs w:val="21"/>
              </w:rPr>
              <w:t>材料</w:t>
            </w:r>
          </w:p>
        </w:tc>
        <w:tc>
          <w:tcPr>
            <w:tcW w:w="3610" w:type="dxa"/>
            <w:vAlign w:val="top"/>
          </w:tcPr>
          <w:p>
            <w:pPr>
              <w:pStyle w:val="8"/>
              <w:spacing w:before="113" w:line="229" w:lineRule="auto"/>
              <w:ind w:left="15"/>
              <w:jc w:val="both"/>
              <w:rPr>
                <w:sz w:val="21"/>
                <w:szCs w:val="21"/>
              </w:rPr>
            </w:pPr>
            <w:r>
              <w:rPr>
                <w:sz w:val="21"/>
                <w:szCs w:val="21"/>
              </w:rPr>
              <w:t>1.建立支护材料验收、抽样检验制度；支护材料及配件的材质、品种、规格、</w:t>
            </w:r>
            <w:r>
              <w:rPr>
                <w:spacing w:val="14"/>
                <w:sz w:val="21"/>
                <w:szCs w:val="21"/>
              </w:rPr>
              <w:t>强度等符合设计要求；</w:t>
            </w:r>
          </w:p>
          <w:p>
            <w:pPr>
              <w:pStyle w:val="8"/>
              <w:spacing w:before="10" w:line="233" w:lineRule="auto"/>
              <w:ind w:left="104" w:right="3" w:hanging="89"/>
              <w:rPr>
                <w:sz w:val="21"/>
                <w:szCs w:val="21"/>
              </w:rPr>
            </w:pPr>
            <w:r>
              <w:rPr>
                <w:sz w:val="21"/>
                <w:szCs w:val="21"/>
              </w:rPr>
              <w:t>2.备用材料和备件规格、型号、数量及</w:t>
            </w:r>
            <w:r>
              <w:rPr>
                <w:spacing w:val="-1"/>
                <w:sz w:val="21"/>
                <w:szCs w:val="21"/>
              </w:rPr>
              <w:t>存放地点符合作业规程要求</w:t>
            </w:r>
          </w:p>
        </w:tc>
        <w:tc>
          <w:tcPr>
            <w:tcW w:w="740" w:type="dxa"/>
            <w:vAlign w:val="top"/>
          </w:tcPr>
          <w:p>
            <w:pPr>
              <w:spacing w:line="313" w:lineRule="auto"/>
              <w:rPr>
                <w:rFonts w:ascii="Arial"/>
                <w:sz w:val="21"/>
              </w:rPr>
            </w:pPr>
          </w:p>
          <w:p>
            <w:pPr>
              <w:spacing w:line="314" w:lineRule="auto"/>
              <w:rPr>
                <w:rFonts w:ascii="Arial"/>
                <w:sz w:val="21"/>
              </w:rPr>
            </w:pPr>
          </w:p>
          <w:p>
            <w:pPr>
              <w:pStyle w:val="8"/>
              <w:spacing w:before="68" w:line="183" w:lineRule="auto"/>
              <w:ind w:left="305"/>
              <w:rPr>
                <w:sz w:val="21"/>
                <w:szCs w:val="21"/>
              </w:rPr>
            </w:pPr>
            <w:r>
              <w:rPr>
                <w:sz w:val="21"/>
                <w:szCs w:val="21"/>
              </w:rPr>
              <w:t>4</w:t>
            </w:r>
          </w:p>
        </w:tc>
        <w:tc>
          <w:tcPr>
            <w:tcW w:w="2140" w:type="dxa"/>
            <w:vAlign w:val="top"/>
          </w:tcPr>
          <w:p>
            <w:pPr>
              <w:pStyle w:val="8"/>
              <w:spacing w:before="116" w:line="220" w:lineRule="auto"/>
              <w:ind w:left="15"/>
              <w:rPr>
                <w:sz w:val="21"/>
                <w:szCs w:val="21"/>
              </w:rPr>
            </w:pPr>
            <w:r>
              <w:rPr>
                <w:spacing w:val="-1"/>
                <w:sz w:val="21"/>
                <w:szCs w:val="21"/>
              </w:rPr>
              <w:t>查现场和资料。未建立</w:t>
            </w:r>
          </w:p>
          <w:p>
            <w:pPr>
              <w:pStyle w:val="8"/>
              <w:spacing w:before="19" w:line="219" w:lineRule="auto"/>
              <w:ind w:left="65"/>
              <w:rPr>
                <w:sz w:val="21"/>
                <w:szCs w:val="21"/>
              </w:rPr>
            </w:pPr>
            <w:r>
              <w:rPr>
                <w:spacing w:val="2"/>
                <w:sz w:val="21"/>
                <w:szCs w:val="21"/>
              </w:rPr>
              <w:t>制度扣1分；现场使用</w:t>
            </w:r>
          </w:p>
          <w:p>
            <w:pPr>
              <w:pStyle w:val="8"/>
              <w:spacing w:before="19" w:line="219" w:lineRule="auto"/>
              <w:ind w:left="15"/>
              <w:rPr>
                <w:sz w:val="21"/>
                <w:szCs w:val="21"/>
              </w:rPr>
            </w:pPr>
            <w:r>
              <w:rPr>
                <w:sz w:val="21"/>
                <w:szCs w:val="21"/>
              </w:rPr>
              <w:t>不合格材料不得分；其</w:t>
            </w:r>
          </w:p>
          <w:p>
            <w:pPr>
              <w:pStyle w:val="8"/>
              <w:spacing w:before="2" w:line="219" w:lineRule="auto"/>
              <w:ind w:left="165"/>
              <w:rPr>
                <w:sz w:val="21"/>
                <w:szCs w:val="21"/>
              </w:rPr>
            </w:pPr>
            <w:r>
              <w:rPr>
                <w:spacing w:val="2"/>
                <w:sz w:val="21"/>
                <w:szCs w:val="21"/>
              </w:rPr>
              <w:t>他不符合要求1处扣</w:t>
            </w:r>
          </w:p>
          <w:p>
            <w:pPr>
              <w:pStyle w:val="8"/>
              <w:spacing w:before="31" w:line="220" w:lineRule="auto"/>
              <w:ind w:left="95"/>
              <w:rPr>
                <w:sz w:val="21"/>
                <w:szCs w:val="21"/>
              </w:rPr>
            </w:pPr>
            <w:r>
              <w:rPr>
                <w:spacing w:val="-1"/>
                <w:sz w:val="21"/>
                <w:szCs w:val="21"/>
              </w:rPr>
              <w:t>0.5分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3" w:hRule="atLeast"/>
        </w:trPr>
        <w:tc>
          <w:tcPr>
            <w:tcW w:w="750" w:type="dxa"/>
            <w:vMerge w:val="continue"/>
            <w:tcBorders>
              <w:top w:val="nil"/>
              <w:left w:val="nil"/>
            </w:tcBorders>
            <w:textDirection w:val="tbRlV"/>
            <w:vAlign w:val="top"/>
          </w:tcPr>
          <w:p>
            <w:pPr>
              <w:rPr>
                <w:rFonts w:ascii="Arial"/>
                <w:sz w:val="21"/>
              </w:rPr>
            </w:pPr>
          </w:p>
        </w:tc>
        <w:tc>
          <w:tcPr>
            <w:tcW w:w="620" w:type="dxa"/>
            <w:vAlign w:val="top"/>
          </w:tcPr>
          <w:p>
            <w:pPr>
              <w:spacing w:line="244" w:lineRule="auto"/>
              <w:rPr>
                <w:rFonts w:ascii="Arial"/>
                <w:sz w:val="21"/>
              </w:rPr>
            </w:pPr>
          </w:p>
          <w:p>
            <w:pPr>
              <w:spacing w:line="245" w:lineRule="auto"/>
              <w:rPr>
                <w:rFonts w:ascii="Arial"/>
                <w:sz w:val="21"/>
              </w:rPr>
            </w:pPr>
          </w:p>
          <w:p>
            <w:pPr>
              <w:pStyle w:val="8"/>
              <w:spacing w:before="69" w:line="228" w:lineRule="auto"/>
              <w:ind w:left="95" w:right="102"/>
              <w:jc w:val="both"/>
              <w:rPr>
                <w:sz w:val="21"/>
                <w:szCs w:val="21"/>
              </w:rPr>
            </w:pPr>
            <w:r>
              <w:rPr>
                <w:spacing w:val="-4"/>
                <w:sz w:val="21"/>
                <w:szCs w:val="21"/>
              </w:rPr>
              <w:t>掘进机械</w:t>
            </w:r>
            <w:r>
              <w:rPr>
                <w:spacing w:val="36"/>
                <w:w w:val="126"/>
                <w:sz w:val="21"/>
                <w:szCs w:val="21"/>
              </w:rPr>
              <w:t>化</w:t>
            </w:r>
          </w:p>
        </w:tc>
        <w:tc>
          <w:tcPr>
            <w:tcW w:w="3610" w:type="dxa"/>
            <w:vAlign w:val="top"/>
          </w:tcPr>
          <w:p>
            <w:pPr>
              <w:pStyle w:val="8"/>
              <w:spacing w:before="157" w:line="229" w:lineRule="auto"/>
              <w:ind w:left="15" w:firstLine="109"/>
              <w:jc w:val="both"/>
              <w:rPr>
                <w:sz w:val="21"/>
                <w:szCs w:val="21"/>
              </w:rPr>
            </w:pPr>
            <w:r>
              <w:rPr>
                <w:spacing w:val="-6"/>
                <w:sz w:val="21"/>
                <w:szCs w:val="21"/>
              </w:rPr>
              <w:t>1.煤巷、半煤岩巷和条件适宜的岩巷宜</w:t>
            </w:r>
            <w:r>
              <w:rPr>
                <w:spacing w:val="-1"/>
                <w:sz w:val="21"/>
                <w:szCs w:val="21"/>
              </w:rPr>
              <w:t>采用综合机械化掘进，掘进机械化程度</w:t>
            </w:r>
            <w:r>
              <w:rPr>
                <w:spacing w:val="18"/>
                <w:sz w:val="21"/>
                <w:szCs w:val="21"/>
              </w:rPr>
              <w:t>不低于75%;</w:t>
            </w:r>
          </w:p>
          <w:p>
            <w:pPr>
              <w:pStyle w:val="8"/>
              <w:spacing w:before="16" w:line="219" w:lineRule="auto"/>
              <w:ind w:left="105"/>
              <w:rPr>
                <w:sz w:val="21"/>
                <w:szCs w:val="21"/>
              </w:rPr>
            </w:pPr>
            <w:r>
              <w:rPr>
                <w:spacing w:val="2"/>
                <w:sz w:val="21"/>
                <w:szCs w:val="21"/>
              </w:rPr>
              <w:t>2.采用机械化装、运煤(矸);</w:t>
            </w:r>
          </w:p>
          <w:p>
            <w:pPr>
              <w:pStyle w:val="8"/>
              <w:spacing w:line="221" w:lineRule="auto"/>
              <w:ind w:left="94" w:right="27" w:hanging="79"/>
              <w:rPr>
                <w:sz w:val="21"/>
                <w:szCs w:val="21"/>
              </w:rPr>
            </w:pPr>
            <w:r>
              <w:rPr>
                <w:spacing w:val="-1"/>
                <w:sz w:val="21"/>
                <w:szCs w:val="21"/>
              </w:rPr>
              <w:t>3.材料、设备采用机械运输，人工运料距离不超过300m</w:t>
            </w:r>
          </w:p>
        </w:tc>
        <w:tc>
          <w:tcPr>
            <w:tcW w:w="740"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8" w:line="183" w:lineRule="auto"/>
              <w:ind w:left="305"/>
              <w:rPr>
                <w:sz w:val="21"/>
                <w:szCs w:val="21"/>
              </w:rPr>
            </w:pPr>
            <w:r>
              <w:rPr>
                <w:sz w:val="21"/>
                <w:szCs w:val="21"/>
              </w:rPr>
              <w:t>3</w:t>
            </w:r>
          </w:p>
        </w:tc>
        <w:tc>
          <w:tcPr>
            <w:tcW w:w="2140" w:type="dxa"/>
            <w:vAlign w:val="top"/>
          </w:tcPr>
          <w:p>
            <w:pPr>
              <w:pStyle w:val="8"/>
              <w:spacing w:before="136" w:line="233" w:lineRule="auto"/>
              <w:ind w:left="114" w:right="19" w:hanging="99"/>
              <w:rPr>
                <w:sz w:val="21"/>
                <w:szCs w:val="21"/>
              </w:rPr>
            </w:pPr>
            <w:r>
              <w:rPr>
                <w:spacing w:val="-2"/>
                <w:sz w:val="21"/>
                <w:szCs w:val="21"/>
              </w:rPr>
              <w:t>查现场。未采用机械化</w:t>
            </w:r>
            <w:r>
              <w:rPr>
                <w:spacing w:val="10"/>
                <w:sz w:val="21"/>
                <w:szCs w:val="21"/>
              </w:rPr>
              <w:t>装运煤(矸)不得分；</w:t>
            </w:r>
          </w:p>
          <w:p>
            <w:pPr>
              <w:pStyle w:val="8"/>
              <w:spacing w:before="18" w:line="229" w:lineRule="auto"/>
              <w:ind w:left="115" w:right="132"/>
              <w:jc w:val="both"/>
              <w:rPr>
                <w:sz w:val="21"/>
                <w:szCs w:val="21"/>
              </w:rPr>
            </w:pPr>
            <w:r>
              <w:rPr>
                <w:spacing w:val="-1"/>
                <w:sz w:val="21"/>
                <w:szCs w:val="21"/>
              </w:rPr>
              <w:t>掘进机械化程度每降</w:t>
            </w:r>
            <w:r>
              <w:rPr>
                <w:spacing w:val="6"/>
                <w:sz w:val="21"/>
                <w:szCs w:val="21"/>
              </w:rPr>
              <w:t>低1%扣0.1分；人工</w:t>
            </w:r>
            <w:r>
              <w:rPr>
                <w:spacing w:val="4"/>
                <w:sz w:val="21"/>
                <w:szCs w:val="21"/>
              </w:rPr>
              <w:t>运料距离每增加20m</w:t>
            </w:r>
            <w:r>
              <w:rPr>
                <w:sz w:val="21"/>
                <w:szCs w:val="21"/>
              </w:rPr>
              <w:t>扣0.1分</w:t>
            </w:r>
          </w:p>
        </w:tc>
        <w:tc>
          <w:tcPr>
            <w:tcW w:w="710" w:type="dxa"/>
            <w:tcBorders>
              <w:right w:val="nil"/>
            </w:tcBorders>
            <w:vAlign w:val="top"/>
          </w:tcPr>
          <w:p>
            <w:pPr>
              <w:rPr>
                <w:rFonts w:ascii="Arial"/>
                <w:sz w:val="21"/>
              </w:rPr>
            </w:pPr>
          </w:p>
        </w:tc>
      </w:tr>
    </w:tbl>
    <w:p>
      <w:pPr>
        <w:pStyle w:val="2"/>
      </w:pPr>
    </w:p>
    <w:p>
      <w:pPr>
        <w:sectPr>
          <w:footerReference r:id="rId52" w:type="default"/>
          <w:pgSz w:w="11900" w:h="16840"/>
          <w:pgMar w:top="1431" w:right="1770" w:bottom="1233" w:left="1559" w:header="0" w:footer="945" w:gutter="0"/>
          <w:pgNumType w:fmt="decimal"/>
          <w:cols w:space="720" w:num="1"/>
        </w:sectPr>
      </w:pPr>
    </w:p>
    <w:tbl>
      <w:tblPr>
        <w:tblStyle w:val="7"/>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20"/>
        <w:gridCol w:w="3590"/>
        <w:gridCol w:w="740"/>
        <w:gridCol w:w="215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4" w:hRule="atLeast"/>
        </w:trPr>
        <w:tc>
          <w:tcPr>
            <w:tcW w:w="750" w:type="dxa"/>
            <w:tcBorders>
              <w:left w:val="nil"/>
            </w:tcBorders>
            <w:vAlign w:val="top"/>
          </w:tcPr>
          <w:p>
            <w:pPr>
              <w:pStyle w:val="8"/>
              <w:spacing w:before="304" w:line="220" w:lineRule="auto"/>
              <w:ind w:left="159"/>
              <w:rPr>
                <w:sz w:val="21"/>
                <w:szCs w:val="21"/>
              </w:rPr>
            </w:pPr>
            <w:r>
              <w:rPr>
                <w:spacing w:val="-6"/>
                <w:sz w:val="21"/>
                <w:szCs w:val="21"/>
              </w:rPr>
              <w:t>项目</w:t>
            </w:r>
          </w:p>
        </w:tc>
        <w:tc>
          <w:tcPr>
            <w:tcW w:w="620" w:type="dxa"/>
            <w:vAlign w:val="top"/>
          </w:tcPr>
          <w:p>
            <w:pPr>
              <w:pStyle w:val="8"/>
              <w:spacing w:before="164" w:line="241" w:lineRule="auto"/>
              <w:ind w:left="95" w:right="54"/>
              <w:rPr>
                <w:sz w:val="21"/>
                <w:szCs w:val="21"/>
              </w:rPr>
            </w:pPr>
            <w:r>
              <w:rPr>
                <w:spacing w:val="-30"/>
                <w:sz w:val="21"/>
                <w:szCs w:val="21"/>
              </w:rPr>
              <w:t>项目</w:t>
            </w:r>
            <w:r>
              <w:rPr>
                <w:spacing w:val="5"/>
                <w:sz w:val="21"/>
                <w:szCs w:val="21"/>
              </w:rPr>
              <w:t>内容</w:t>
            </w:r>
          </w:p>
        </w:tc>
        <w:tc>
          <w:tcPr>
            <w:tcW w:w="3590" w:type="dxa"/>
            <w:vAlign w:val="top"/>
          </w:tcPr>
          <w:p>
            <w:pPr>
              <w:pStyle w:val="8"/>
              <w:spacing w:before="302" w:line="219" w:lineRule="auto"/>
              <w:ind w:left="1364"/>
              <w:rPr>
                <w:sz w:val="21"/>
                <w:szCs w:val="21"/>
              </w:rPr>
            </w:pPr>
            <w:r>
              <w:rPr>
                <w:spacing w:val="-2"/>
                <w:sz w:val="21"/>
                <w:szCs w:val="21"/>
              </w:rPr>
              <w:t>基本要求</w:t>
            </w:r>
          </w:p>
        </w:tc>
        <w:tc>
          <w:tcPr>
            <w:tcW w:w="740" w:type="dxa"/>
            <w:vAlign w:val="top"/>
          </w:tcPr>
          <w:p>
            <w:pPr>
              <w:pStyle w:val="8"/>
              <w:spacing w:before="164" w:line="241" w:lineRule="auto"/>
              <w:ind w:left="154" w:right="164"/>
              <w:rPr>
                <w:sz w:val="21"/>
                <w:szCs w:val="21"/>
              </w:rPr>
            </w:pPr>
            <w:r>
              <w:rPr>
                <w:spacing w:val="-5"/>
                <w:sz w:val="21"/>
                <w:szCs w:val="21"/>
              </w:rPr>
              <w:t>标准</w:t>
            </w:r>
            <w:r>
              <w:rPr>
                <w:spacing w:val="-6"/>
                <w:sz w:val="21"/>
                <w:szCs w:val="21"/>
              </w:rPr>
              <w:t>分值</w:t>
            </w:r>
          </w:p>
        </w:tc>
        <w:tc>
          <w:tcPr>
            <w:tcW w:w="2150" w:type="dxa"/>
            <w:vAlign w:val="top"/>
          </w:tcPr>
          <w:p>
            <w:pPr>
              <w:pStyle w:val="8"/>
              <w:spacing w:before="304" w:line="220" w:lineRule="auto"/>
              <w:ind w:left="644"/>
              <w:rPr>
                <w:sz w:val="21"/>
                <w:szCs w:val="21"/>
              </w:rPr>
            </w:pPr>
            <w:r>
              <w:rPr>
                <w:spacing w:val="-2"/>
                <w:sz w:val="21"/>
                <w:szCs w:val="21"/>
              </w:rPr>
              <w:t>评分方法</w:t>
            </w:r>
          </w:p>
        </w:tc>
        <w:tc>
          <w:tcPr>
            <w:tcW w:w="690" w:type="dxa"/>
            <w:tcBorders>
              <w:right w:val="nil"/>
            </w:tcBorders>
            <w:vAlign w:val="top"/>
          </w:tcPr>
          <w:p>
            <w:pPr>
              <w:pStyle w:val="8"/>
              <w:spacing w:before="303" w:line="219" w:lineRule="auto"/>
              <w:ind w:left="15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8" w:hRule="atLeast"/>
        </w:trPr>
        <w:tc>
          <w:tcPr>
            <w:tcW w:w="750" w:type="dxa"/>
            <w:vMerge w:val="restart"/>
            <w:tcBorders>
              <w:left w:val="nil"/>
              <w:bottom w:val="nil"/>
            </w:tcBorders>
            <w:textDirection w:val="tbRlV"/>
            <w:vAlign w:val="top"/>
          </w:tcPr>
          <w:p>
            <w:pPr>
              <w:pStyle w:val="8"/>
              <w:spacing w:before="272" w:line="202" w:lineRule="auto"/>
              <w:ind w:left="4537"/>
              <w:rPr>
                <w:sz w:val="21"/>
                <w:szCs w:val="21"/>
              </w:rPr>
            </w:pPr>
            <w:r>
              <w:rPr>
                <w:spacing w:val="42"/>
                <w:sz w:val="21"/>
                <w:szCs w:val="21"/>
              </w:rPr>
              <w:t>二</w:t>
            </w:r>
            <w:r>
              <w:rPr>
                <w:rFonts w:hint="eastAsia"/>
                <w:spacing w:val="42"/>
                <w:sz w:val="21"/>
                <w:szCs w:val="21"/>
                <w:lang w:eastAsia="zh-CN"/>
              </w:rPr>
              <w:t>、</w:t>
            </w:r>
            <w:r>
              <w:rPr>
                <w:spacing w:val="42"/>
                <w:sz w:val="21"/>
                <w:szCs w:val="21"/>
              </w:rPr>
              <w:t>质量与安全(53分)</w:t>
            </w:r>
          </w:p>
        </w:tc>
        <w:tc>
          <w:tcPr>
            <w:tcW w:w="62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68" w:line="220" w:lineRule="auto"/>
              <w:ind w:left="95" w:right="104"/>
              <w:rPr>
                <w:sz w:val="21"/>
                <w:szCs w:val="21"/>
              </w:rPr>
            </w:pPr>
            <w:r>
              <w:rPr>
                <w:spacing w:val="-5"/>
                <w:sz w:val="21"/>
                <w:szCs w:val="21"/>
              </w:rPr>
              <w:t>规格质量</w:t>
            </w:r>
          </w:p>
        </w:tc>
        <w:tc>
          <w:tcPr>
            <w:tcW w:w="3590" w:type="dxa"/>
            <w:vAlign w:val="top"/>
          </w:tcPr>
          <w:p>
            <w:pPr>
              <w:pStyle w:val="8"/>
              <w:spacing w:before="19" w:line="219" w:lineRule="auto"/>
              <w:ind w:left="214"/>
              <w:rPr>
                <w:sz w:val="21"/>
                <w:szCs w:val="21"/>
              </w:rPr>
            </w:pPr>
            <w:r>
              <w:rPr>
                <w:spacing w:val="1"/>
                <w:sz w:val="21"/>
                <w:szCs w:val="21"/>
              </w:rPr>
              <w:t>巷道净宽偏差符合以下要求：锚网</w:t>
            </w:r>
          </w:p>
          <w:p>
            <w:pPr>
              <w:pStyle w:val="8"/>
              <w:spacing w:before="27" w:line="216" w:lineRule="auto"/>
              <w:ind w:left="154"/>
              <w:rPr>
                <w:sz w:val="21"/>
                <w:szCs w:val="21"/>
              </w:rPr>
            </w:pPr>
            <w:r>
              <w:rPr>
                <w:spacing w:val="3"/>
                <w:sz w:val="21"/>
                <w:szCs w:val="21"/>
              </w:rPr>
              <w:t>(索)、锚喷巷道有中线的0～100</w:t>
            </w:r>
            <w:r>
              <w:rPr>
                <w:sz w:val="21"/>
                <w:szCs w:val="21"/>
              </w:rPr>
              <w:t>mm</w:t>
            </w:r>
            <w:r>
              <w:rPr>
                <w:spacing w:val="3"/>
                <w:sz w:val="21"/>
                <w:szCs w:val="21"/>
              </w:rPr>
              <w:t>,</w:t>
            </w:r>
          </w:p>
          <w:p>
            <w:pPr>
              <w:pStyle w:val="8"/>
              <w:spacing w:before="18" w:line="232" w:lineRule="auto"/>
              <w:ind w:left="15" w:firstLine="139"/>
              <w:rPr>
                <w:sz w:val="21"/>
                <w:szCs w:val="21"/>
              </w:rPr>
            </w:pPr>
            <w:r>
              <w:rPr>
                <w:spacing w:val="-1"/>
                <w:sz w:val="21"/>
                <w:szCs w:val="21"/>
              </w:rPr>
              <w:t>无中线的-50～200mm;刚性支架、砌块、混凝土与钢筋混凝土巷道有中线的</w:t>
            </w:r>
          </w:p>
          <w:p>
            <w:pPr>
              <w:pStyle w:val="8"/>
              <w:spacing w:before="8" w:line="216" w:lineRule="auto"/>
              <w:ind w:left="214"/>
              <w:rPr>
                <w:sz w:val="21"/>
                <w:szCs w:val="21"/>
              </w:rPr>
            </w:pPr>
            <w:r>
              <w:rPr>
                <w:sz w:val="21"/>
                <w:szCs w:val="21"/>
              </w:rPr>
              <w:t>0～50mm,无中线的-30～50mm;钢架</w:t>
            </w:r>
          </w:p>
          <w:p>
            <w:pPr>
              <w:pStyle w:val="8"/>
              <w:spacing w:before="6" w:line="215" w:lineRule="auto"/>
              <w:ind w:left="104" w:hanging="89"/>
              <w:rPr>
                <w:sz w:val="21"/>
                <w:szCs w:val="21"/>
              </w:rPr>
            </w:pPr>
            <w:r>
              <w:rPr>
                <w:spacing w:val="-1"/>
                <w:sz w:val="21"/>
                <w:szCs w:val="21"/>
              </w:rPr>
              <w:t>喷射混凝土、可缩性支架巷道有中线的</w:t>
            </w:r>
            <w:r>
              <w:rPr>
                <w:spacing w:val="-2"/>
                <w:sz w:val="21"/>
                <w:szCs w:val="21"/>
              </w:rPr>
              <w:t>0～100mm,无中线的-50～100mm</w:t>
            </w:r>
          </w:p>
        </w:tc>
        <w:tc>
          <w:tcPr>
            <w:tcW w:w="74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8" w:line="182" w:lineRule="auto"/>
              <w:ind w:left="305"/>
              <w:rPr>
                <w:sz w:val="21"/>
                <w:szCs w:val="21"/>
              </w:rPr>
            </w:pPr>
            <w:r>
              <w:rPr>
                <w:sz w:val="21"/>
                <w:szCs w:val="21"/>
              </w:rPr>
              <w:t>5</w:t>
            </w:r>
          </w:p>
        </w:tc>
        <w:tc>
          <w:tcPr>
            <w:tcW w:w="2150" w:type="dxa"/>
            <w:vAlign w:val="top"/>
          </w:tcPr>
          <w:p>
            <w:pPr>
              <w:pStyle w:val="8"/>
              <w:spacing w:before="60" w:line="219" w:lineRule="auto"/>
              <w:ind w:left="175"/>
              <w:rPr>
                <w:sz w:val="21"/>
                <w:szCs w:val="21"/>
              </w:rPr>
            </w:pPr>
            <w:r>
              <w:rPr>
                <w:spacing w:val="-2"/>
                <w:sz w:val="21"/>
                <w:szCs w:val="21"/>
              </w:rPr>
              <w:t>查现场。均匀选取3</w:t>
            </w:r>
          </w:p>
          <w:p>
            <w:pPr>
              <w:pStyle w:val="8"/>
              <w:spacing w:before="6" w:line="223" w:lineRule="auto"/>
              <w:ind w:left="64" w:firstLine="69"/>
              <w:rPr>
                <w:sz w:val="21"/>
                <w:szCs w:val="21"/>
              </w:rPr>
            </w:pPr>
            <w:r>
              <w:rPr>
                <w:spacing w:val="-10"/>
                <w:sz w:val="21"/>
                <w:szCs w:val="21"/>
              </w:rPr>
              <w:t>个检查点现场检查；不</w:t>
            </w:r>
            <w:r>
              <w:rPr>
                <w:spacing w:val="7"/>
                <w:sz w:val="21"/>
                <w:szCs w:val="21"/>
              </w:rPr>
              <w:t>符合要求但不影响安</w:t>
            </w:r>
            <w:r>
              <w:rPr>
                <w:spacing w:val="16"/>
                <w:sz w:val="21"/>
                <w:szCs w:val="21"/>
              </w:rPr>
              <w:t>全使用1处扣0.5分；</w:t>
            </w:r>
            <w:r>
              <w:rPr>
                <w:spacing w:val="6"/>
                <w:sz w:val="21"/>
                <w:szCs w:val="21"/>
              </w:rPr>
              <w:t>影响安全使用1处扣2</w:t>
            </w:r>
            <w:r>
              <w:rPr>
                <w:spacing w:val="2"/>
                <w:sz w:val="21"/>
                <w:szCs w:val="21"/>
              </w:rPr>
              <w:t>分；其他不符合要求1</w:t>
            </w:r>
            <w:r>
              <w:rPr>
                <w:spacing w:val="8"/>
                <w:sz w:val="21"/>
                <w:szCs w:val="21"/>
              </w:rPr>
              <w:t>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9" w:hRule="atLeast"/>
        </w:trPr>
        <w:tc>
          <w:tcPr>
            <w:tcW w:w="750" w:type="dxa"/>
            <w:vMerge w:val="continue"/>
            <w:tcBorders>
              <w:top w:val="nil"/>
              <w:left w:val="nil"/>
              <w:bottom w:val="nil"/>
            </w:tcBorders>
            <w:textDirection w:val="tbRlV"/>
            <w:vAlign w:val="top"/>
          </w:tcPr>
          <w:p>
            <w:pPr>
              <w:rPr>
                <w:rFonts w:ascii="Arial"/>
                <w:sz w:val="21"/>
              </w:rPr>
            </w:pPr>
          </w:p>
        </w:tc>
        <w:tc>
          <w:tcPr>
            <w:tcW w:w="620" w:type="dxa"/>
            <w:vMerge w:val="continue"/>
            <w:tcBorders>
              <w:top w:val="nil"/>
              <w:bottom w:val="nil"/>
            </w:tcBorders>
            <w:vAlign w:val="top"/>
          </w:tcPr>
          <w:p>
            <w:pPr>
              <w:rPr>
                <w:rFonts w:ascii="Arial"/>
                <w:sz w:val="21"/>
              </w:rPr>
            </w:pPr>
          </w:p>
        </w:tc>
        <w:tc>
          <w:tcPr>
            <w:tcW w:w="3590" w:type="dxa"/>
            <w:vAlign w:val="top"/>
          </w:tcPr>
          <w:p>
            <w:pPr>
              <w:pStyle w:val="8"/>
              <w:spacing w:before="51" w:line="217" w:lineRule="auto"/>
              <w:ind w:left="95"/>
              <w:rPr>
                <w:sz w:val="21"/>
                <w:szCs w:val="21"/>
              </w:rPr>
            </w:pPr>
            <w:r>
              <w:rPr>
                <w:spacing w:val="1"/>
                <w:sz w:val="21"/>
                <w:szCs w:val="21"/>
              </w:rPr>
              <w:t>巷道净高偏差符合以下要求：锚网</w:t>
            </w:r>
          </w:p>
          <w:p>
            <w:pPr>
              <w:pStyle w:val="8"/>
              <w:spacing w:line="216" w:lineRule="auto"/>
              <w:ind w:left="154"/>
              <w:rPr>
                <w:sz w:val="21"/>
                <w:szCs w:val="21"/>
              </w:rPr>
            </w:pPr>
            <w:r>
              <w:rPr>
                <w:spacing w:val="3"/>
                <w:sz w:val="21"/>
                <w:szCs w:val="21"/>
              </w:rPr>
              <w:t>(索)、锚喷巷道有腰线的0～100</w:t>
            </w:r>
            <w:r>
              <w:rPr>
                <w:sz w:val="21"/>
                <w:szCs w:val="21"/>
              </w:rPr>
              <w:t>mm</w:t>
            </w:r>
            <w:r>
              <w:rPr>
                <w:spacing w:val="3"/>
                <w:sz w:val="21"/>
                <w:szCs w:val="21"/>
              </w:rPr>
              <w:t>,</w:t>
            </w:r>
          </w:p>
          <w:p>
            <w:pPr>
              <w:pStyle w:val="8"/>
              <w:spacing w:before="8" w:line="235" w:lineRule="auto"/>
              <w:ind w:left="15" w:firstLine="139"/>
              <w:rPr>
                <w:sz w:val="21"/>
                <w:szCs w:val="21"/>
              </w:rPr>
            </w:pPr>
            <w:r>
              <w:rPr>
                <w:spacing w:val="-1"/>
                <w:sz w:val="21"/>
                <w:szCs w:val="21"/>
              </w:rPr>
              <w:t>无腰线的-50～200mm;刚性支架、砌块、混凝土与钢筋混凝土巷道有腰线的</w:t>
            </w:r>
            <w:r>
              <w:rPr>
                <w:spacing w:val="3"/>
                <w:sz w:val="21"/>
                <w:szCs w:val="21"/>
              </w:rPr>
              <w:t>-30～50</w:t>
            </w:r>
            <w:r>
              <w:rPr>
                <w:sz w:val="21"/>
                <w:szCs w:val="21"/>
              </w:rPr>
              <w:t>mm</w:t>
            </w:r>
            <w:r>
              <w:rPr>
                <w:spacing w:val="3"/>
                <w:sz w:val="21"/>
                <w:szCs w:val="21"/>
              </w:rPr>
              <w:t>,无腰线的-30～50</w:t>
            </w:r>
            <w:r>
              <w:rPr>
                <w:sz w:val="21"/>
                <w:szCs w:val="21"/>
              </w:rPr>
              <w:t>mm</w:t>
            </w:r>
            <w:r>
              <w:rPr>
                <w:spacing w:val="3"/>
                <w:sz w:val="21"/>
                <w:szCs w:val="21"/>
              </w:rPr>
              <w:t>;钢</w:t>
            </w:r>
          </w:p>
          <w:p>
            <w:pPr>
              <w:pStyle w:val="8"/>
              <w:spacing w:before="15" w:line="219" w:lineRule="auto"/>
              <w:jc w:val="right"/>
              <w:rPr>
                <w:sz w:val="21"/>
                <w:szCs w:val="21"/>
              </w:rPr>
            </w:pPr>
            <w:r>
              <w:rPr>
                <w:spacing w:val="-1"/>
                <w:sz w:val="21"/>
                <w:szCs w:val="21"/>
              </w:rPr>
              <w:t>架喷射混凝土、可缩性支架巷道有腰线</w:t>
            </w:r>
          </w:p>
          <w:p>
            <w:pPr>
              <w:pStyle w:val="8"/>
              <w:spacing w:before="9" w:line="185" w:lineRule="auto"/>
              <w:ind w:left="154"/>
              <w:rPr>
                <w:sz w:val="21"/>
                <w:szCs w:val="21"/>
              </w:rPr>
            </w:pPr>
            <w:r>
              <w:rPr>
                <w:sz w:val="21"/>
                <w:szCs w:val="21"/>
              </w:rPr>
              <w:t>的-30～100mm,无腰线的-30～100mm</w:t>
            </w:r>
          </w:p>
        </w:tc>
        <w:tc>
          <w:tcPr>
            <w:tcW w:w="740"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68" w:line="182" w:lineRule="auto"/>
              <w:ind w:left="305"/>
              <w:rPr>
                <w:sz w:val="21"/>
                <w:szCs w:val="21"/>
              </w:rPr>
            </w:pPr>
            <w:r>
              <w:rPr>
                <w:sz w:val="21"/>
                <w:szCs w:val="21"/>
              </w:rPr>
              <w:t>5</w:t>
            </w:r>
          </w:p>
        </w:tc>
        <w:tc>
          <w:tcPr>
            <w:tcW w:w="2150" w:type="dxa"/>
            <w:vAlign w:val="top"/>
          </w:tcPr>
          <w:p>
            <w:pPr>
              <w:pStyle w:val="8"/>
              <w:spacing w:before="52" w:line="220" w:lineRule="auto"/>
              <w:ind w:left="175"/>
              <w:rPr>
                <w:sz w:val="21"/>
                <w:szCs w:val="21"/>
              </w:rPr>
            </w:pPr>
            <w:r>
              <w:rPr>
                <w:spacing w:val="-2"/>
                <w:sz w:val="21"/>
                <w:szCs w:val="21"/>
              </w:rPr>
              <w:t>查现场。均匀选取3</w:t>
            </w:r>
          </w:p>
          <w:p>
            <w:pPr>
              <w:pStyle w:val="8"/>
              <w:spacing w:before="9" w:line="224" w:lineRule="auto"/>
              <w:ind w:left="125" w:firstLine="9"/>
              <w:rPr>
                <w:sz w:val="21"/>
                <w:szCs w:val="21"/>
              </w:rPr>
            </w:pPr>
            <w:r>
              <w:rPr>
                <w:spacing w:val="-10"/>
                <w:sz w:val="21"/>
                <w:szCs w:val="21"/>
              </w:rPr>
              <w:t>个检查点现场检查，不</w:t>
            </w:r>
            <w:r>
              <w:rPr>
                <w:sz w:val="21"/>
                <w:szCs w:val="21"/>
              </w:rPr>
              <w:t>符合要求但不影响安</w:t>
            </w:r>
          </w:p>
          <w:p>
            <w:pPr>
              <w:pStyle w:val="8"/>
              <w:spacing w:before="3" w:line="223" w:lineRule="auto"/>
              <w:ind w:left="64" w:right="53" w:firstLine="110"/>
              <w:rPr>
                <w:sz w:val="21"/>
                <w:szCs w:val="21"/>
              </w:rPr>
            </w:pPr>
            <w:r>
              <w:rPr>
                <w:spacing w:val="1"/>
                <w:sz w:val="21"/>
                <w:szCs w:val="21"/>
              </w:rPr>
              <w:t>全使用1处扣0.5分，</w:t>
            </w:r>
            <w:r>
              <w:rPr>
                <w:spacing w:val="7"/>
                <w:sz w:val="21"/>
                <w:szCs w:val="21"/>
              </w:rPr>
              <w:t>影响安全使用1处扣2</w:t>
            </w:r>
            <w:r>
              <w:rPr>
                <w:spacing w:val="2"/>
                <w:sz w:val="21"/>
                <w:szCs w:val="21"/>
              </w:rPr>
              <w:t>分；其他不符合要求1</w:t>
            </w:r>
            <w:r>
              <w:rPr>
                <w:spacing w:val="6"/>
                <w:sz w:val="21"/>
                <w:szCs w:val="21"/>
              </w:rPr>
              <w:t>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750" w:type="dxa"/>
            <w:vMerge w:val="continue"/>
            <w:tcBorders>
              <w:top w:val="nil"/>
              <w:left w:val="nil"/>
              <w:bottom w:val="nil"/>
            </w:tcBorders>
            <w:textDirection w:val="tbRlV"/>
            <w:vAlign w:val="top"/>
          </w:tcPr>
          <w:p>
            <w:pPr>
              <w:rPr>
                <w:rFonts w:ascii="Arial"/>
                <w:sz w:val="21"/>
              </w:rPr>
            </w:pPr>
          </w:p>
        </w:tc>
        <w:tc>
          <w:tcPr>
            <w:tcW w:w="620" w:type="dxa"/>
            <w:vMerge w:val="continue"/>
            <w:tcBorders>
              <w:top w:val="nil"/>
              <w:bottom w:val="nil"/>
            </w:tcBorders>
            <w:vAlign w:val="top"/>
          </w:tcPr>
          <w:p>
            <w:pPr>
              <w:rPr>
                <w:rFonts w:ascii="Arial"/>
                <w:sz w:val="21"/>
              </w:rPr>
            </w:pPr>
          </w:p>
        </w:tc>
        <w:tc>
          <w:tcPr>
            <w:tcW w:w="3590" w:type="dxa"/>
            <w:vAlign w:val="top"/>
          </w:tcPr>
          <w:p>
            <w:pPr>
              <w:pStyle w:val="8"/>
              <w:spacing w:before="203" w:line="235" w:lineRule="auto"/>
              <w:ind w:left="84" w:right="3" w:hanging="69"/>
              <w:rPr>
                <w:sz w:val="21"/>
                <w:szCs w:val="21"/>
              </w:rPr>
            </w:pPr>
            <w:r>
              <w:rPr>
                <w:spacing w:val="-1"/>
                <w:sz w:val="21"/>
                <w:szCs w:val="21"/>
              </w:rPr>
              <w:t>有坡度要求的巷道，坡度偏差不得超过</w:t>
            </w:r>
            <w:r>
              <w:rPr>
                <w:spacing w:val="-9"/>
                <w:sz w:val="21"/>
                <w:szCs w:val="21"/>
              </w:rPr>
              <w:t>±1%</w:t>
            </w:r>
          </w:p>
        </w:tc>
        <w:tc>
          <w:tcPr>
            <w:tcW w:w="740" w:type="dxa"/>
            <w:vAlign w:val="top"/>
          </w:tcPr>
          <w:p>
            <w:pPr>
              <w:spacing w:line="276" w:lineRule="auto"/>
              <w:rPr>
                <w:rFonts w:ascii="Arial"/>
                <w:sz w:val="21"/>
              </w:rPr>
            </w:pPr>
          </w:p>
          <w:p>
            <w:pPr>
              <w:pStyle w:val="8"/>
              <w:spacing w:before="68" w:line="183" w:lineRule="auto"/>
              <w:ind w:left="305"/>
              <w:rPr>
                <w:sz w:val="21"/>
                <w:szCs w:val="21"/>
              </w:rPr>
            </w:pPr>
            <w:r>
              <w:rPr>
                <w:sz w:val="21"/>
                <w:szCs w:val="21"/>
              </w:rPr>
              <w:t>2</w:t>
            </w:r>
          </w:p>
        </w:tc>
        <w:tc>
          <w:tcPr>
            <w:tcW w:w="2150" w:type="dxa"/>
            <w:vAlign w:val="top"/>
          </w:tcPr>
          <w:p>
            <w:pPr>
              <w:pStyle w:val="8"/>
              <w:spacing w:before="33" w:line="237" w:lineRule="auto"/>
              <w:ind w:left="14" w:right="33" w:firstLine="160"/>
              <w:rPr>
                <w:sz w:val="21"/>
                <w:szCs w:val="21"/>
              </w:rPr>
            </w:pPr>
            <w:r>
              <w:rPr>
                <w:spacing w:val="-2"/>
                <w:sz w:val="21"/>
                <w:szCs w:val="21"/>
              </w:rPr>
              <w:t>查现场。均匀选取3</w:t>
            </w:r>
            <w:r>
              <w:rPr>
                <w:spacing w:val="-1"/>
                <w:sz w:val="21"/>
                <w:szCs w:val="21"/>
              </w:rPr>
              <w:t>个检查点检查，不符合</w:t>
            </w:r>
          </w:p>
          <w:p>
            <w:pPr>
              <w:pStyle w:val="8"/>
              <w:spacing w:before="1" w:line="180" w:lineRule="auto"/>
              <w:ind w:left="125"/>
              <w:rPr>
                <w:sz w:val="21"/>
                <w:szCs w:val="21"/>
              </w:rPr>
            </w:pPr>
            <w:r>
              <w:rPr>
                <w:spacing w:val="-2"/>
                <w:sz w:val="21"/>
                <w:szCs w:val="21"/>
              </w:rPr>
              <w:t>要求1处扣1分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79" w:hRule="atLeast"/>
        </w:trPr>
        <w:tc>
          <w:tcPr>
            <w:tcW w:w="750" w:type="dxa"/>
            <w:vMerge w:val="continue"/>
            <w:tcBorders>
              <w:top w:val="nil"/>
              <w:left w:val="nil"/>
              <w:bottom w:val="nil"/>
            </w:tcBorders>
            <w:textDirection w:val="tbRlV"/>
            <w:vAlign w:val="top"/>
          </w:tcPr>
          <w:p>
            <w:pPr>
              <w:rPr>
                <w:rFonts w:ascii="Arial"/>
                <w:sz w:val="21"/>
              </w:rPr>
            </w:pPr>
          </w:p>
        </w:tc>
        <w:tc>
          <w:tcPr>
            <w:tcW w:w="620" w:type="dxa"/>
            <w:vMerge w:val="continue"/>
            <w:tcBorders>
              <w:top w:val="nil"/>
            </w:tcBorders>
            <w:vAlign w:val="top"/>
          </w:tcPr>
          <w:p>
            <w:pPr>
              <w:rPr>
                <w:rFonts w:ascii="Arial"/>
                <w:sz w:val="21"/>
              </w:rPr>
            </w:pPr>
          </w:p>
        </w:tc>
        <w:tc>
          <w:tcPr>
            <w:tcW w:w="3590" w:type="dxa"/>
            <w:vAlign w:val="top"/>
          </w:tcPr>
          <w:p>
            <w:pPr>
              <w:pStyle w:val="8"/>
              <w:spacing w:before="113" w:line="217" w:lineRule="auto"/>
              <w:ind w:left="15"/>
              <w:rPr>
                <w:sz w:val="21"/>
                <w:szCs w:val="21"/>
              </w:rPr>
            </w:pPr>
            <w:r>
              <w:rPr>
                <w:spacing w:val="-1"/>
                <w:sz w:val="21"/>
                <w:szCs w:val="21"/>
              </w:rPr>
              <w:t>巷道水沟偏差应符合以下要求：中线至</w:t>
            </w:r>
          </w:p>
          <w:p>
            <w:pPr>
              <w:pStyle w:val="8"/>
              <w:spacing w:before="2" w:line="226" w:lineRule="auto"/>
              <w:ind w:left="214" w:right="102" w:hanging="109"/>
              <w:rPr>
                <w:sz w:val="21"/>
                <w:szCs w:val="21"/>
              </w:rPr>
            </w:pPr>
            <w:r>
              <w:rPr>
                <w:sz w:val="21"/>
                <w:szCs w:val="21"/>
              </w:rPr>
              <w:t>内沿距离-50～50mm,腰线至上沿距离</w:t>
            </w:r>
            <w:r>
              <w:rPr>
                <w:spacing w:val="3"/>
                <w:sz w:val="21"/>
                <w:szCs w:val="21"/>
              </w:rPr>
              <w:t>-20～20</w:t>
            </w:r>
            <w:r>
              <w:rPr>
                <w:sz w:val="21"/>
                <w:szCs w:val="21"/>
              </w:rPr>
              <w:t>mm</w:t>
            </w:r>
            <w:r>
              <w:rPr>
                <w:spacing w:val="3"/>
                <w:sz w:val="21"/>
                <w:szCs w:val="21"/>
              </w:rPr>
              <w:t>,深度、宽度-30～30</w:t>
            </w:r>
            <w:r>
              <w:rPr>
                <w:sz w:val="21"/>
                <w:szCs w:val="21"/>
              </w:rPr>
              <w:t>mm</w:t>
            </w:r>
            <w:r>
              <w:rPr>
                <w:spacing w:val="3"/>
                <w:sz w:val="21"/>
                <w:szCs w:val="21"/>
              </w:rPr>
              <w:t>,</w:t>
            </w:r>
          </w:p>
          <w:p>
            <w:pPr>
              <w:pStyle w:val="8"/>
              <w:spacing w:before="29" w:line="221" w:lineRule="auto"/>
              <w:ind w:left="105"/>
              <w:rPr>
                <w:sz w:val="21"/>
                <w:szCs w:val="21"/>
              </w:rPr>
            </w:pPr>
            <w:r>
              <w:rPr>
                <w:spacing w:val="-2"/>
                <w:sz w:val="21"/>
                <w:szCs w:val="21"/>
              </w:rPr>
              <w:t>壁厚-10mm</w:t>
            </w:r>
          </w:p>
        </w:tc>
        <w:tc>
          <w:tcPr>
            <w:tcW w:w="740" w:type="dxa"/>
            <w:vAlign w:val="top"/>
          </w:tcPr>
          <w:p>
            <w:pPr>
              <w:spacing w:line="476" w:lineRule="auto"/>
              <w:rPr>
                <w:rFonts w:ascii="Arial"/>
                <w:sz w:val="21"/>
              </w:rPr>
            </w:pPr>
          </w:p>
          <w:p>
            <w:pPr>
              <w:pStyle w:val="8"/>
              <w:spacing w:before="68" w:line="183" w:lineRule="auto"/>
              <w:ind w:left="305"/>
              <w:rPr>
                <w:sz w:val="21"/>
                <w:szCs w:val="21"/>
              </w:rPr>
            </w:pPr>
            <w:r>
              <w:rPr>
                <w:sz w:val="21"/>
                <w:szCs w:val="21"/>
              </w:rPr>
              <w:t>2</w:t>
            </w:r>
          </w:p>
        </w:tc>
        <w:tc>
          <w:tcPr>
            <w:tcW w:w="2150" w:type="dxa"/>
            <w:vAlign w:val="top"/>
          </w:tcPr>
          <w:p>
            <w:pPr>
              <w:pStyle w:val="8"/>
              <w:spacing w:before="244" w:line="219" w:lineRule="auto"/>
              <w:ind w:left="175"/>
              <w:rPr>
                <w:sz w:val="21"/>
                <w:szCs w:val="21"/>
              </w:rPr>
            </w:pPr>
            <w:r>
              <w:rPr>
                <w:spacing w:val="-2"/>
                <w:sz w:val="21"/>
                <w:szCs w:val="21"/>
              </w:rPr>
              <w:t>查现场。均匀选取3</w:t>
            </w:r>
          </w:p>
          <w:p>
            <w:pPr>
              <w:pStyle w:val="8"/>
              <w:spacing w:line="219" w:lineRule="auto"/>
              <w:ind w:left="14"/>
              <w:rPr>
                <w:sz w:val="21"/>
                <w:szCs w:val="21"/>
              </w:rPr>
            </w:pPr>
            <w:r>
              <w:rPr>
                <w:spacing w:val="-1"/>
                <w:sz w:val="21"/>
                <w:szCs w:val="21"/>
              </w:rPr>
              <w:t>个检查点现场检查，不</w:t>
            </w:r>
          </w:p>
          <w:p>
            <w:pPr>
              <w:pStyle w:val="8"/>
              <w:spacing w:before="20" w:line="219" w:lineRule="auto"/>
              <w:ind w:left="125"/>
              <w:rPr>
                <w:sz w:val="21"/>
                <w:szCs w:val="21"/>
              </w:rPr>
            </w:pPr>
            <w:r>
              <w:rPr>
                <w:spacing w:val="-1"/>
                <w:sz w:val="21"/>
                <w:szCs w:val="21"/>
              </w:rPr>
              <w:t>符合要求1处扣0.5分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39" w:hRule="atLeast"/>
        </w:trPr>
        <w:tc>
          <w:tcPr>
            <w:tcW w:w="750" w:type="dxa"/>
            <w:vMerge w:val="continue"/>
            <w:tcBorders>
              <w:top w:val="nil"/>
              <w:left w:val="nil"/>
              <w:bottom w:val="nil"/>
            </w:tcBorders>
            <w:textDirection w:val="tbRlV"/>
            <w:vAlign w:val="top"/>
          </w:tcPr>
          <w:p>
            <w:pPr>
              <w:rPr>
                <w:rFonts w:ascii="Arial"/>
                <w:sz w:val="21"/>
              </w:rPr>
            </w:pPr>
          </w:p>
        </w:tc>
        <w:tc>
          <w:tcPr>
            <w:tcW w:w="620"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9" w:line="216" w:lineRule="auto"/>
              <w:ind w:left="95" w:right="83"/>
              <w:rPr>
                <w:sz w:val="21"/>
                <w:szCs w:val="21"/>
              </w:rPr>
            </w:pPr>
            <w:r>
              <w:rPr>
                <w:spacing w:val="5"/>
                <w:sz w:val="21"/>
                <w:szCs w:val="21"/>
              </w:rPr>
              <w:t>内在</w:t>
            </w:r>
            <w:r>
              <w:rPr>
                <w:spacing w:val="-3"/>
                <w:sz w:val="21"/>
                <w:szCs w:val="21"/>
              </w:rPr>
              <w:t>质量</w:t>
            </w:r>
          </w:p>
        </w:tc>
        <w:tc>
          <w:tcPr>
            <w:tcW w:w="3590" w:type="dxa"/>
            <w:vAlign w:val="top"/>
          </w:tcPr>
          <w:p>
            <w:pPr>
              <w:pStyle w:val="8"/>
              <w:spacing w:before="104" w:line="219" w:lineRule="auto"/>
              <w:ind w:left="154"/>
              <w:rPr>
                <w:sz w:val="21"/>
                <w:szCs w:val="21"/>
              </w:rPr>
            </w:pPr>
            <w:r>
              <w:rPr>
                <w:spacing w:val="-1"/>
                <w:sz w:val="21"/>
                <w:szCs w:val="21"/>
              </w:rPr>
              <w:t>锚喷巷道喷层厚度不低于设计值90%</w:t>
            </w:r>
          </w:p>
          <w:p>
            <w:pPr>
              <w:pStyle w:val="8"/>
              <w:spacing w:before="30" w:line="219" w:lineRule="auto"/>
              <w:ind w:left="214"/>
              <w:rPr>
                <w:sz w:val="21"/>
                <w:szCs w:val="21"/>
              </w:rPr>
            </w:pPr>
            <w:r>
              <w:rPr>
                <w:sz w:val="21"/>
                <w:szCs w:val="21"/>
              </w:rPr>
              <w:t>(现场每25m打1组观测孔，1组观测</w:t>
            </w:r>
          </w:p>
          <w:p>
            <w:pPr>
              <w:pStyle w:val="8"/>
              <w:spacing w:before="8" w:line="223" w:lineRule="auto"/>
              <w:ind w:left="15" w:firstLine="139"/>
              <w:rPr>
                <w:sz w:val="21"/>
                <w:szCs w:val="21"/>
              </w:rPr>
            </w:pPr>
            <w:r>
              <w:rPr>
                <w:spacing w:val="-1"/>
                <w:sz w:val="21"/>
                <w:szCs w:val="21"/>
              </w:rPr>
              <w:t>孔至少3个且均匀布置),喷射混凝土的强度符合设计要求，基础深度不小于</w:t>
            </w:r>
            <w:r>
              <w:rPr>
                <w:spacing w:val="10"/>
                <w:sz w:val="21"/>
                <w:szCs w:val="21"/>
              </w:rPr>
              <w:t>设计值的90%</w:t>
            </w:r>
          </w:p>
        </w:tc>
        <w:tc>
          <w:tcPr>
            <w:tcW w:w="740" w:type="dxa"/>
            <w:vAlign w:val="top"/>
          </w:tcPr>
          <w:p>
            <w:pPr>
              <w:spacing w:line="303" w:lineRule="auto"/>
              <w:rPr>
                <w:rFonts w:ascii="Arial"/>
                <w:sz w:val="21"/>
              </w:rPr>
            </w:pPr>
          </w:p>
          <w:p>
            <w:pPr>
              <w:spacing w:line="303" w:lineRule="auto"/>
              <w:rPr>
                <w:rFonts w:ascii="Arial"/>
                <w:sz w:val="21"/>
              </w:rPr>
            </w:pPr>
          </w:p>
          <w:p>
            <w:pPr>
              <w:pStyle w:val="8"/>
              <w:spacing w:before="68" w:line="183" w:lineRule="auto"/>
              <w:ind w:left="305"/>
              <w:rPr>
                <w:sz w:val="21"/>
                <w:szCs w:val="21"/>
              </w:rPr>
            </w:pPr>
            <w:r>
              <w:rPr>
                <w:sz w:val="21"/>
                <w:szCs w:val="21"/>
              </w:rPr>
              <w:t>4</w:t>
            </w:r>
          </w:p>
        </w:tc>
        <w:tc>
          <w:tcPr>
            <w:tcW w:w="2150" w:type="dxa"/>
            <w:vAlign w:val="top"/>
          </w:tcPr>
          <w:p>
            <w:pPr>
              <w:pStyle w:val="8"/>
              <w:spacing w:before="244" w:line="219" w:lineRule="auto"/>
              <w:ind w:left="14"/>
              <w:rPr>
                <w:sz w:val="21"/>
                <w:szCs w:val="21"/>
              </w:rPr>
            </w:pPr>
            <w:r>
              <w:rPr>
                <w:spacing w:val="-1"/>
                <w:sz w:val="21"/>
                <w:szCs w:val="21"/>
              </w:rPr>
              <w:t>查现场。未检测喷射混</w:t>
            </w:r>
          </w:p>
          <w:p>
            <w:pPr>
              <w:pStyle w:val="8"/>
              <w:spacing w:before="1" w:line="220" w:lineRule="auto"/>
              <w:ind w:left="125"/>
              <w:rPr>
                <w:sz w:val="21"/>
                <w:szCs w:val="21"/>
              </w:rPr>
            </w:pPr>
            <w:r>
              <w:rPr>
                <w:spacing w:val="-1"/>
                <w:sz w:val="21"/>
                <w:szCs w:val="21"/>
              </w:rPr>
              <w:t>凝土强度或无观测孔</w:t>
            </w:r>
          </w:p>
          <w:p>
            <w:pPr>
              <w:pStyle w:val="8"/>
              <w:spacing w:before="29" w:line="219" w:lineRule="auto"/>
              <w:ind w:left="64"/>
              <w:rPr>
                <w:sz w:val="21"/>
                <w:szCs w:val="21"/>
              </w:rPr>
            </w:pPr>
            <w:r>
              <w:rPr>
                <w:spacing w:val="1"/>
                <w:sz w:val="21"/>
                <w:szCs w:val="21"/>
              </w:rPr>
              <w:t>扣2分，其他不符合要</w:t>
            </w:r>
          </w:p>
          <w:p>
            <w:pPr>
              <w:pStyle w:val="8"/>
              <w:spacing w:before="1" w:line="220" w:lineRule="auto"/>
              <w:ind w:left="125"/>
              <w:rPr>
                <w:sz w:val="21"/>
                <w:szCs w:val="21"/>
              </w:rPr>
            </w:pPr>
            <w:r>
              <w:rPr>
                <w:spacing w:val="-1"/>
                <w:sz w:val="21"/>
                <w:szCs w:val="21"/>
              </w:rPr>
              <w:t>求1处扣0.5分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18" w:hRule="atLeast"/>
        </w:trPr>
        <w:tc>
          <w:tcPr>
            <w:tcW w:w="750" w:type="dxa"/>
            <w:vMerge w:val="continue"/>
            <w:tcBorders>
              <w:top w:val="nil"/>
              <w:left w:val="nil"/>
              <w:bottom w:val="nil"/>
            </w:tcBorders>
            <w:textDirection w:val="tbRlV"/>
            <w:vAlign w:val="top"/>
          </w:tcPr>
          <w:p>
            <w:pPr>
              <w:rPr>
                <w:rFonts w:ascii="Arial"/>
                <w:sz w:val="21"/>
              </w:rPr>
            </w:pPr>
          </w:p>
        </w:tc>
        <w:tc>
          <w:tcPr>
            <w:tcW w:w="620" w:type="dxa"/>
            <w:vMerge w:val="continue"/>
            <w:tcBorders>
              <w:top w:val="nil"/>
              <w:bottom w:val="nil"/>
            </w:tcBorders>
            <w:vAlign w:val="top"/>
          </w:tcPr>
          <w:p>
            <w:pPr>
              <w:rPr>
                <w:rFonts w:ascii="Arial"/>
                <w:sz w:val="21"/>
              </w:rPr>
            </w:pPr>
          </w:p>
        </w:tc>
        <w:tc>
          <w:tcPr>
            <w:tcW w:w="3590" w:type="dxa"/>
            <w:vAlign w:val="top"/>
          </w:tcPr>
          <w:p>
            <w:pPr>
              <w:pStyle w:val="8"/>
              <w:spacing w:before="93" w:line="227" w:lineRule="auto"/>
              <w:ind w:left="15" w:right="3" w:firstLine="89"/>
              <w:rPr>
                <w:sz w:val="21"/>
                <w:szCs w:val="21"/>
              </w:rPr>
            </w:pPr>
            <w:r>
              <w:rPr>
                <w:spacing w:val="-1"/>
                <w:sz w:val="21"/>
                <w:szCs w:val="21"/>
              </w:rPr>
              <w:t>锚网索巷道锚杆(索)安装、扭矩、拉拔力、网的铺设连接符合设计要求，锚</w:t>
            </w:r>
            <w:r>
              <w:rPr>
                <w:spacing w:val="7"/>
                <w:sz w:val="21"/>
                <w:szCs w:val="21"/>
              </w:rPr>
              <w:t>杆(索)的间、排距偏差-100～100</w:t>
            </w:r>
            <w:r>
              <w:rPr>
                <w:sz w:val="21"/>
                <w:szCs w:val="21"/>
              </w:rPr>
              <w:t>mm</w:t>
            </w:r>
            <w:r>
              <w:rPr>
                <w:spacing w:val="7"/>
                <w:sz w:val="21"/>
                <w:szCs w:val="21"/>
              </w:rPr>
              <w:t>,</w:t>
            </w:r>
          </w:p>
          <w:p>
            <w:pPr>
              <w:pStyle w:val="8"/>
              <w:spacing w:before="27" w:line="212" w:lineRule="auto"/>
              <w:ind w:left="75" w:right="156" w:firstLine="79"/>
              <w:rPr>
                <w:sz w:val="21"/>
                <w:szCs w:val="21"/>
              </w:rPr>
            </w:pPr>
            <w:r>
              <w:rPr>
                <w:sz w:val="21"/>
                <w:szCs w:val="21"/>
              </w:rPr>
              <w:t>锚杆露出螺母长度10～50mm(全螺纹</w:t>
            </w:r>
            <w:r>
              <w:rPr>
                <w:spacing w:val="-1"/>
                <w:sz w:val="21"/>
                <w:szCs w:val="21"/>
              </w:rPr>
              <w:t>锚杆10～100mm),锚索露出锁具长</w:t>
            </w:r>
          </w:p>
          <w:p>
            <w:pPr>
              <w:pStyle w:val="8"/>
              <w:spacing w:before="25" w:line="230" w:lineRule="auto"/>
              <w:ind w:left="85" w:right="153" w:firstLine="69"/>
              <w:rPr>
                <w:sz w:val="21"/>
                <w:szCs w:val="21"/>
              </w:rPr>
            </w:pPr>
            <w:r>
              <w:rPr>
                <w:sz w:val="21"/>
                <w:szCs w:val="21"/>
              </w:rPr>
              <w:t>度150～300mm,锚杆角度与设计偏差</w:t>
            </w:r>
            <w:r>
              <w:rPr>
                <w:spacing w:val="1"/>
                <w:sz w:val="21"/>
                <w:szCs w:val="21"/>
              </w:rPr>
              <w:t>不大于5°,预应力不小于设计值的</w:t>
            </w:r>
            <w:r>
              <w:rPr>
                <w:spacing w:val="-1"/>
                <w:sz w:val="21"/>
                <w:szCs w:val="21"/>
              </w:rPr>
              <w:t>90%,拉拔力值不小于设计锚固力值</w:t>
            </w:r>
          </w:p>
        </w:tc>
        <w:tc>
          <w:tcPr>
            <w:tcW w:w="74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8" w:line="182" w:lineRule="auto"/>
              <w:ind w:left="305"/>
              <w:rPr>
                <w:sz w:val="21"/>
                <w:szCs w:val="21"/>
              </w:rPr>
            </w:pPr>
            <w:r>
              <w:rPr>
                <w:sz w:val="21"/>
                <w:szCs w:val="21"/>
              </w:rPr>
              <w:t>5</w:t>
            </w:r>
          </w:p>
        </w:tc>
        <w:tc>
          <w:tcPr>
            <w:tcW w:w="2150" w:type="dxa"/>
            <w:vAlign w:val="top"/>
          </w:tcPr>
          <w:p>
            <w:pPr>
              <w:spacing w:line="282" w:lineRule="auto"/>
              <w:rPr>
                <w:rFonts w:ascii="Arial"/>
                <w:sz w:val="21"/>
              </w:rPr>
            </w:pPr>
          </w:p>
          <w:p>
            <w:pPr>
              <w:spacing w:line="282" w:lineRule="auto"/>
              <w:rPr>
                <w:rFonts w:ascii="Arial"/>
                <w:sz w:val="21"/>
              </w:rPr>
            </w:pPr>
          </w:p>
          <w:p>
            <w:pPr>
              <w:pStyle w:val="8"/>
              <w:spacing w:before="68" w:line="228" w:lineRule="auto"/>
              <w:ind w:left="224" w:right="14" w:hanging="210"/>
              <w:rPr>
                <w:sz w:val="21"/>
                <w:szCs w:val="21"/>
              </w:rPr>
            </w:pPr>
            <w:r>
              <w:rPr>
                <w:spacing w:val="1"/>
                <w:sz w:val="21"/>
                <w:szCs w:val="21"/>
              </w:rPr>
              <w:t>查现场。锚杆扭矩连续3根不符合要求扣2</w:t>
            </w:r>
          </w:p>
          <w:p>
            <w:pPr>
              <w:pStyle w:val="8"/>
              <w:spacing w:line="219" w:lineRule="auto"/>
              <w:ind w:left="64"/>
              <w:rPr>
                <w:sz w:val="21"/>
                <w:szCs w:val="21"/>
              </w:rPr>
            </w:pPr>
            <w:r>
              <w:rPr>
                <w:spacing w:val="2"/>
                <w:sz w:val="21"/>
                <w:szCs w:val="21"/>
              </w:rPr>
              <w:t>分，其他不符合要求1</w:t>
            </w:r>
          </w:p>
          <w:p>
            <w:pPr>
              <w:pStyle w:val="8"/>
              <w:spacing w:before="1" w:line="220" w:lineRule="auto"/>
              <w:ind w:left="104"/>
              <w:rPr>
                <w:sz w:val="21"/>
                <w:szCs w:val="21"/>
              </w:rPr>
            </w:pP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3" w:hRule="atLeast"/>
        </w:trPr>
        <w:tc>
          <w:tcPr>
            <w:tcW w:w="750" w:type="dxa"/>
            <w:vMerge w:val="continue"/>
            <w:tcBorders>
              <w:top w:val="nil"/>
              <w:left w:val="nil"/>
            </w:tcBorders>
            <w:textDirection w:val="tbRlV"/>
            <w:vAlign w:val="top"/>
          </w:tcPr>
          <w:p>
            <w:pPr>
              <w:rPr>
                <w:rFonts w:ascii="Arial"/>
                <w:sz w:val="21"/>
              </w:rPr>
            </w:pPr>
          </w:p>
        </w:tc>
        <w:tc>
          <w:tcPr>
            <w:tcW w:w="620" w:type="dxa"/>
            <w:vMerge w:val="continue"/>
            <w:tcBorders>
              <w:top w:val="nil"/>
            </w:tcBorders>
            <w:vAlign w:val="top"/>
          </w:tcPr>
          <w:p>
            <w:pPr>
              <w:rPr>
                <w:rFonts w:ascii="Arial"/>
                <w:sz w:val="21"/>
              </w:rPr>
            </w:pPr>
          </w:p>
        </w:tc>
        <w:tc>
          <w:tcPr>
            <w:tcW w:w="3590" w:type="dxa"/>
            <w:vAlign w:val="top"/>
          </w:tcPr>
          <w:p>
            <w:pPr>
              <w:pStyle w:val="8"/>
              <w:spacing w:before="46" w:line="220" w:lineRule="auto"/>
              <w:ind w:left="15"/>
              <w:rPr>
                <w:sz w:val="21"/>
                <w:szCs w:val="21"/>
              </w:rPr>
            </w:pPr>
            <w:r>
              <w:rPr>
                <w:spacing w:val="-2"/>
                <w:sz w:val="21"/>
                <w:szCs w:val="21"/>
              </w:rPr>
              <w:t>钢架喷射混凝土、刚性支架、可缩性支</w:t>
            </w:r>
            <w:r>
              <w:rPr>
                <w:spacing w:val="-1"/>
                <w:sz w:val="21"/>
                <w:szCs w:val="21"/>
              </w:rPr>
              <w:t>架巷道偏差符合以下要求：支架间距不</w:t>
            </w:r>
          </w:p>
          <w:p>
            <w:pPr>
              <w:pStyle w:val="8"/>
              <w:spacing w:line="219" w:lineRule="auto"/>
              <w:ind w:left="75"/>
              <w:rPr>
                <w:sz w:val="21"/>
                <w:szCs w:val="21"/>
              </w:rPr>
            </w:pPr>
            <w:r>
              <w:rPr>
                <w:spacing w:val="7"/>
                <w:sz w:val="21"/>
                <w:szCs w:val="21"/>
              </w:rPr>
              <w:t>大于50</w:t>
            </w:r>
            <w:r>
              <w:rPr>
                <w:sz w:val="21"/>
                <w:szCs w:val="21"/>
              </w:rPr>
              <w:t>mm</w:t>
            </w:r>
            <w:r>
              <w:rPr>
                <w:spacing w:val="7"/>
                <w:sz w:val="21"/>
                <w:szCs w:val="21"/>
              </w:rPr>
              <w:t>、梁水平度不大于40</w:t>
            </w:r>
            <w:r>
              <w:rPr>
                <w:sz w:val="21"/>
                <w:szCs w:val="21"/>
              </w:rPr>
              <w:t>mm</w:t>
            </w:r>
            <w:r>
              <w:rPr>
                <w:spacing w:val="7"/>
                <w:sz w:val="21"/>
                <w:szCs w:val="21"/>
              </w:rPr>
              <w:t>、</w:t>
            </w:r>
          </w:p>
          <w:p>
            <w:pPr>
              <w:pStyle w:val="8"/>
              <w:spacing w:before="22" w:line="224" w:lineRule="auto"/>
              <w:ind w:left="15" w:firstLine="88"/>
              <w:rPr>
                <w:sz w:val="21"/>
                <w:szCs w:val="21"/>
              </w:rPr>
            </w:pPr>
            <w:r>
              <w:rPr>
                <w:spacing w:val="-3"/>
                <w:sz w:val="21"/>
                <w:szCs w:val="21"/>
              </w:rPr>
              <w:t>支架梁扭矩不大于50mm、立柱斜度不大于1°,水平巷道支架前倾后仰不大于</w:t>
            </w:r>
            <w:r>
              <w:rPr>
                <w:spacing w:val="-1"/>
                <w:sz w:val="21"/>
                <w:szCs w:val="21"/>
              </w:rPr>
              <w:t>1°,柱窝深度不小于设计值；撑(或拉)</w:t>
            </w:r>
            <w:r>
              <w:rPr>
                <w:spacing w:val="-4"/>
                <w:sz w:val="21"/>
                <w:szCs w:val="21"/>
              </w:rPr>
              <w:t>杆、垫板、背板的位置、数量、安设形</w:t>
            </w:r>
            <w:r>
              <w:rPr>
                <w:spacing w:val="-1"/>
                <w:sz w:val="21"/>
                <w:szCs w:val="21"/>
              </w:rPr>
              <w:t>式符合要求；倾斜巷道每增加5°~8°,</w:t>
            </w:r>
          </w:p>
        </w:tc>
        <w:tc>
          <w:tcPr>
            <w:tcW w:w="740"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69" w:line="182" w:lineRule="auto"/>
              <w:ind w:left="305"/>
              <w:rPr>
                <w:sz w:val="21"/>
                <w:szCs w:val="21"/>
              </w:rPr>
            </w:pPr>
            <w:r>
              <w:rPr>
                <w:sz w:val="21"/>
                <w:szCs w:val="21"/>
              </w:rPr>
              <w:t>5</w:t>
            </w:r>
          </w:p>
        </w:tc>
        <w:tc>
          <w:tcPr>
            <w:tcW w:w="2150" w:type="dxa"/>
            <w:vAlign w:val="top"/>
          </w:tcPr>
          <w:p>
            <w:pPr>
              <w:spacing w:line="317" w:lineRule="auto"/>
              <w:rPr>
                <w:rFonts w:ascii="Arial"/>
                <w:sz w:val="21"/>
              </w:rPr>
            </w:pPr>
          </w:p>
          <w:p>
            <w:pPr>
              <w:spacing w:line="318" w:lineRule="auto"/>
              <w:rPr>
                <w:rFonts w:ascii="Arial"/>
                <w:sz w:val="21"/>
              </w:rPr>
            </w:pPr>
          </w:p>
          <w:p>
            <w:pPr>
              <w:pStyle w:val="8"/>
              <w:spacing w:before="69" w:line="219" w:lineRule="auto"/>
              <w:ind w:left="175"/>
              <w:rPr>
                <w:sz w:val="21"/>
                <w:szCs w:val="21"/>
              </w:rPr>
            </w:pPr>
            <w:r>
              <w:rPr>
                <w:spacing w:val="-2"/>
                <w:sz w:val="21"/>
                <w:szCs w:val="21"/>
              </w:rPr>
              <w:t>查现场。均匀选取3</w:t>
            </w:r>
          </w:p>
          <w:p>
            <w:pPr>
              <w:pStyle w:val="8"/>
              <w:spacing w:line="219" w:lineRule="auto"/>
              <w:ind w:left="14"/>
              <w:rPr>
                <w:sz w:val="21"/>
                <w:szCs w:val="21"/>
              </w:rPr>
            </w:pPr>
            <w:r>
              <w:rPr>
                <w:spacing w:val="-1"/>
                <w:sz w:val="21"/>
                <w:szCs w:val="21"/>
              </w:rPr>
              <w:t>个检查点现场检查，不</w:t>
            </w:r>
          </w:p>
          <w:p>
            <w:pPr>
              <w:pStyle w:val="8"/>
              <w:spacing w:before="21" w:line="219" w:lineRule="auto"/>
              <w:ind w:left="125"/>
              <w:rPr>
                <w:sz w:val="21"/>
                <w:szCs w:val="21"/>
              </w:rPr>
            </w:pPr>
            <w:r>
              <w:rPr>
                <w:spacing w:val="-1"/>
                <w:sz w:val="21"/>
                <w:szCs w:val="21"/>
              </w:rPr>
              <w:t>符合要求1处扣0.5分</w:t>
            </w:r>
          </w:p>
        </w:tc>
        <w:tc>
          <w:tcPr>
            <w:tcW w:w="690" w:type="dxa"/>
            <w:tcBorders>
              <w:right w:val="nil"/>
            </w:tcBorders>
            <w:vAlign w:val="top"/>
          </w:tcPr>
          <w:p>
            <w:pPr>
              <w:rPr>
                <w:rFonts w:ascii="Arial"/>
                <w:sz w:val="21"/>
              </w:rPr>
            </w:pPr>
          </w:p>
        </w:tc>
      </w:tr>
    </w:tbl>
    <w:p>
      <w:pPr>
        <w:pStyle w:val="2"/>
      </w:pPr>
    </w:p>
    <w:p>
      <w:pPr>
        <w:sectPr>
          <w:footerReference r:id="rId53" w:type="default"/>
          <w:pgSz w:w="11900" w:h="16840"/>
          <w:pgMar w:top="1431" w:right="1589" w:bottom="1364" w:left="1770" w:header="0" w:footer="1047"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30"/>
        <w:gridCol w:w="3590"/>
        <w:gridCol w:w="750"/>
        <w:gridCol w:w="215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4" w:hRule="atLeast"/>
        </w:trPr>
        <w:tc>
          <w:tcPr>
            <w:tcW w:w="750" w:type="dxa"/>
            <w:tcBorders>
              <w:left w:val="nil"/>
            </w:tcBorders>
            <w:vAlign w:val="top"/>
          </w:tcPr>
          <w:p>
            <w:pPr>
              <w:pStyle w:val="8"/>
              <w:spacing w:before="294" w:line="220" w:lineRule="auto"/>
              <w:ind w:left="160"/>
              <w:rPr>
                <w:sz w:val="21"/>
                <w:szCs w:val="21"/>
              </w:rPr>
            </w:pPr>
            <w:r>
              <w:rPr>
                <w:spacing w:val="-6"/>
                <w:sz w:val="21"/>
                <w:szCs w:val="21"/>
              </w:rPr>
              <w:t>项目</w:t>
            </w:r>
          </w:p>
        </w:tc>
        <w:tc>
          <w:tcPr>
            <w:tcW w:w="630" w:type="dxa"/>
            <w:vAlign w:val="top"/>
          </w:tcPr>
          <w:p>
            <w:pPr>
              <w:pStyle w:val="8"/>
              <w:spacing w:before="175" w:line="232" w:lineRule="auto"/>
              <w:ind w:left="95" w:right="64"/>
              <w:rPr>
                <w:sz w:val="21"/>
                <w:szCs w:val="21"/>
              </w:rPr>
            </w:pPr>
            <w:r>
              <w:rPr>
                <w:spacing w:val="-30"/>
                <w:sz w:val="21"/>
                <w:szCs w:val="21"/>
              </w:rPr>
              <w:t>项目</w:t>
            </w:r>
            <w:r>
              <w:rPr>
                <w:spacing w:val="5"/>
                <w:sz w:val="21"/>
                <w:szCs w:val="21"/>
              </w:rPr>
              <w:t>内容</w:t>
            </w:r>
          </w:p>
        </w:tc>
        <w:tc>
          <w:tcPr>
            <w:tcW w:w="3590" w:type="dxa"/>
            <w:vAlign w:val="top"/>
          </w:tcPr>
          <w:p>
            <w:pPr>
              <w:pStyle w:val="8"/>
              <w:spacing w:before="292" w:line="219" w:lineRule="auto"/>
              <w:ind w:left="1364"/>
              <w:rPr>
                <w:sz w:val="21"/>
                <w:szCs w:val="21"/>
              </w:rPr>
            </w:pPr>
            <w:r>
              <w:rPr>
                <w:spacing w:val="-2"/>
                <w:sz w:val="21"/>
                <w:szCs w:val="21"/>
              </w:rPr>
              <w:t>基本要求</w:t>
            </w:r>
          </w:p>
        </w:tc>
        <w:tc>
          <w:tcPr>
            <w:tcW w:w="750" w:type="dxa"/>
            <w:vAlign w:val="top"/>
          </w:tcPr>
          <w:p>
            <w:pPr>
              <w:pStyle w:val="8"/>
              <w:spacing w:before="143" w:line="250" w:lineRule="auto"/>
              <w:ind w:left="154" w:right="174"/>
              <w:rPr>
                <w:sz w:val="21"/>
                <w:szCs w:val="21"/>
              </w:rPr>
            </w:pPr>
            <w:r>
              <w:rPr>
                <w:spacing w:val="-5"/>
                <w:sz w:val="21"/>
                <w:szCs w:val="21"/>
              </w:rPr>
              <w:t>标准</w:t>
            </w:r>
            <w:r>
              <w:rPr>
                <w:spacing w:val="-6"/>
                <w:sz w:val="21"/>
                <w:szCs w:val="21"/>
              </w:rPr>
              <w:t>分值</w:t>
            </w:r>
          </w:p>
        </w:tc>
        <w:tc>
          <w:tcPr>
            <w:tcW w:w="2150" w:type="dxa"/>
            <w:vAlign w:val="top"/>
          </w:tcPr>
          <w:p>
            <w:pPr>
              <w:pStyle w:val="8"/>
              <w:spacing w:before="294" w:line="220" w:lineRule="auto"/>
              <w:ind w:left="645"/>
              <w:rPr>
                <w:sz w:val="21"/>
                <w:szCs w:val="21"/>
              </w:rPr>
            </w:pPr>
            <w:r>
              <w:rPr>
                <w:spacing w:val="-2"/>
                <w:sz w:val="21"/>
                <w:szCs w:val="21"/>
              </w:rPr>
              <w:t>评分方法</w:t>
            </w:r>
          </w:p>
        </w:tc>
        <w:tc>
          <w:tcPr>
            <w:tcW w:w="690" w:type="dxa"/>
            <w:tcBorders>
              <w:right w:val="nil"/>
            </w:tcBorders>
            <w:vAlign w:val="top"/>
          </w:tcPr>
          <w:p>
            <w:pPr>
              <w:pStyle w:val="8"/>
              <w:spacing w:before="29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750" w:type="dxa"/>
            <w:vMerge w:val="restart"/>
            <w:tcBorders>
              <w:left w:val="nil"/>
              <w:bottom w:val="nil"/>
            </w:tcBorders>
            <w:vAlign w:val="top"/>
          </w:tcPr>
          <w:p>
            <w:pPr>
              <w:rPr>
                <w:rFonts w:ascii="Arial"/>
                <w:sz w:val="21"/>
              </w:rPr>
            </w:pPr>
          </w:p>
        </w:tc>
        <w:tc>
          <w:tcPr>
            <w:tcW w:w="630" w:type="dxa"/>
            <w:vAlign w:val="top"/>
          </w:tcPr>
          <w:p>
            <w:pPr>
              <w:rPr>
                <w:rFonts w:ascii="Arial"/>
                <w:sz w:val="21"/>
              </w:rPr>
            </w:pPr>
          </w:p>
        </w:tc>
        <w:tc>
          <w:tcPr>
            <w:tcW w:w="3590" w:type="dxa"/>
            <w:vAlign w:val="top"/>
          </w:tcPr>
          <w:p>
            <w:pPr>
              <w:pStyle w:val="8"/>
              <w:spacing w:before="37" w:line="212" w:lineRule="auto"/>
              <w:ind w:left="84" w:hanging="69"/>
              <w:rPr>
                <w:sz w:val="21"/>
                <w:szCs w:val="21"/>
              </w:rPr>
            </w:pPr>
            <w:r>
              <w:rPr>
                <w:spacing w:val="-1"/>
                <w:sz w:val="21"/>
                <w:szCs w:val="21"/>
              </w:rPr>
              <w:t>支架迎山角增加1°;可缩性支架卡缆安设及螺栓扭矩符合作业规程规定</w:t>
            </w:r>
          </w:p>
        </w:tc>
        <w:tc>
          <w:tcPr>
            <w:tcW w:w="750" w:type="dxa"/>
            <w:vAlign w:val="top"/>
          </w:tcPr>
          <w:p>
            <w:pPr>
              <w:rPr>
                <w:rFonts w:ascii="Arial"/>
                <w:sz w:val="21"/>
              </w:rPr>
            </w:pPr>
          </w:p>
        </w:tc>
        <w:tc>
          <w:tcPr>
            <w:tcW w:w="2150" w:type="dxa"/>
            <w:vAlign w:val="top"/>
          </w:tcPr>
          <w:p>
            <w:pPr>
              <w:rPr>
                <w:rFonts w:ascii="Arial"/>
                <w:sz w:val="21"/>
              </w:rPr>
            </w:pP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750" w:type="dxa"/>
            <w:vMerge w:val="continue"/>
            <w:tcBorders>
              <w:top w:val="nil"/>
              <w:left w:val="nil"/>
              <w:bottom w:val="nil"/>
            </w:tcBorders>
            <w:vAlign w:val="top"/>
          </w:tcPr>
          <w:p>
            <w:pPr>
              <w:rPr>
                <w:rFonts w:ascii="Arial"/>
                <w:sz w:val="21"/>
              </w:rPr>
            </w:pPr>
          </w:p>
        </w:tc>
        <w:tc>
          <w:tcPr>
            <w:tcW w:w="63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8"/>
              <w:spacing w:before="68" w:line="228" w:lineRule="auto"/>
              <w:ind w:left="95" w:right="95"/>
              <w:rPr>
                <w:sz w:val="21"/>
                <w:szCs w:val="21"/>
              </w:rPr>
            </w:pPr>
            <w:r>
              <w:rPr>
                <w:spacing w:val="4"/>
                <w:sz w:val="21"/>
                <w:szCs w:val="21"/>
              </w:rPr>
              <w:t>安全管控</w:t>
            </w:r>
          </w:p>
        </w:tc>
        <w:tc>
          <w:tcPr>
            <w:tcW w:w="3590" w:type="dxa"/>
            <w:vAlign w:val="top"/>
          </w:tcPr>
          <w:p>
            <w:pPr>
              <w:pStyle w:val="8"/>
              <w:spacing w:before="37" w:line="226" w:lineRule="auto"/>
              <w:ind w:left="15" w:right="2" w:firstLine="139"/>
              <w:rPr>
                <w:sz w:val="21"/>
                <w:szCs w:val="21"/>
              </w:rPr>
            </w:pPr>
            <w:r>
              <w:rPr>
                <w:sz w:val="21"/>
                <w:szCs w:val="21"/>
              </w:rPr>
              <w:t>掘进迎头15m范围、耙装机处、带式</w:t>
            </w:r>
            <w:r>
              <w:rPr>
                <w:spacing w:val="-1"/>
                <w:sz w:val="21"/>
                <w:szCs w:val="21"/>
              </w:rPr>
              <w:t>输送机头和机尾安装视频摄像头，视频</w:t>
            </w:r>
            <w:r>
              <w:rPr>
                <w:spacing w:val="8"/>
                <w:sz w:val="21"/>
                <w:szCs w:val="21"/>
              </w:rPr>
              <w:t>有效监控作业区域</w:t>
            </w:r>
          </w:p>
        </w:tc>
        <w:tc>
          <w:tcPr>
            <w:tcW w:w="750" w:type="dxa"/>
            <w:vAlign w:val="top"/>
          </w:tcPr>
          <w:p>
            <w:pPr>
              <w:spacing w:line="293" w:lineRule="auto"/>
              <w:rPr>
                <w:rFonts w:ascii="Arial"/>
                <w:sz w:val="21"/>
              </w:rPr>
            </w:pPr>
          </w:p>
          <w:p>
            <w:pPr>
              <w:pStyle w:val="8"/>
              <w:spacing w:before="68" w:line="183" w:lineRule="auto"/>
              <w:ind w:left="315"/>
              <w:rPr>
                <w:sz w:val="21"/>
                <w:szCs w:val="21"/>
              </w:rPr>
            </w:pPr>
            <w:r>
              <w:rPr>
                <w:sz w:val="21"/>
                <w:szCs w:val="21"/>
              </w:rPr>
              <w:t>4</w:t>
            </w:r>
          </w:p>
        </w:tc>
        <w:tc>
          <w:tcPr>
            <w:tcW w:w="2150" w:type="dxa"/>
            <w:vAlign w:val="top"/>
          </w:tcPr>
          <w:p>
            <w:pPr>
              <w:pStyle w:val="8"/>
              <w:spacing w:before="158" w:line="243" w:lineRule="auto"/>
              <w:ind w:left="114" w:right="53" w:hanging="49"/>
              <w:rPr>
                <w:sz w:val="21"/>
                <w:szCs w:val="21"/>
              </w:rPr>
            </w:pPr>
            <w:r>
              <w:rPr>
                <w:spacing w:val="2"/>
                <w:sz w:val="21"/>
                <w:szCs w:val="21"/>
              </w:rPr>
              <w:t>查现场。不符合要求1</w:t>
            </w:r>
            <w:r>
              <w:rPr>
                <w:spacing w:val="-3"/>
                <w:sz w:val="21"/>
                <w:szCs w:val="21"/>
              </w:rPr>
              <w:t>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9" w:hRule="atLeast"/>
        </w:trPr>
        <w:tc>
          <w:tcPr>
            <w:tcW w:w="75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590" w:type="dxa"/>
            <w:vAlign w:val="top"/>
          </w:tcPr>
          <w:p>
            <w:pPr>
              <w:pStyle w:val="8"/>
              <w:spacing w:before="22" w:line="228" w:lineRule="auto"/>
              <w:ind w:left="15"/>
              <w:rPr>
                <w:sz w:val="21"/>
                <w:szCs w:val="21"/>
              </w:rPr>
            </w:pPr>
            <w:r>
              <w:rPr>
                <w:spacing w:val="-1"/>
                <w:sz w:val="21"/>
                <w:szCs w:val="21"/>
              </w:rPr>
              <w:t>建立工程质量考核验收制度；执行敲帮问顶制度，无空顶作业；永久支护距掘</w:t>
            </w:r>
            <w:r>
              <w:rPr>
                <w:spacing w:val="-2"/>
                <w:sz w:val="21"/>
                <w:szCs w:val="21"/>
              </w:rPr>
              <w:t>进工作面距离、临时支护、空顶距、空</w:t>
            </w:r>
            <w:r>
              <w:rPr>
                <w:spacing w:val="4"/>
                <w:sz w:val="21"/>
                <w:szCs w:val="21"/>
              </w:rPr>
              <w:t>帮距符合作业规程要求；在松软的煤(岩)层、流砂性地层或者破碎带中掘</w:t>
            </w:r>
            <w:r>
              <w:rPr>
                <w:spacing w:val="3"/>
                <w:sz w:val="21"/>
                <w:szCs w:val="21"/>
              </w:rPr>
              <w:t>进有超前支护或者其他措施</w:t>
            </w:r>
          </w:p>
        </w:tc>
        <w:tc>
          <w:tcPr>
            <w:tcW w:w="750" w:type="dxa"/>
            <w:vAlign w:val="top"/>
          </w:tcPr>
          <w:p>
            <w:pPr>
              <w:spacing w:line="336" w:lineRule="auto"/>
              <w:rPr>
                <w:rFonts w:ascii="Arial"/>
                <w:sz w:val="21"/>
              </w:rPr>
            </w:pPr>
          </w:p>
          <w:p>
            <w:pPr>
              <w:spacing w:line="337" w:lineRule="auto"/>
              <w:rPr>
                <w:rFonts w:ascii="Arial"/>
                <w:sz w:val="21"/>
              </w:rPr>
            </w:pPr>
          </w:p>
          <w:p>
            <w:pPr>
              <w:pStyle w:val="8"/>
              <w:spacing w:before="68" w:line="182" w:lineRule="auto"/>
              <w:ind w:left="315"/>
              <w:rPr>
                <w:sz w:val="21"/>
                <w:szCs w:val="21"/>
              </w:rPr>
            </w:pPr>
            <w:r>
              <w:rPr>
                <w:sz w:val="21"/>
                <w:szCs w:val="21"/>
              </w:rPr>
              <w:t>5</w:t>
            </w:r>
          </w:p>
        </w:tc>
        <w:tc>
          <w:tcPr>
            <w:tcW w:w="2150" w:type="dxa"/>
            <w:vAlign w:val="top"/>
          </w:tcPr>
          <w:p>
            <w:pPr>
              <w:pStyle w:val="8"/>
              <w:spacing w:before="302" w:line="225" w:lineRule="auto"/>
              <w:ind w:left="14" w:right="14"/>
              <w:jc w:val="both"/>
              <w:rPr>
                <w:sz w:val="21"/>
                <w:szCs w:val="21"/>
              </w:rPr>
            </w:pPr>
            <w:r>
              <w:rPr>
                <w:spacing w:val="-2"/>
                <w:sz w:val="21"/>
                <w:szCs w:val="21"/>
              </w:rPr>
              <w:t>查现场和资料。未建立</w:t>
            </w:r>
            <w:r>
              <w:rPr>
                <w:spacing w:val="6"/>
                <w:sz w:val="21"/>
                <w:szCs w:val="21"/>
              </w:rPr>
              <w:t>制度扣1分，空顶作业</w:t>
            </w:r>
            <w:r>
              <w:rPr>
                <w:spacing w:val="1"/>
                <w:sz w:val="21"/>
                <w:szCs w:val="21"/>
              </w:rPr>
              <w:t>不得分，其他不符合要</w:t>
            </w:r>
          </w:p>
          <w:p>
            <w:pPr>
              <w:pStyle w:val="8"/>
              <w:spacing w:before="21" w:line="220" w:lineRule="auto"/>
              <w:ind w:left="125"/>
              <w:rPr>
                <w:sz w:val="21"/>
                <w:szCs w:val="21"/>
              </w:rPr>
            </w:pPr>
            <w:r>
              <w:rPr>
                <w:spacing w:val="-2"/>
                <w:sz w:val="21"/>
                <w:szCs w:val="21"/>
              </w:rPr>
              <w:t>求1处扣1分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59" w:hRule="atLeast"/>
        </w:trPr>
        <w:tc>
          <w:tcPr>
            <w:tcW w:w="75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590" w:type="dxa"/>
            <w:vAlign w:val="top"/>
          </w:tcPr>
          <w:p>
            <w:pPr>
              <w:pStyle w:val="8"/>
              <w:spacing w:before="31" w:line="219" w:lineRule="auto"/>
              <w:ind w:left="105"/>
              <w:rPr>
                <w:sz w:val="21"/>
                <w:szCs w:val="21"/>
              </w:rPr>
            </w:pPr>
            <w:r>
              <w:rPr>
                <w:spacing w:val="-1"/>
                <w:sz w:val="21"/>
                <w:szCs w:val="21"/>
              </w:rPr>
              <w:t>架棚支护棚间装设有牢固的撑杆或拉</w:t>
            </w:r>
          </w:p>
          <w:p>
            <w:pPr>
              <w:pStyle w:val="8"/>
              <w:spacing w:before="9" w:line="219" w:lineRule="auto"/>
              <w:ind w:left="15"/>
              <w:rPr>
                <w:sz w:val="21"/>
                <w:szCs w:val="21"/>
              </w:rPr>
            </w:pPr>
            <w:r>
              <w:rPr>
                <w:spacing w:val="-1"/>
                <w:sz w:val="21"/>
                <w:szCs w:val="21"/>
              </w:rPr>
              <w:t>杆，可缩性金属支架应用金属拉杆，距</w:t>
            </w:r>
          </w:p>
          <w:p>
            <w:pPr>
              <w:pStyle w:val="8"/>
              <w:spacing w:before="20" w:line="218" w:lineRule="auto"/>
              <w:ind w:left="154"/>
              <w:rPr>
                <w:sz w:val="21"/>
                <w:szCs w:val="21"/>
              </w:rPr>
            </w:pPr>
            <w:r>
              <w:rPr>
                <w:sz w:val="21"/>
                <w:szCs w:val="21"/>
              </w:rPr>
              <w:t>掘进工作面10m内架棚支护爆破前进</w:t>
            </w:r>
          </w:p>
          <w:p>
            <w:pPr>
              <w:pStyle w:val="8"/>
              <w:spacing w:before="14" w:line="199" w:lineRule="auto"/>
              <w:ind w:left="85"/>
              <w:rPr>
                <w:sz w:val="21"/>
                <w:szCs w:val="21"/>
              </w:rPr>
            </w:pPr>
            <w:r>
              <w:rPr>
                <w:spacing w:val="7"/>
                <w:sz w:val="21"/>
                <w:szCs w:val="21"/>
              </w:rPr>
              <w:t>行加固</w:t>
            </w:r>
          </w:p>
        </w:tc>
        <w:tc>
          <w:tcPr>
            <w:tcW w:w="750" w:type="dxa"/>
            <w:vAlign w:val="top"/>
          </w:tcPr>
          <w:p>
            <w:pPr>
              <w:spacing w:line="414" w:lineRule="auto"/>
              <w:rPr>
                <w:rFonts w:ascii="Arial"/>
                <w:sz w:val="21"/>
              </w:rPr>
            </w:pPr>
          </w:p>
          <w:p>
            <w:pPr>
              <w:pStyle w:val="8"/>
              <w:spacing w:before="69" w:line="183" w:lineRule="auto"/>
              <w:ind w:left="315"/>
              <w:rPr>
                <w:sz w:val="21"/>
                <w:szCs w:val="21"/>
              </w:rPr>
            </w:pPr>
            <w:r>
              <w:rPr>
                <w:sz w:val="21"/>
                <w:szCs w:val="21"/>
              </w:rPr>
              <w:t>4</w:t>
            </w:r>
          </w:p>
        </w:tc>
        <w:tc>
          <w:tcPr>
            <w:tcW w:w="2150" w:type="dxa"/>
            <w:vAlign w:val="top"/>
          </w:tcPr>
          <w:p>
            <w:pPr>
              <w:pStyle w:val="8"/>
              <w:spacing w:before="301" w:line="229" w:lineRule="auto"/>
              <w:ind w:left="114" w:right="53" w:hanging="49"/>
              <w:rPr>
                <w:sz w:val="21"/>
                <w:szCs w:val="21"/>
              </w:rPr>
            </w:pPr>
            <w:r>
              <w:rPr>
                <w:spacing w:val="2"/>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9" w:hRule="atLeast"/>
        </w:trPr>
        <w:tc>
          <w:tcPr>
            <w:tcW w:w="75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590" w:type="dxa"/>
            <w:vAlign w:val="top"/>
          </w:tcPr>
          <w:p>
            <w:pPr>
              <w:pStyle w:val="8"/>
              <w:spacing w:before="30" w:line="226" w:lineRule="auto"/>
              <w:ind w:left="15"/>
              <w:jc w:val="both"/>
              <w:rPr>
                <w:sz w:val="21"/>
                <w:szCs w:val="21"/>
              </w:rPr>
            </w:pPr>
            <w:r>
              <w:rPr>
                <w:spacing w:val="-12"/>
                <w:sz w:val="21"/>
                <w:szCs w:val="21"/>
              </w:rPr>
              <w:t>锚杆支护遇顶板破碎、淋水区，过断层、老空区、高应力区以及大倾角、大断面、</w:t>
            </w:r>
            <w:r>
              <w:rPr>
                <w:spacing w:val="-6"/>
                <w:sz w:val="21"/>
                <w:szCs w:val="21"/>
              </w:rPr>
              <w:t>交岔点等特殊地段有加强支护措施，并</w:t>
            </w:r>
            <w:r>
              <w:rPr>
                <w:sz w:val="21"/>
                <w:szCs w:val="21"/>
              </w:rPr>
              <w:t>至少向正常地段延伸5m</w:t>
            </w:r>
          </w:p>
        </w:tc>
        <w:tc>
          <w:tcPr>
            <w:tcW w:w="750" w:type="dxa"/>
            <w:vAlign w:val="top"/>
          </w:tcPr>
          <w:p>
            <w:pPr>
              <w:spacing w:line="415" w:lineRule="auto"/>
              <w:rPr>
                <w:rFonts w:ascii="Arial"/>
                <w:sz w:val="21"/>
              </w:rPr>
            </w:pPr>
          </w:p>
          <w:p>
            <w:pPr>
              <w:pStyle w:val="8"/>
              <w:spacing w:before="69" w:line="183" w:lineRule="auto"/>
              <w:ind w:left="315"/>
              <w:rPr>
                <w:sz w:val="21"/>
                <w:szCs w:val="21"/>
              </w:rPr>
            </w:pPr>
            <w:r>
              <w:rPr>
                <w:sz w:val="21"/>
                <w:szCs w:val="21"/>
              </w:rPr>
              <w:t>4</w:t>
            </w:r>
          </w:p>
        </w:tc>
        <w:tc>
          <w:tcPr>
            <w:tcW w:w="2150" w:type="dxa"/>
            <w:vAlign w:val="top"/>
          </w:tcPr>
          <w:p>
            <w:pPr>
              <w:pStyle w:val="8"/>
              <w:spacing w:before="291" w:line="243" w:lineRule="auto"/>
              <w:ind w:left="114" w:right="53" w:hanging="49"/>
              <w:rPr>
                <w:sz w:val="21"/>
                <w:szCs w:val="21"/>
              </w:rPr>
            </w:pPr>
            <w:r>
              <w:rPr>
                <w:spacing w:val="2"/>
                <w:sz w:val="21"/>
                <w:szCs w:val="21"/>
              </w:rPr>
              <w:t>查现场。不符合要求1</w:t>
            </w:r>
            <w:r>
              <w:rPr>
                <w:spacing w:val="-3"/>
                <w:sz w:val="21"/>
                <w:szCs w:val="21"/>
              </w:rPr>
              <w:t>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9" w:hRule="atLeast"/>
        </w:trPr>
        <w:tc>
          <w:tcPr>
            <w:tcW w:w="75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590" w:type="dxa"/>
            <w:vAlign w:val="top"/>
          </w:tcPr>
          <w:p>
            <w:pPr>
              <w:pStyle w:val="8"/>
              <w:spacing w:before="44" w:line="227" w:lineRule="auto"/>
              <w:ind w:left="105" w:right="105"/>
              <w:jc w:val="both"/>
              <w:rPr>
                <w:sz w:val="21"/>
                <w:szCs w:val="21"/>
              </w:rPr>
            </w:pPr>
            <w:r>
              <w:rPr>
                <w:spacing w:val="-1"/>
                <w:sz w:val="21"/>
                <w:szCs w:val="21"/>
              </w:rPr>
              <w:t>设备转动外露部位，溜煤(矸)眼及煤</w:t>
            </w:r>
            <w:r>
              <w:rPr>
                <w:sz w:val="21"/>
                <w:szCs w:val="21"/>
              </w:rPr>
              <w:t>(矸)仓上口等人员通过的地点有可靠</w:t>
            </w:r>
            <w:r>
              <w:rPr>
                <w:spacing w:val="1"/>
                <w:sz w:val="21"/>
                <w:szCs w:val="21"/>
              </w:rPr>
              <w:t>的安全防护设施</w:t>
            </w:r>
          </w:p>
        </w:tc>
        <w:tc>
          <w:tcPr>
            <w:tcW w:w="750" w:type="dxa"/>
            <w:vAlign w:val="top"/>
          </w:tcPr>
          <w:p>
            <w:pPr>
              <w:spacing w:line="297" w:lineRule="auto"/>
              <w:rPr>
                <w:rFonts w:ascii="Arial"/>
                <w:sz w:val="21"/>
              </w:rPr>
            </w:pPr>
          </w:p>
          <w:p>
            <w:pPr>
              <w:pStyle w:val="8"/>
              <w:spacing w:before="68" w:line="183" w:lineRule="auto"/>
              <w:ind w:left="315"/>
              <w:rPr>
                <w:sz w:val="21"/>
                <w:szCs w:val="21"/>
              </w:rPr>
            </w:pPr>
            <w:r>
              <w:rPr>
                <w:sz w:val="21"/>
                <w:szCs w:val="21"/>
              </w:rPr>
              <w:t>2</w:t>
            </w:r>
          </w:p>
        </w:tc>
        <w:tc>
          <w:tcPr>
            <w:tcW w:w="2150" w:type="dxa"/>
            <w:vAlign w:val="top"/>
          </w:tcPr>
          <w:p>
            <w:pPr>
              <w:pStyle w:val="8"/>
              <w:spacing w:before="182" w:line="225" w:lineRule="auto"/>
              <w:ind w:left="104" w:right="53" w:hanging="39"/>
              <w:rPr>
                <w:sz w:val="21"/>
                <w:szCs w:val="21"/>
              </w:rPr>
            </w:pPr>
            <w:r>
              <w:rPr>
                <w:spacing w:val="2"/>
                <w:sz w:val="21"/>
                <w:szCs w:val="21"/>
              </w:rPr>
              <w:t>查现场。不符合要求1</w:t>
            </w:r>
            <w:r>
              <w:rPr>
                <w:spacing w:val="-3"/>
                <w:sz w:val="21"/>
                <w:szCs w:val="21"/>
              </w:rPr>
              <w:t>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0" w:hRule="atLeast"/>
        </w:trPr>
        <w:tc>
          <w:tcPr>
            <w:tcW w:w="75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590" w:type="dxa"/>
            <w:vAlign w:val="top"/>
          </w:tcPr>
          <w:p>
            <w:pPr>
              <w:pStyle w:val="8"/>
              <w:spacing w:before="184" w:line="229" w:lineRule="auto"/>
              <w:ind w:left="105" w:right="100"/>
              <w:rPr>
                <w:sz w:val="21"/>
                <w:szCs w:val="21"/>
              </w:rPr>
            </w:pPr>
            <w:r>
              <w:rPr>
                <w:sz w:val="21"/>
                <w:szCs w:val="21"/>
              </w:rPr>
              <w:t>各种液压设备操纵阀手把能实现自动闭锁或有限位装置</w:t>
            </w:r>
          </w:p>
        </w:tc>
        <w:tc>
          <w:tcPr>
            <w:tcW w:w="750" w:type="dxa"/>
            <w:vAlign w:val="top"/>
          </w:tcPr>
          <w:p>
            <w:pPr>
              <w:spacing w:line="308" w:lineRule="auto"/>
              <w:rPr>
                <w:rFonts w:ascii="Arial"/>
                <w:sz w:val="21"/>
              </w:rPr>
            </w:pPr>
          </w:p>
          <w:p>
            <w:pPr>
              <w:pStyle w:val="8"/>
              <w:spacing w:before="68" w:line="183" w:lineRule="auto"/>
              <w:ind w:left="315"/>
              <w:rPr>
                <w:sz w:val="21"/>
                <w:szCs w:val="21"/>
              </w:rPr>
            </w:pPr>
            <w:r>
              <w:rPr>
                <w:sz w:val="21"/>
                <w:szCs w:val="21"/>
              </w:rPr>
              <w:t>3</w:t>
            </w:r>
          </w:p>
        </w:tc>
        <w:tc>
          <w:tcPr>
            <w:tcW w:w="2150" w:type="dxa"/>
            <w:vAlign w:val="top"/>
          </w:tcPr>
          <w:p>
            <w:pPr>
              <w:pStyle w:val="8"/>
              <w:spacing w:before="185" w:line="220" w:lineRule="auto"/>
              <w:ind w:left="84" w:right="53" w:hanging="19"/>
              <w:rPr>
                <w:sz w:val="21"/>
                <w:szCs w:val="21"/>
              </w:rPr>
            </w:pPr>
            <w:r>
              <w:rPr>
                <w:spacing w:val="2"/>
                <w:sz w:val="21"/>
                <w:szCs w:val="21"/>
              </w:rPr>
              <w:t>查现场。不符合要求1</w:t>
            </w:r>
            <w:r>
              <w:rPr>
                <w:spacing w:val="-3"/>
                <w:sz w:val="21"/>
                <w:szCs w:val="21"/>
              </w:rPr>
              <w:t>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39" w:hRule="atLeast"/>
        </w:trPr>
        <w:tc>
          <w:tcPr>
            <w:tcW w:w="750" w:type="dxa"/>
            <w:vMerge w:val="continue"/>
            <w:tcBorders>
              <w:top w:val="nil"/>
              <w:left w:val="nil"/>
            </w:tcBorders>
            <w:vAlign w:val="top"/>
          </w:tcPr>
          <w:p>
            <w:pPr>
              <w:rPr>
                <w:rFonts w:ascii="Arial"/>
                <w:sz w:val="21"/>
              </w:rPr>
            </w:pPr>
          </w:p>
        </w:tc>
        <w:tc>
          <w:tcPr>
            <w:tcW w:w="630" w:type="dxa"/>
            <w:vMerge w:val="continue"/>
            <w:tcBorders>
              <w:top w:val="nil"/>
            </w:tcBorders>
            <w:vAlign w:val="top"/>
          </w:tcPr>
          <w:p>
            <w:pPr>
              <w:rPr>
                <w:rFonts w:ascii="Arial"/>
                <w:sz w:val="21"/>
              </w:rPr>
            </w:pPr>
          </w:p>
        </w:tc>
        <w:tc>
          <w:tcPr>
            <w:tcW w:w="3590" w:type="dxa"/>
            <w:vAlign w:val="top"/>
          </w:tcPr>
          <w:p>
            <w:pPr>
              <w:pStyle w:val="8"/>
              <w:spacing w:before="182" w:line="229" w:lineRule="auto"/>
              <w:ind w:left="15"/>
              <w:rPr>
                <w:sz w:val="21"/>
                <w:szCs w:val="21"/>
              </w:rPr>
            </w:pPr>
            <w:r>
              <w:rPr>
                <w:spacing w:val="-1"/>
                <w:sz w:val="21"/>
                <w:szCs w:val="21"/>
              </w:rPr>
              <w:t>带式输送机机头、配电点、防爆型柴油</w:t>
            </w:r>
            <w:r>
              <w:rPr>
                <w:spacing w:val="-2"/>
                <w:sz w:val="21"/>
                <w:szCs w:val="21"/>
              </w:rPr>
              <w:t>动力装置、油脂存放地点消防设施齐全</w:t>
            </w:r>
          </w:p>
        </w:tc>
        <w:tc>
          <w:tcPr>
            <w:tcW w:w="750" w:type="dxa"/>
            <w:vAlign w:val="top"/>
          </w:tcPr>
          <w:p>
            <w:pPr>
              <w:spacing w:line="308" w:lineRule="auto"/>
              <w:rPr>
                <w:rFonts w:ascii="Arial"/>
                <w:sz w:val="21"/>
              </w:rPr>
            </w:pPr>
          </w:p>
          <w:p>
            <w:pPr>
              <w:pStyle w:val="8"/>
              <w:spacing w:before="68" w:line="183" w:lineRule="auto"/>
              <w:ind w:left="315"/>
              <w:rPr>
                <w:sz w:val="21"/>
                <w:szCs w:val="21"/>
              </w:rPr>
            </w:pPr>
            <w:r>
              <w:rPr>
                <w:sz w:val="21"/>
                <w:szCs w:val="21"/>
              </w:rPr>
              <w:t>3</w:t>
            </w:r>
          </w:p>
        </w:tc>
        <w:tc>
          <w:tcPr>
            <w:tcW w:w="2150" w:type="dxa"/>
            <w:vAlign w:val="top"/>
          </w:tcPr>
          <w:p>
            <w:pPr>
              <w:pStyle w:val="8"/>
              <w:spacing w:before="184" w:line="234" w:lineRule="auto"/>
              <w:ind w:left="124" w:right="53" w:hanging="59"/>
              <w:rPr>
                <w:sz w:val="21"/>
                <w:szCs w:val="21"/>
              </w:rPr>
            </w:pPr>
            <w:r>
              <w:rPr>
                <w:spacing w:val="2"/>
                <w:sz w:val="21"/>
                <w:szCs w:val="21"/>
              </w:rPr>
              <w:t>查现场。不符合要求1</w:t>
            </w:r>
            <w:r>
              <w:rPr>
                <w:spacing w:val="-3"/>
                <w:sz w:val="21"/>
                <w:szCs w:val="21"/>
              </w:rPr>
              <w:t>处扣1分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2" w:hRule="atLeast"/>
        </w:trPr>
        <w:tc>
          <w:tcPr>
            <w:tcW w:w="750" w:type="dxa"/>
            <w:tcBorders>
              <w:left w:val="nil"/>
            </w:tcBorders>
            <w:textDirection w:val="tbRlV"/>
            <w:vAlign w:val="top"/>
          </w:tcPr>
          <w:p>
            <w:pPr>
              <w:pStyle w:val="8"/>
              <w:spacing w:before="272" w:line="201" w:lineRule="auto"/>
              <w:ind w:left="787"/>
              <w:rPr>
                <w:sz w:val="21"/>
                <w:szCs w:val="21"/>
              </w:rPr>
            </w:pPr>
            <w:r>
              <w:rPr>
                <w:rFonts w:hint="eastAsia"/>
                <w:spacing w:val="9"/>
                <w:w w:val="122"/>
                <w:sz w:val="21"/>
                <w:szCs w:val="21"/>
                <w:lang w:val="en-US" w:eastAsia="zh-CN"/>
              </w:rPr>
              <w:t>三、</w:t>
            </w:r>
            <w:r>
              <w:rPr>
                <w:spacing w:val="9"/>
                <w:w w:val="122"/>
                <w:sz w:val="21"/>
                <w:szCs w:val="21"/>
              </w:rPr>
              <w:t>机电设备(20分)</w:t>
            </w:r>
          </w:p>
        </w:tc>
        <w:tc>
          <w:tcPr>
            <w:tcW w:w="630"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8"/>
              <w:spacing w:before="68" w:line="225" w:lineRule="auto"/>
              <w:ind w:left="95" w:right="112"/>
              <w:rPr>
                <w:sz w:val="21"/>
                <w:szCs w:val="21"/>
              </w:rPr>
            </w:pPr>
            <w:r>
              <w:rPr>
                <w:spacing w:val="-4"/>
                <w:sz w:val="21"/>
                <w:szCs w:val="21"/>
              </w:rPr>
              <w:t>掘进机械</w:t>
            </w:r>
          </w:p>
        </w:tc>
        <w:tc>
          <w:tcPr>
            <w:tcW w:w="3590" w:type="dxa"/>
            <w:vAlign w:val="top"/>
          </w:tcPr>
          <w:p>
            <w:pPr>
              <w:pStyle w:val="8"/>
              <w:spacing w:before="15" w:line="233" w:lineRule="auto"/>
              <w:ind w:left="95" w:right="102" w:firstLine="9"/>
              <w:rPr>
                <w:sz w:val="21"/>
                <w:szCs w:val="21"/>
              </w:rPr>
            </w:pPr>
            <w:r>
              <w:rPr>
                <w:sz w:val="21"/>
                <w:szCs w:val="21"/>
              </w:rPr>
              <w:t>1.掘进设备和施工机(工)具完好；电</w:t>
            </w:r>
            <w:r>
              <w:rPr>
                <w:spacing w:val="13"/>
                <w:sz w:val="21"/>
                <w:szCs w:val="21"/>
              </w:rPr>
              <w:t>气保护齐全可靠；</w:t>
            </w:r>
          </w:p>
          <w:p>
            <w:pPr>
              <w:pStyle w:val="8"/>
              <w:spacing w:before="8" w:line="219" w:lineRule="auto"/>
              <w:ind w:left="15"/>
              <w:rPr>
                <w:sz w:val="21"/>
                <w:szCs w:val="21"/>
              </w:rPr>
            </w:pPr>
            <w:r>
              <w:rPr>
                <w:spacing w:val="-1"/>
                <w:sz w:val="21"/>
                <w:szCs w:val="21"/>
              </w:rPr>
              <w:t>2.掘进机、掘锚一体机、连续采煤机非</w:t>
            </w:r>
          </w:p>
          <w:p>
            <w:pPr>
              <w:pStyle w:val="8"/>
              <w:spacing w:before="21" w:line="219" w:lineRule="auto"/>
              <w:ind w:left="154"/>
              <w:rPr>
                <w:sz w:val="21"/>
                <w:szCs w:val="21"/>
              </w:rPr>
            </w:pPr>
            <w:r>
              <w:rPr>
                <w:sz w:val="21"/>
                <w:szCs w:val="21"/>
              </w:rPr>
              <w:t>操作侧设有急停按钮(连续采煤机除</w:t>
            </w:r>
          </w:p>
          <w:p>
            <w:pPr>
              <w:pStyle w:val="8"/>
              <w:spacing w:before="22" w:line="219" w:lineRule="auto"/>
              <w:ind w:left="105"/>
              <w:rPr>
                <w:sz w:val="21"/>
                <w:szCs w:val="21"/>
              </w:rPr>
            </w:pPr>
            <w:r>
              <w:rPr>
                <w:sz w:val="21"/>
                <w:szCs w:val="21"/>
              </w:rPr>
              <w:t>外);有前照明和尾灯；除降尘装置有</w:t>
            </w:r>
          </w:p>
          <w:p>
            <w:pPr>
              <w:pStyle w:val="8"/>
              <w:spacing w:before="10" w:line="219" w:lineRule="auto"/>
              <w:jc w:val="right"/>
              <w:rPr>
                <w:sz w:val="21"/>
                <w:szCs w:val="21"/>
              </w:rPr>
            </w:pPr>
            <w:r>
              <w:rPr>
                <w:spacing w:val="-1"/>
                <w:sz w:val="21"/>
                <w:szCs w:val="21"/>
              </w:rPr>
              <w:t>效；停止工作时将切割头落地，并切断</w:t>
            </w:r>
          </w:p>
          <w:p>
            <w:pPr>
              <w:pStyle w:val="8"/>
              <w:spacing w:before="62" w:line="191" w:lineRule="auto"/>
              <w:ind w:left="124"/>
              <w:rPr>
                <w:sz w:val="21"/>
                <w:szCs w:val="21"/>
              </w:rPr>
            </w:pPr>
            <w:r>
              <w:rPr>
                <w:spacing w:val="-12"/>
                <w:sz w:val="21"/>
                <w:szCs w:val="21"/>
              </w:rPr>
              <w:t>电源；</w:t>
            </w:r>
          </w:p>
          <w:p>
            <w:pPr>
              <w:pStyle w:val="8"/>
              <w:spacing w:before="2" w:line="231" w:lineRule="auto"/>
              <w:ind w:left="15"/>
              <w:jc w:val="both"/>
              <w:rPr>
                <w:sz w:val="21"/>
                <w:szCs w:val="21"/>
              </w:rPr>
            </w:pPr>
            <w:r>
              <w:rPr>
                <w:spacing w:val="-1"/>
                <w:sz w:val="21"/>
                <w:szCs w:val="21"/>
              </w:rPr>
              <w:t>3.掘进机、掘锚一体机、连续采煤机、</w:t>
            </w:r>
            <w:r>
              <w:rPr>
                <w:spacing w:val="-7"/>
                <w:sz w:val="21"/>
                <w:szCs w:val="21"/>
              </w:rPr>
              <w:t>梭车、锚杆钻车装设甲烷断电仪或者便</w:t>
            </w:r>
            <w:r>
              <w:rPr>
                <w:spacing w:val="12"/>
                <w:sz w:val="21"/>
                <w:szCs w:val="21"/>
              </w:rPr>
              <w:t>携式甲烷检测报警仪；</w:t>
            </w:r>
          </w:p>
          <w:p>
            <w:pPr>
              <w:pStyle w:val="8"/>
              <w:spacing w:before="2" w:line="224" w:lineRule="auto"/>
              <w:ind w:left="95" w:right="122" w:firstLine="9"/>
              <w:rPr>
                <w:sz w:val="21"/>
                <w:szCs w:val="21"/>
              </w:rPr>
            </w:pPr>
            <w:r>
              <w:rPr>
                <w:spacing w:val="-1"/>
                <w:sz w:val="21"/>
                <w:szCs w:val="21"/>
              </w:rPr>
              <w:t>4.综掘工作面(锚杆支护)有机载临时</w:t>
            </w:r>
            <w:r>
              <w:rPr>
                <w:spacing w:val="21"/>
                <w:sz w:val="21"/>
                <w:szCs w:val="21"/>
              </w:rPr>
              <w:t>支护装置；</w:t>
            </w:r>
          </w:p>
          <w:p>
            <w:pPr>
              <w:pStyle w:val="8"/>
              <w:spacing w:before="59" w:line="199" w:lineRule="auto"/>
              <w:ind w:left="114"/>
              <w:rPr>
                <w:sz w:val="21"/>
                <w:szCs w:val="21"/>
              </w:rPr>
            </w:pPr>
            <w:r>
              <w:rPr>
                <w:spacing w:val="-1"/>
                <w:sz w:val="21"/>
                <w:szCs w:val="21"/>
              </w:rPr>
              <w:t>5.移动电缆有吊挂、拖曳装置</w:t>
            </w:r>
          </w:p>
        </w:tc>
        <w:tc>
          <w:tcPr>
            <w:tcW w:w="750"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8"/>
              <w:spacing w:before="68" w:line="183" w:lineRule="auto"/>
              <w:ind w:left="315"/>
              <w:rPr>
                <w:sz w:val="21"/>
                <w:szCs w:val="21"/>
              </w:rPr>
            </w:pPr>
            <w:r>
              <w:rPr>
                <w:sz w:val="21"/>
                <w:szCs w:val="21"/>
              </w:rPr>
              <w:t>4</w:t>
            </w:r>
          </w:p>
        </w:tc>
        <w:tc>
          <w:tcPr>
            <w:tcW w:w="2150"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8"/>
              <w:spacing w:before="68" w:line="219" w:lineRule="auto"/>
              <w:ind w:left="125"/>
              <w:rPr>
                <w:sz w:val="21"/>
                <w:szCs w:val="21"/>
              </w:rPr>
            </w:pPr>
            <w:r>
              <w:rPr>
                <w:spacing w:val="1"/>
                <w:sz w:val="21"/>
                <w:szCs w:val="21"/>
              </w:rPr>
              <w:t>查现场。第1～3项不</w:t>
            </w:r>
          </w:p>
          <w:p>
            <w:pPr>
              <w:pStyle w:val="8"/>
              <w:spacing w:before="3" w:line="231" w:lineRule="auto"/>
              <w:ind w:left="65" w:right="65" w:firstLine="159"/>
              <w:rPr>
                <w:sz w:val="21"/>
                <w:szCs w:val="21"/>
              </w:rPr>
            </w:pPr>
            <w:r>
              <w:rPr>
                <w:spacing w:val="1"/>
                <w:sz w:val="21"/>
                <w:szCs w:val="21"/>
              </w:rPr>
              <w:t>符合要求1处扣0.5分：第4项不符合要求</w:t>
            </w:r>
            <w:r>
              <w:rPr>
                <w:spacing w:val="9"/>
                <w:sz w:val="21"/>
                <w:szCs w:val="21"/>
              </w:rPr>
              <w:t>扣1分</w:t>
            </w:r>
          </w:p>
        </w:tc>
        <w:tc>
          <w:tcPr>
            <w:tcW w:w="690" w:type="dxa"/>
            <w:tcBorders>
              <w:right w:val="nil"/>
            </w:tcBorders>
            <w:vAlign w:val="top"/>
          </w:tcPr>
          <w:p>
            <w:pPr>
              <w:rPr>
                <w:rFonts w:ascii="Arial"/>
                <w:sz w:val="21"/>
              </w:rPr>
            </w:pPr>
          </w:p>
        </w:tc>
      </w:tr>
    </w:tbl>
    <w:p>
      <w:pPr>
        <w:pStyle w:val="2"/>
      </w:pPr>
    </w:p>
    <w:p>
      <w:pPr>
        <w:sectPr>
          <w:footerReference r:id="rId54" w:type="default"/>
          <w:pgSz w:w="11900" w:h="16840"/>
          <w:pgMar w:top="1431" w:right="1785" w:bottom="1254" w:left="1539" w:header="0" w:footer="936" w:gutter="0"/>
          <w:pgNumType w:fmt="decimal"/>
          <w:cols w:space="720" w:num="1"/>
        </w:sectPr>
      </w:pPr>
    </w:p>
    <w:tbl>
      <w:tblPr>
        <w:tblStyle w:val="7"/>
        <w:tblW w:w="8540"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20"/>
        <w:gridCol w:w="3600"/>
        <w:gridCol w:w="750"/>
        <w:gridCol w:w="214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4" w:hRule="atLeast"/>
        </w:trPr>
        <w:tc>
          <w:tcPr>
            <w:tcW w:w="740" w:type="dxa"/>
            <w:tcBorders>
              <w:left w:val="nil"/>
            </w:tcBorders>
            <w:vAlign w:val="top"/>
          </w:tcPr>
          <w:p>
            <w:pPr>
              <w:pStyle w:val="8"/>
              <w:spacing w:before="304" w:line="220" w:lineRule="auto"/>
              <w:ind w:left="170"/>
              <w:rPr>
                <w:sz w:val="21"/>
                <w:szCs w:val="21"/>
              </w:rPr>
            </w:pPr>
            <w:r>
              <w:rPr>
                <w:spacing w:val="-6"/>
                <w:sz w:val="21"/>
                <w:szCs w:val="21"/>
              </w:rPr>
              <w:t>项目</w:t>
            </w:r>
          </w:p>
        </w:tc>
        <w:tc>
          <w:tcPr>
            <w:tcW w:w="620" w:type="dxa"/>
            <w:vAlign w:val="top"/>
          </w:tcPr>
          <w:p>
            <w:pPr>
              <w:pStyle w:val="8"/>
              <w:spacing w:before="153" w:line="250" w:lineRule="auto"/>
              <w:ind w:left="95" w:right="54"/>
              <w:rPr>
                <w:sz w:val="21"/>
                <w:szCs w:val="21"/>
              </w:rPr>
            </w:pPr>
            <w:r>
              <w:rPr>
                <w:spacing w:val="-30"/>
                <w:sz w:val="21"/>
                <w:szCs w:val="21"/>
              </w:rPr>
              <w:t>项目</w:t>
            </w:r>
            <w:r>
              <w:rPr>
                <w:spacing w:val="5"/>
                <w:sz w:val="21"/>
                <w:szCs w:val="21"/>
              </w:rPr>
              <w:t>内容</w:t>
            </w:r>
          </w:p>
        </w:tc>
        <w:tc>
          <w:tcPr>
            <w:tcW w:w="3600" w:type="dxa"/>
            <w:vAlign w:val="top"/>
          </w:tcPr>
          <w:p>
            <w:pPr>
              <w:pStyle w:val="8"/>
              <w:spacing w:before="302" w:line="219" w:lineRule="auto"/>
              <w:ind w:left="1374"/>
              <w:rPr>
                <w:sz w:val="21"/>
                <w:szCs w:val="21"/>
              </w:rPr>
            </w:pPr>
            <w:r>
              <w:rPr>
                <w:spacing w:val="-2"/>
                <w:sz w:val="21"/>
                <w:szCs w:val="21"/>
              </w:rPr>
              <w:t>基本要求</w:t>
            </w:r>
          </w:p>
        </w:tc>
        <w:tc>
          <w:tcPr>
            <w:tcW w:w="750" w:type="dxa"/>
            <w:vAlign w:val="top"/>
          </w:tcPr>
          <w:p>
            <w:pPr>
              <w:pStyle w:val="8"/>
              <w:spacing w:before="164" w:line="241" w:lineRule="auto"/>
              <w:ind w:left="154" w:right="174"/>
              <w:rPr>
                <w:sz w:val="21"/>
                <w:szCs w:val="21"/>
              </w:rPr>
            </w:pPr>
            <w:r>
              <w:rPr>
                <w:spacing w:val="-5"/>
                <w:sz w:val="21"/>
                <w:szCs w:val="21"/>
              </w:rPr>
              <w:t>标准</w:t>
            </w:r>
            <w:r>
              <w:rPr>
                <w:spacing w:val="-6"/>
                <w:sz w:val="21"/>
                <w:szCs w:val="21"/>
              </w:rPr>
              <w:t>分值</w:t>
            </w:r>
          </w:p>
        </w:tc>
        <w:tc>
          <w:tcPr>
            <w:tcW w:w="2140" w:type="dxa"/>
            <w:vAlign w:val="top"/>
          </w:tcPr>
          <w:p>
            <w:pPr>
              <w:pStyle w:val="8"/>
              <w:spacing w:before="304" w:line="220" w:lineRule="auto"/>
              <w:ind w:left="644"/>
              <w:rPr>
                <w:sz w:val="21"/>
                <w:szCs w:val="21"/>
              </w:rPr>
            </w:pPr>
            <w:r>
              <w:rPr>
                <w:spacing w:val="-2"/>
                <w:sz w:val="21"/>
                <w:szCs w:val="21"/>
              </w:rPr>
              <w:t>评分方法</w:t>
            </w:r>
          </w:p>
        </w:tc>
        <w:tc>
          <w:tcPr>
            <w:tcW w:w="690" w:type="dxa"/>
            <w:tcBorders>
              <w:right w:val="nil"/>
            </w:tcBorders>
            <w:vAlign w:val="top"/>
          </w:tcPr>
          <w:p>
            <w:pPr>
              <w:pStyle w:val="8"/>
              <w:spacing w:before="30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28" w:hRule="atLeast"/>
        </w:trPr>
        <w:tc>
          <w:tcPr>
            <w:tcW w:w="740" w:type="dxa"/>
            <w:vMerge w:val="restart"/>
            <w:tcBorders>
              <w:left w:val="nil"/>
              <w:bottom w:val="nil"/>
            </w:tcBorders>
            <w:vAlign w:val="top"/>
          </w:tcPr>
          <w:p>
            <w:pPr>
              <w:rPr>
                <w:rFonts w:ascii="Arial"/>
                <w:sz w:val="21"/>
              </w:rPr>
            </w:pPr>
          </w:p>
        </w:tc>
        <w:tc>
          <w:tcPr>
            <w:tcW w:w="620" w:type="dxa"/>
            <w:vAlign w:val="top"/>
          </w:tcPr>
          <w:p>
            <w:pPr>
              <w:rPr>
                <w:rFonts w:ascii="Arial"/>
                <w:sz w:val="21"/>
              </w:rPr>
            </w:pPr>
          </w:p>
        </w:tc>
        <w:tc>
          <w:tcPr>
            <w:tcW w:w="3600" w:type="dxa"/>
            <w:vAlign w:val="top"/>
          </w:tcPr>
          <w:p>
            <w:pPr>
              <w:pStyle w:val="8"/>
              <w:spacing w:before="120" w:line="231" w:lineRule="auto"/>
              <w:ind w:left="5"/>
              <w:jc w:val="right"/>
              <w:rPr>
                <w:sz w:val="21"/>
                <w:szCs w:val="21"/>
              </w:rPr>
            </w:pPr>
            <w:r>
              <w:rPr>
                <w:spacing w:val="-5"/>
                <w:sz w:val="21"/>
                <w:szCs w:val="21"/>
              </w:rPr>
              <w:t>耙装机刹车装置完好、可靠；挡绳栏和</w:t>
            </w:r>
            <w:r>
              <w:rPr>
                <w:sz w:val="21"/>
                <w:szCs w:val="21"/>
              </w:rPr>
              <w:t>防耙斗出槽的护栏，距工作面的距离，</w:t>
            </w:r>
            <w:r>
              <w:rPr>
                <w:spacing w:val="-7"/>
                <w:sz w:val="21"/>
                <w:szCs w:val="21"/>
              </w:rPr>
              <w:t>钢丝绳滑轮以及机身、尾轮的固定符合</w:t>
            </w:r>
            <w:r>
              <w:rPr>
                <w:spacing w:val="-5"/>
                <w:sz w:val="21"/>
                <w:szCs w:val="21"/>
              </w:rPr>
              <w:t>作业规程要求；斜巷中使用有防止机身</w:t>
            </w:r>
            <w:r>
              <w:rPr>
                <w:spacing w:val="-11"/>
                <w:sz w:val="21"/>
                <w:szCs w:val="21"/>
              </w:rPr>
              <w:t>下滑的措施；上山施工倾角大于20°时，司机前方设有护身柱或挡板，并在杷装</w:t>
            </w:r>
          </w:p>
          <w:p>
            <w:pPr>
              <w:pStyle w:val="8"/>
              <w:spacing w:before="20" w:line="219" w:lineRule="auto"/>
              <w:ind w:left="124"/>
              <w:rPr>
                <w:sz w:val="21"/>
                <w:szCs w:val="21"/>
              </w:rPr>
            </w:pPr>
            <w:r>
              <w:rPr>
                <w:spacing w:val="-1"/>
                <w:sz w:val="21"/>
                <w:szCs w:val="21"/>
              </w:rPr>
              <w:t>机前增设固定装置</w:t>
            </w:r>
          </w:p>
        </w:tc>
        <w:tc>
          <w:tcPr>
            <w:tcW w:w="750"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8"/>
              <w:spacing w:before="68" w:line="183" w:lineRule="auto"/>
              <w:ind w:left="315"/>
              <w:rPr>
                <w:sz w:val="21"/>
                <w:szCs w:val="21"/>
              </w:rPr>
            </w:pPr>
            <w:r>
              <w:rPr>
                <w:sz w:val="21"/>
                <w:szCs w:val="21"/>
              </w:rPr>
              <w:t>3</w:t>
            </w:r>
          </w:p>
        </w:tc>
        <w:tc>
          <w:tcPr>
            <w:tcW w:w="2140" w:type="dxa"/>
            <w:vAlign w:val="top"/>
          </w:tcPr>
          <w:p>
            <w:pPr>
              <w:spacing w:line="348" w:lineRule="auto"/>
              <w:rPr>
                <w:rFonts w:ascii="Arial"/>
                <w:sz w:val="21"/>
              </w:rPr>
            </w:pPr>
          </w:p>
          <w:p>
            <w:pPr>
              <w:spacing w:line="348" w:lineRule="auto"/>
              <w:rPr>
                <w:rFonts w:ascii="Arial"/>
                <w:sz w:val="21"/>
              </w:rPr>
            </w:pPr>
          </w:p>
          <w:p>
            <w:pPr>
              <w:pStyle w:val="8"/>
              <w:spacing w:before="68" w:line="243" w:lineRule="auto"/>
              <w:ind w:left="84" w:right="53" w:hanging="19"/>
              <w:rPr>
                <w:sz w:val="21"/>
                <w:szCs w:val="21"/>
              </w:rPr>
            </w:pPr>
            <w:r>
              <w:rPr>
                <w:spacing w:val="1"/>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9" w:hRule="atLeast"/>
        </w:trPr>
        <w:tc>
          <w:tcPr>
            <w:tcW w:w="740" w:type="dxa"/>
            <w:vMerge w:val="continue"/>
            <w:tcBorders>
              <w:top w:val="nil"/>
              <w:left w:val="nil"/>
              <w:bottom w:val="nil"/>
            </w:tcBorders>
            <w:vAlign w:val="top"/>
          </w:tcPr>
          <w:p>
            <w:pPr>
              <w:rPr>
                <w:rFonts w:ascii="Arial"/>
                <w:sz w:val="21"/>
              </w:rPr>
            </w:pPr>
          </w:p>
        </w:tc>
        <w:tc>
          <w:tcPr>
            <w:tcW w:w="620" w:type="dxa"/>
            <w:vAlign w:val="top"/>
          </w:tcPr>
          <w:p>
            <w:pPr>
              <w:pStyle w:val="8"/>
              <w:spacing w:before="291" w:line="225" w:lineRule="auto"/>
              <w:ind w:left="95" w:right="102"/>
              <w:jc w:val="both"/>
              <w:rPr>
                <w:sz w:val="21"/>
                <w:szCs w:val="21"/>
              </w:rPr>
            </w:pPr>
            <w:r>
              <w:rPr>
                <w:spacing w:val="-5"/>
                <w:sz w:val="21"/>
                <w:szCs w:val="21"/>
              </w:rPr>
              <w:t>刮板</w:t>
            </w:r>
            <w:r>
              <w:rPr>
                <w:spacing w:val="-4"/>
                <w:sz w:val="21"/>
                <w:szCs w:val="21"/>
              </w:rPr>
              <w:t>输送</w:t>
            </w:r>
            <w:r>
              <w:rPr>
                <w:spacing w:val="29"/>
                <w:w w:val="130"/>
                <w:sz w:val="21"/>
                <w:szCs w:val="21"/>
              </w:rPr>
              <w:t>机</w:t>
            </w:r>
          </w:p>
        </w:tc>
        <w:tc>
          <w:tcPr>
            <w:tcW w:w="3600" w:type="dxa"/>
            <w:vAlign w:val="top"/>
          </w:tcPr>
          <w:p>
            <w:pPr>
              <w:pStyle w:val="8"/>
              <w:spacing w:before="50" w:line="219" w:lineRule="auto"/>
              <w:ind w:left="5"/>
              <w:rPr>
                <w:sz w:val="21"/>
                <w:szCs w:val="21"/>
              </w:rPr>
            </w:pPr>
            <w:r>
              <w:rPr>
                <w:spacing w:val="-1"/>
                <w:sz w:val="21"/>
                <w:szCs w:val="21"/>
              </w:rPr>
              <w:t>刮板输送机完好；液力偶合器不使用可</w:t>
            </w:r>
          </w:p>
          <w:p>
            <w:pPr>
              <w:pStyle w:val="8"/>
              <w:spacing w:line="219" w:lineRule="auto"/>
              <w:ind w:left="55"/>
              <w:rPr>
                <w:sz w:val="21"/>
                <w:szCs w:val="21"/>
              </w:rPr>
            </w:pPr>
            <w:r>
              <w:rPr>
                <w:sz w:val="21"/>
                <w:szCs w:val="21"/>
              </w:rPr>
              <w:t>燃性传动介质(调速型液力偶合器不受</w:t>
            </w:r>
          </w:p>
          <w:p>
            <w:pPr>
              <w:pStyle w:val="8"/>
              <w:spacing w:before="19" w:line="216" w:lineRule="auto"/>
              <w:ind w:right="9"/>
              <w:jc w:val="right"/>
              <w:rPr>
                <w:sz w:val="21"/>
                <w:szCs w:val="21"/>
              </w:rPr>
            </w:pPr>
            <w:r>
              <w:rPr>
                <w:spacing w:val="6"/>
                <w:sz w:val="21"/>
                <w:szCs w:val="21"/>
              </w:rPr>
              <w:t>此限),使用合格的易熔塞或防爆片；</w:t>
            </w:r>
          </w:p>
          <w:p>
            <w:pPr>
              <w:pStyle w:val="8"/>
              <w:spacing w:before="15" w:line="206" w:lineRule="auto"/>
              <w:ind w:left="94" w:right="22" w:hanging="89"/>
              <w:rPr>
                <w:sz w:val="21"/>
                <w:szCs w:val="21"/>
              </w:rPr>
            </w:pPr>
            <w:r>
              <w:rPr>
                <w:spacing w:val="-1"/>
                <w:sz w:val="21"/>
                <w:szCs w:val="21"/>
              </w:rPr>
              <w:t>机头、机尾固定可靠；行人通过处设置</w:t>
            </w:r>
            <w:r>
              <w:rPr>
                <w:spacing w:val="-3"/>
                <w:sz w:val="21"/>
                <w:szCs w:val="21"/>
              </w:rPr>
              <w:t>过桥</w:t>
            </w:r>
          </w:p>
        </w:tc>
        <w:tc>
          <w:tcPr>
            <w:tcW w:w="750" w:type="dxa"/>
            <w:vAlign w:val="top"/>
          </w:tcPr>
          <w:p>
            <w:pPr>
              <w:spacing w:line="267" w:lineRule="auto"/>
              <w:rPr>
                <w:rFonts w:ascii="Arial"/>
                <w:sz w:val="21"/>
              </w:rPr>
            </w:pPr>
          </w:p>
          <w:p>
            <w:pPr>
              <w:spacing w:line="267" w:lineRule="auto"/>
              <w:rPr>
                <w:rFonts w:ascii="Arial"/>
                <w:sz w:val="21"/>
              </w:rPr>
            </w:pPr>
          </w:p>
          <w:p>
            <w:pPr>
              <w:pStyle w:val="8"/>
              <w:spacing w:before="68" w:line="183" w:lineRule="auto"/>
              <w:ind w:left="315"/>
              <w:rPr>
                <w:sz w:val="21"/>
                <w:szCs w:val="21"/>
              </w:rPr>
            </w:pPr>
            <w:r>
              <w:rPr>
                <w:sz w:val="21"/>
                <w:szCs w:val="21"/>
              </w:rPr>
              <w:t>2</w:t>
            </w:r>
          </w:p>
        </w:tc>
        <w:tc>
          <w:tcPr>
            <w:tcW w:w="2140" w:type="dxa"/>
            <w:vAlign w:val="top"/>
          </w:tcPr>
          <w:p>
            <w:pPr>
              <w:spacing w:line="371" w:lineRule="auto"/>
              <w:rPr>
                <w:rFonts w:ascii="Arial"/>
                <w:sz w:val="21"/>
              </w:rPr>
            </w:pPr>
          </w:p>
          <w:p>
            <w:pPr>
              <w:pStyle w:val="8"/>
              <w:spacing w:before="68" w:line="220" w:lineRule="auto"/>
              <w:ind w:left="114" w:right="53" w:hanging="49"/>
              <w:rPr>
                <w:sz w:val="21"/>
                <w:szCs w:val="21"/>
              </w:rPr>
            </w:pPr>
            <w:r>
              <w:rPr>
                <w:spacing w:val="1"/>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25" w:hRule="atLeast"/>
        </w:trPr>
        <w:tc>
          <w:tcPr>
            <w:tcW w:w="740" w:type="dxa"/>
            <w:vMerge w:val="continue"/>
            <w:tcBorders>
              <w:top w:val="nil"/>
              <w:left w:val="nil"/>
              <w:bottom w:val="nil"/>
            </w:tcBorders>
            <w:vAlign w:val="top"/>
          </w:tcPr>
          <w:p>
            <w:pPr>
              <w:rPr>
                <w:rFonts w:ascii="Arial"/>
                <w:sz w:val="21"/>
              </w:rPr>
            </w:pPr>
          </w:p>
        </w:tc>
        <w:tc>
          <w:tcPr>
            <w:tcW w:w="620"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68" w:line="231" w:lineRule="auto"/>
              <w:ind w:left="95" w:right="86"/>
              <w:jc w:val="both"/>
              <w:rPr>
                <w:sz w:val="21"/>
                <w:szCs w:val="21"/>
              </w:rPr>
            </w:pPr>
            <w:r>
              <w:rPr>
                <w:spacing w:val="4"/>
                <w:sz w:val="21"/>
                <w:szCs w:val="21"/>
              </w:rPr>
              <w:t>带式</w:t>
            </w:r>
            <w:r>
              <w:rPr>
                <w:spacing w:val="-4"/>
                <w:sz w:val="21"/>
                <w:szCs w:val="21"/>
              </w:rPr>
              <w:t>输送</w:t>
            </w:r>
            <w:r>
              <w:rPr>
                <w:spacing w:val="29"/>
                <w:w w:val="130"/>
                <w:sz w:val="21"/>
                <w:szCs w:val="21"/>
              </w:rPr>
              <w:t>机</w:t>
            </w:r>
          </w:p>
        </w:tc>
        <w:tc>
          <w:tcPr>
            <w:tcW w:w="3600" w:type="dxa"/>
            <w:vAlign w:val="top"/>
          </w:tcPr>
          <w:p>
            <w:pPr>
              <w:pStyle w:val="8"/>
              <w:spacing w:before="51" w:line="225" w:lineRule="auto"/>
              <w:ind w:left="104" w:right="6" w:hanging="99"/>
              <w:rPr>
                <w:sz w:val="21"/>
                <w:szCs w:val="21"/>
              </w:rPr>
            </w:pPr>
            <w:r>
              <w:rPr>
                <w:sz w:val="21"/>
                <w:szCs w:val="21"/>
              </w:rPr>
              <w:t>1.机架编号管理，滚筒、托辊齐全、转</w:t>
            </w:r>
            <w:r>
              <w:rPr>
                <w:spacing w:val="24"/>
                <w:sz w:val="21"/>
                <w:szCs w:val="21"/>
              </w:rPr>
              <w:t>动灵活；</w:t>
            </w:r>
          </w:p>
          <w:p>
            <w:pPr>
              <w:pStyle w:val="8"/>
              <w:spacing w:before="9" w:line="219" w:lineRule="auto"/>
              <w:ind w:left="95"/>
              <w:rPr>
                <w:sz w:val="21"/>
                <w:szCs w:val="21"/>
              </w:rPr>
            </w:pPr>
            <w:r>
              <w:rPr>
                <w:spacing w:val="5"/>
                <w:sz w:val="21"/>
                <w:szCs w:val="21"/>
              </w:rPr>
              <w:t>2.电气保护齐全可靠；</w:t>
            </w:r>
          </w:p>
          <w:p>
            <w:pPr>
              <w:pStyle w:val="8"/>
              <w:spacing w:before="20" w:line="231" w:lineRule="auto"/>
              <w:ind w:left="5" w:firstLine="97"/>
              <w:rPr>
                <w:sz w:val="21"/>
                <w:szCs w:val="21"/>
              </w:rPr>
            </w:pPr>
            <w:r>
              <w:rPr>
                <w:spacing w:val="-16"/>
                <w:sz w:val="21"/>
                <w:szCs w:val="21"/>
              </w:rPr>
              <w:t>3.使用阻燃、抗静电胶带；装设防打滑、</w:t>
            </w:r>
            <w:r>
              <w:rPr>
                <w:spacing w:val="-5"/>
                <w:sz w:val="21"/>
                <w:szCs w:val="21"/>
              </w:rPr>
              <w:t>防堆煤、防跑偏、防撕裂保护装置，以及温度、烟雾监测和自动洒水装置，定</w:t>
            </w:r>
            <w:r>
              <w:rPr>
                <w:spacing w:val="19"/>
                <w:sz w:val="21"/>
                <w:szCs w:val="21"/>
              </w:rPr>
              <w:t>期进行保护试验；</w:t>
            </w:r>
          </w:p>
          <w:p>
            <w:pPr>
              <w:pStyle w:val="8"/>
              <w:spacing w:before="7" w:line="224" w:lineRule="auto"/>
              <w:ind w:left="5" w:right="23" w:firstLine="109"/>
              <w:rPr>
                <w:sz w:val="21"/>
                <w:szCs w:val="21"/>
              </w:rPr>
            </w:pPr>
            <w:r>
              <w:rPr>
                <w:spacing w:val="-1"/>
                <w:sz w:val="21"/>
                <w:szCs w:val="21"/>
              </w:rPr>
              <w:t>4.上运式带式输送机装设防逆转装置和制动装置，下运式带式输送机装设软</w:t>
            </w:r>
          </w:p>
          <w:p>
            <w:pPr>
              <w:pStyle w:val="8"/>
              <w:spacing w:before="2" w:line="220" w:lineRule="auto"/>
              <w:ind w:left="115"/>
              <w:rPr>
                <w:sz w:val="21"/>
                <w:szCs w:val="21"/>
              </w:rPr>
            </w:pPr>
            <w:r>
              <w:rPr>
                <w:spacing w:val="8"/>
                <w:sz w:val="21"/>
                <w:szCs w:val="21"/>
              </w:rPr>
              <w:t>制动装置和防超速保护装置；</w:t>
            </w:r>
          </w:p>
          <w:p>
            <w:pPr>
              <w:pStyle w:val="8"/>
              <w:spacing w:before="39" w:line="219" w:lineRule="auto"/>
              <w:ind w:left="5" w:firstLine="109"/>
              <w:rPr>
                <w:sz w:val="21"/>
                <w:szCs w:val="21"/>
              </w:rPr>
            </w:pPr>
            <w:r>
              <w:rPr>
                <w:spacing w:val="1"/>
                <w:sz w:val="21"/>
                <w:szCs w:val="21"/>
              </w:rPr>
              <w:t>5.减速器与电动机采用软连接或软启</w:t>
            </w:r>
            <w:r>
              <w:rPr>
                <w:sz w:val="21"/>
                <w:szCs w:val="21"/>
              </w:rPr>
              <w:t>动控制，液力偶合器不使用可燃性传动</w:t>
            </w:r>
          </w:p>
          <w:p>
            <w:pPr>
              <w:pStyle w:val="8"/>
              <w:spacing w:before="28" w:line="220" w:lineRule="auto"/>
              <w:ind w:left="115" w:right="110" w:firstLine="49"/>
              <w:rPr>
                <w:sz w:val="21"/>
                <w:szCs w:val="21"/>
              </w:rPr>
            </w:pPr>
            <w:r>
              <w:rPr>
                <w:spacing w:val="3"/>
                <w:sz w:val="21"/>
                <w:szCs w:val="21"/>
              </w:rPr>
              <w:t>介质(调速型液力偶合器不受此限),</w:t>
            </w:r>
            <w:r>
              <w:rPr>
                <w:spacing w:val="8"/>
                <w:sz w:val="21"/>
                <w:szCs w:val="21"/>
              </w:rPr>
              <w:t>使用合格的易熔塞或防爆片；</w:t>
            </w:r>
          </w:p>
          <w:p>
            <w:pPr>
              <w:pStyle w:val="8"/>
              <w:spacing w:before="14" w:line="223" w:lineRule="auto"/>
              <w:ind w:left="5" w:right="21" w:firstLine="109"/>
              <w:rPr>
                <w:sz w:val="21"/>
                <w:szCs w:val="21"/>
              </w:rPr>
            </w:pPr>
            <w:r>
              <w:rPr>
                <w:spacing w:val="-1"/>
                <w:sz w:val="21"/>
                <w:szCs w:val="21"/>
              </w:rPr>
              <w:t>6.连续运输系统有联锁、闭锁控制装置，机头、机尾及全线安设通信和信号</w:t>
            </w:r>
          </w:p>
          <w:p>
            <w:pPr>
              <w:pStyle w:val="8"/>
              <w:spacing w:before="10" w:line="230" w:lineRule="auto"/>
              <w:ind w:left="95" w:right="178" w:firstLine="69"/>
              <w:rPr>
                <w:sz w:val="21"/>
                <w:szCs w:val="21"/>
              </w:rPr>
            </w:pPr>
            <w:r>
              <w:rPr>
                <w:spacing w:val="-1"/>
                <w:sz w:val="21"/>
                <w:szCs w:val="21"/>
              </w:rPr>
              <w:t>装置间距不超过200m,沿线安设有效</w:t>
            </w:r>
            <w:r>
              <w:rPr>
                <w:spacing w:val="17"/>
                <w:sz w:val="21"/>
                <w:szCs w:val="21"/>
              </w:rPr>
              <w:t>的急停装置；</w:t>
            </w:r>
          </w:p>
          <w:p>
            <w:pPr>
              <w:pStyle w:val="8"/>
              <w:spacing w:before="28" w:line="211" w:lineRule="auto"/>
              <w:jc w:val="right"/>
              <w:rPr>
                <w:sz w:val="21"/>
                <w:szCs w:val="21"/>
              </w:rPr>
            </w:pPr>
            <w:r>
              <w:rPr>
                <w:spacing w:val="-16"/>
                <w:sz w:val="21"/>
                <w:szCs w:val="21"/>
              </w:rPr>
              <w:t>7.机头、机尾固定牢固，机头有防护栏，</w:t>
            </w:r>
          </w:p>
          <w:p>
            <w:pPr>
              <w:pStyle w:val="8"/>
              <w:spacing w:before="1" w:line="218" w:lineRule="auto"/>
              <w:ind w:left="115"/>
              <w:rPr>
                <w:sz w:val="21"/>
                <w:szCs w:val="21"/>
              </w:rPr>
            </w:pPr>
            <w:r>
              <w:rPr>
                <w:spacing w:val="-1"/>
                <w:sz w:val="21"/>
                <w:szCs w:val="21"/>
              </w:rPr>
              <w:t>机尾使用挡煤板，有防护罩；在大于</w:t>
            </w:r>
          </w:p>
          <w:p>
            <w:pPr>
              <w:pStyle w:val="8"/>
              <w:spacing w:before="31" w:line="219" w:lineRule="auto"/>
              <w:jc w:val="right"/>
              <w:rPr>
                <w:sz w:val="21"/>
                <w:szCs w:val="21"/>
              </w:rPr>
            </w:pPr>
            <w:r>
              <w:rPr>
                <w:spacing w:val="-2"/>
                <w:sz w:val="21"/>
                <w:szCs w:val="21"/>
              </w:rPr>
              <w:t>16°的斜巷中带式输送机设置防护网，</w:t>
            </w:r>
          </w:p>
          <w:p>
            <w:pPr>
              <w:pStyle w:val="8"/>
              <w:spacing w:before="11" w:line="196" w:lineRule="auto"/>
              <w:ind w:left="5"/>
              <w:rPr>
                <w:sz w:val="21"/>
                <w:szCs w:val="21"/>
              </w:rPr>
            </w:pPr>
            <w:r>
              <w:rPr>
                <w:sz w:val="21"/>
                <w:szCs w:val="21"/>
              </w:rPr>
              <w:t>并采取防止物料下滑、滚落等安全措施</w:t>
            </w:r>
          </w:p>
        </w:tc>
        <w:tc>
          <w:tcPr>
            <w:tcW w:w="750"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68" w:line="183" w:lineRule="auto"/>
              <w:ind w:left="315"/>
              <w:rPr>
                <w:sz w:val="21"/>
                <w:szCs w:val="21"/>
              </w:rPr>
            </w:pPr>
            <w:r>
              <w:rPr>
                <w:sz w:val="21"/>
                <w:szCs w:val="21"/>
              </w:rPr>
              <w:t>4</w:t>
            </w:r>
          </w:p>
        </w:tc>
        <w:tc>
          <w:tcPr>
            <w:tcW w:w="214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69" w:line="233" w:lineRule="auto"/>
              <w:ind w:left="14" w:right="4"/>
              <w:rPr>
                <w:sz w:val="21"/>
                <w:szCs w:val="21"/>
              </w:rPr>
            </w:pPr>
            <w:r>
              <w:rPr>
                <w:spacing w:val="1"/>
                <w:sz w:val="21"/>
                <w:szCs w:val="21"/>
              </w:rPr>
              <w:t>查现场和资料。输送带</w:t>
            </w:r>
            <w:r>
              <w:rPr>
                <w:spacing w:val="10"/>
                <w:sz w:val="21"/>
                <w:szCs w:val="21"/>
              </w:rPr>
              <w:t>入井前未经过第三方</w:t>
            </w:r>
            <w:r>
              <w:rPr>
                <w:spacing w:val="12"/>
                <w:sz w:val="21"/>
                <w:szCs w:val="21"/>
              </w:rPr>
              <w:t>阻燃和抗静电性能试</w:t>
            </w:r>
            <w:r>
              <w:rPr>
                <w:spacing w:val="10"/>
                <w:sz w:val="21"/>
                <w:szCs w:val="21"/>
              </w:rPr>
              <w:t>验或者试验不合格入</w:t>
            </w:r>
            <w:r>
              <w:rPr>
                <w:spacing w:val="-1"/>
                <w:sz w:val="21"/>
                <w:szCs w:val="21"/>
              </w:rPr>
              <w:t>井，输送带防打滑、跑偏、堆煤等保护装置或者温度、烟雾监测装置</w:t>
            </w:r>
            <w:r>
              <w:rPr>
                <w:sz w:val="21"/>
                <w:szCs w:val="21"/>
              </w:rPr>
              <w:t>失效的该项不得分，其</w:t>
            </w:r>
          </w:p>
          <w:p>
            <w:pPr>
              <w:pStyle w:val="8"/>
              <w:spacing w:before="9" w:line="225" w:lineRule="auto"/>
              <w:ind w:left="95" w:right="156" w:firstLine="69"/>
              <w:rPr>
                <w:sz w:val="21"/>
                <w:szCs w:val="21"/>
              </w:rPr>
            </w:pPr>
            <w:r>
              <w:rPr>
                <w:spacing w:val="2"/>
                <w:sz w:val="21"/>
                <w:szCs w:val="21"/>
              </w:rPr>
              <w:t>他不符合要求1处扣</w:t>
            </w:r>
            <w:r>
              <w:rPr>
                <w:spacing w:val="-1"/>
                <w:sz w:val="21"/>
                <w:szCs w:val="21"/>
              </w:rPr>
              <w:t>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9" w:hRule="atLeast"/>
        </w:trPr>
        <w:tc>
          <w:tcPr>
            <w:tcW w:w="740" w:type="dxa"/>
            <w:vMerge w:val="continue"/>
            <w:tcBorders>
              <w:top w:val="nil"/>
              <w:left w:val="nil"/>
              <w:bottom w:val="nil"/>
            </w:tcBorders>
            <w:vAlign w:val="top"/>
          </w:tcPr>
          <w:p>
            <w:pPr>
              <w:rPr>
                <w:rFonts w:ascii="Arial"/>
                <w:sz w:val="21"/>
              </w:rPr>
            </w:pPr>
          </w:p>
        </w:tc>
        <w:tc>
          <w:tcPr>
            <w:tcW w:w="620" w:type="dxa"/>
            <w:vAlign w:val="top"/>
          </w:tcPr>
          <w:p>
            <w:pPr>
              <w:spacing w:line="358" w:lineRule="auto"/>
              <w:rPr>
                <w:rFonts w:ascii="Arial"/>
                <w:sz w:val="21"/>
              </w:rPr>
            </w:pPr>
          </w:p>
          <w:p>
            <w:pPr>
              <w:pStyle w:val="8"/>
              <w:spacing w:before="68" w:line="219" w:lineRule="auto"/>
              <w:ind w:left="95" w:right="82"/>
              <w:rPr>
                <w:sz w:val="21"/>
                <w:szCs w:val="21"/>
              </w:rPr>
            </w:pPr>
            <w:r>
              <w:rPr>
                <w:spacing w:val="6"/>
                <w:sz w:val="21"/>
                <w:szCs w:val="21"/>
              </w:rPr>
              <w:t>辅助</w:t>
            </w:r>
            <w:r>
              <w:rPr>
                <w:spacing w:val="-3"/>
                <w:sz w:val="21"/>
                <w:szCs w:val="21"/>
              </w:rPr>
              <w:t>运输</w:t>
            </w:r>
          </w:p>
        </w:tc>
        <w:tc>
          <w:tcPr>
            <w:tcW w:w="3600" w:type="dxa"/>
            <w:vAlign w:val="top"/>
          </w:tcPr>
          <w:p>
            <w:pPr>
              <w:pStyle w:val="8"/>
              <w:spacing w:before="37" w:line="219" w:lineRule="auto"/>
              <w:jc w:val="right"/>
              <w:rPr>
                <w:sz w:val="21"/>
                <w:szCs w:val="21"/>
              </w:rPr>
            </w:pPr>
            <w:r>
              <w:rPr>
                <w:spacing w:val="-3"/>
                <w:sz w:val="21"/>
                <w:szCs w:val="21"/>
              </w:rPr>
              <w:t>设备完好，制动可靠，安全设施有效，</w:t>
            </w:r>
          </w:p>
          <w:p>
            <w:pPr>
              <w:pStyle w:val="8"/>
              <w:spacing w:before="29" w:line="216" w:lineRule="auto"/>
              <w:ind w:left="5" w:firstLine="109"/>
              <w:rPr>
                <w:sz w:val="21"/>
                <w:szCs w:val="21"/>
              </w:rPr>
            </w:pPr>
            <w:r>
              <w:rPr>
                <w:sz w:val="21"/>
                <w:szCs w:val="21"/>
              </w:rPr>
              <w:t>声光信号齐全；倾斜巷道阻车装置有效；运输巷与运输设备突出部分的最小间距、钢丝绳及其使用符合《煤矿安全</w:t>
            </w:r>
            <w:r>
              <w:rPr>
                <w:spacing w:val="18"/>
                <w:sz w:val="21"/>
                <w:szCs w:val="21"/>
              </w:rPr>
              <w:t>规程》要求</w:t>
            </w:r>
          </w:p>
        </w:tc>
        <w:tc>
          <w:tcPr>
            <w:tcW w:w="750" w:type="dxa"/>
            <w:vAlign w:val="top"/>
          </w:tcPr>
          <w:p>
            <w:pPr>
              <w:spacing w:line="270" w:lineRule="auto"/>
              <w:rPr>
                <w:rFonts w:ascii="Arial"/>
                <w:sz w:val="21"/>
              </w:rPr>
            </w:pPr>
          </w:p>
          <w:p>
            <w:pPr>
              <w:spacing w:line="270" w:lineRule="auto"/>
              <w:rPr>
                <w:rFonts w:ascii="Arial"/>
                <w:sz w:val="21"/>
              </w:rPr>
            </w:pPr>
          </w:p>
          <w:p>
            <w:pPr>
              <w:pStyle w:val="8"/>
              <w:spacing w:before="68" w:line="183" w:lineRule="auto"/>
              <w:ind w:left="315"/>
              <w:rPr>
                <w:sz w:val="21"/>
                <w:szCs w:val="21"/>
              </w:rPr>
            </w:pPr>
            <w:r>
              <w:rPr>
                <w:sz w:val="21"/>
                <w:szCs w:val="21"/>
              </w:rPr>
              <w:t>3</w:t>
            </w:r>
          </w:p>
        </w:tc>
        <w:tc>
          <w:tcPr>
            <w:tcW w:w="2140" w:type="dxa"/>
            <w:vAlign w:val="top"/>
          </w:tcPr>
          <w:p>
            <w:pPr>
              <w:spacing w:line="367" w:lineRule="auto"/>
              <w:rPr>
                <w:rFonts w:ascii="Arial"/>
                <w:sz w:val="21"/>
              </w:rPr>
            </w:pPr>
          </w:p>
          <w:p>
            <w:pPr>
              <w:pStyle w:val="8"/>
              <w:spacing w:before="68" w:line="220" w:lineRule="auto"/>
              <w:ind w:left="114" w:right="53" w:hanging="49"/>
              <w:rPr>
                <w:sz w:val="21"/>
                <w:szCs w:val="21"/>
              </w:rPr>
            </w:pPr>
            <w:r>
              <w:rPr>
                <w:spacing w:val="1"/>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trPr>
        <w:tc>
          <w:tcPr>
            <w:tcW w:w="740" w:type="dxa"/>
            <w:vMerge w:val="continue"/>
            <w:tcBorders>
              <w:top w:val="nil"/>
              <w:left w:val="nil"/>
            </w:tcBorders>
            <w:vAlign w:val="top"/>
          </w:tcPr>
          <w:p>
            <w:pPr>
              <w:rPr>
                <w:rFonts w:ascii="Arial"/>
                <w:sz w:val="21"/>
              </w:rPr>
            </w:pPr>
          </w:p>
        </w:tc>
        <w:tc>
          <w:tcPr>
            <w:tcW w:w="620" w:type="dxa"/>
            <w:vAlign w:val="top"/>
          </w:tcPr>
          <w:p>
            <w:pPr>
              <w:pStyle w:val="8"/>
              <w:spacing w:before="128" w:line="221" w:lineRule="auto"/>
              <w:ind w:left="95" w:right="80"/>
              <w:rPr>
                <w:sz w:val="21"/>
                <w:szCs w:val="21"/>
              </w:rPr>
            </w:pPr>
            <w:r>
              <w:rPr>
                <w:spacing w:val="7"/>
                <w:sz w:val="21"/>
                <w:szCs w:val="21"/>
              </w:rPr>
              <w:t>通信</w:t>
            </w:r>
            <w:r>
              <w:rPr>
                <w:spacing w:val="4"/>
                <w:sz w:val="21"/>
                <w:szCs w:val="21"/>
              </w:rPr>
              <w:t>系统</w:t>
            </w:r>
          </w:p>
        </w:tc>
        <w:tc>
          <w:tcPr>
            <w:tcW w:w="3600" w:type="dxa"/>
            <w:vAlign w:val="top"/>
          </w:tcPr>
          <w:p>
            <w:pPr>
              <w:pStyle w:val="8"/>
              <w:spacing w:before="147" w:line="230" w:lineRule="auto"/>
              <w:ind w:left="94" w:right="23" w:hanging="89"/>
              <w:rPr>
                <w:sz w:val="21"/>
                <w:szCs w:val="21"/>
              </w:rPr>
            </w:pPr>
            <w:r>
              <w:rPr>
                <w:spacing w:val="-1"/>
                <w:sz w:val="21"/>
                <w:szCs w:val="21"/>
              </w:rPr>
              <w:t>通信系统畅通，各转载点有语音通信装</w:t>
            </w:r>
            <w:r>
              <w:rPr>
                <w:sz w:val="21"/>
                <w:szCs w:val="21"/>
              </w:rPr>
              <w:t>置</w:t>
            </w:r>
          </w:p>
        </w:tc>
        <w:tc>
          <w:tcPr>
            <w:tcW w:w="750" w:type="dxa"/>
            <w:vAlign w:val="top"/>
          </w:tcPr>
          <w:p>
            <w:pPr>
              <w:spacing w:line="242" w:lineRule="auto"/>
              <w:rPr>
                <w:rFonts w:ascii="Arial"/>
                <w:sz w:val="21"/>
              </w:rPr>
            </w:pPr>
          </w:p>
          <w:p>
            <w:pPr>
              <w:pStyle w:val="8"/>
              <w:spacing w:before="69" w:line="183" w:lineRule="auto"/>
              <w:ind w:left="315"/>
              <w:rPr>
                <w:sz w:val="21"/>
                <w:szCs w:val="21"/>
              </w:rPr>
            </w:pPr>
            <w:r>
              <w:rPr>
                <w:sz w:val="21"/>
                <w:szCs w:val="21"/>
              </w:rPr>
              <w:t>2</w:t>
            </w:r>
          </w:p>
        </w:tc>
        <w:tc>
          <w:tcPr>
            <w:tcW w:w="2140" w:type="dxa"/>
            <w:vAlign w:val="top"/>
          </w:tcPr>
          <w:p>
            <w:pPr>
              <w:pStyle w:val="8"/>
              <w:spacing w:before="128" w:line="234" w:lineRule="auto"/>
              <w:ind w:left="114" w:right="53" w:hanging="49"/>
              <w:rPr>
                <w:sz w:val="21"/>
                <w:szCs w:val="21"/>
              </w:rPr>
            </w:pPr>
            <w:r>
              <w:rPr>
                <w:spacing w:val="1"/>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bl>
    <w:p>
      <w:pPr>
        <w:pStyle w:val="2"/>
      </w:pPr>
    </w:p>
    <w:p>
      <w:pPr>
        <w:sectPr>
          <w:footerReference r:id="rId55" w:type="default"/>
          <w:pgSz w:w="11900" w:h="16840"/>
          <w:pgMar w:top="1431" w:right="1549" w:bottom="1345" w:left="1785" w:header="0" w:footer="1027"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30"/>
        <w:gridCol w:w="3600"/>
        <w:gridCol w:w="750"/>
        <w:gridCol w:w="214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4" w:hRule="atLeast"/>
        </w:trPr>
        <w:tc>
          <w:tcPr>
            <w:tcW w:w="750" w:type="dxa"/>
            <w:tcBorders>
              <w:left w:val="nil"/>
            </w:tcBorders>
            <w:vAlign w:val="top"/>
          </w:tcPr>
          <w:p>
            <w:pPr>
              <w:pStyle w:val="8"/>
              <w:spacing w:before="304" w:line="220" w:lineRule="auto"/>
              <w:ind w:left="160"/>
              <w:rPr>
                <w:sz w:val="21"/>
                <w:szCs w:val="21"/>
              </w:rPr>
            </w:pPr>
            <w:r>
              <w:rPr>
                <w:spacing w:val="-6"/>
                <w:sz w:val="21"/>
                <w:szCs w:val="21"/>
              </w:rPr>
              <w:t>项目</w:t>
            </w:r>
          </w:p>
        </w:tc>
        <w:tc>
          <w:tcPr>
            <w:tcW w:w="630" w:type="dxa"/>
            <w:vAlign w:val="top"/>
          </w:tcPr>
          <w:p>
            <w:pPr>
              <w:pStyle w:val="8"/>
              <w:spacing w:before="175" w:line="232" w:lineRule="auto"/>
              <w:ind w:left="95" w:right="64"/>
              <w:rPr>
                <w:sz w:val="21"/>
                <w:szCs w:val="21"/>
              </w:rPr>
            </w:pPr>
            <w:r>
              <w:rPr>
                <w:spacing w:val="-30"/>
                <w:sz w:val="21"/>
                <w:szCs w:val="21"/>
              </w:rPr>
              <w:t>项目</w:t>
            </w:r>
            <w:r>
              <w:rPr>
                <w:spacing w:val="5"/>
                <w:sz w:val="21"/>
                <w:szCs w:val="21"/>
              </w:rPr>
              <w:t>内容</w:t>
            </w:r>
          </w:p>
        </w:tc>
        <w:tc>
          <w:tcPr>
            <w:tcW w:w="3600" w:type="dxa"/>
            <w:vAlign w:val="top"/>
          </w:tcPr>
          <w:p>
            <w:pPr>
              <w:pStyle w:val="8"/>
              <w:spacing w:before="302" w:line="219" w:lineRule="auto"/>
              <w:ind w:left="1374"/>
              <w:rPr>
                <w:sz w:val="21"/>
                <w:szCs w:val="21"/>
              </w:rPr>
            </w:pPr>
            <w:r>
              <w:rPr>
                <w:spacing w:val="-2"/>
                <w:sz w:val="21"/>
                <w:szCs w:val="21"/>
              </w:rPr>
              <w:t>基本要求</w:t>
            </w:r>
          </w:p>
        </w:tc>
        <w:tc>
          <w:tcPr>
            <w:tcW w:w="750" w:type="dxa"/>
            <w:vAlign w:val="top"/>
          </w:tcPr>
          <w:p>
            <w:pPr>
              <w:pStyle w:val="8"/>
              <w:spacing w:before="153" w:line="250" w:lineRule="auto"/>
              <w:ind w:left="154" w:right="174"/>
              <w:rPr>
                <w:sz w:val="21"/>
                <w:szCs w:val="21"/>
              </w:rPr>
            </w:pPr>
            <w:r>
              <w:rPr>
                <w:spacing w:val="-5"/>
                <w:sz w:val="21"/>
                <w:szCs w:val="21"/>
              </w:rPr>
              <w:t>标准</w:t>
            </w:r>
            <w:r>
              <w:rPr>
                <w:spacing w:val="-6"/>
                <w:sz w:val="21"/>
                <w:szCs w:val="21"/>
              </w:rPr>
              <w:t>分值</w:t>
            </w:r>
          </w:p>
        </w:tc>
        <w:tc>
          <w:tcPr>
            <w:tcW w:w="2140" w:type="dxa"/>
            <w:vAlign w:val="top"/>
          </w:tcPr>
          <w:p>
            <w:pPr>
              <w:pStyle w:val="8"/>
              <w:spacing w:before="304" w:line="220" w:lineRule="auto"/>
              <w:ind w:left="644"/>
              <w:rPr>
                <w:sz w:val="21"/>
                <w:szCs w:val="21"/>
              </w:rPr>
            </w:pPr>
            <w:r>
              <w:rPr>
                <w:spacing w:val="-2"/>
                <w:sz w:val="21"/>
                <w:szCs w:val="21"/>
              </w:rPr>
              <w:t>评分方法</w:t>
            </w:r>
          </w:p>
        </w:tc>
        <w:tc>
          <w:tcPr>
            <w:tcW w:w="690" w:type="dxa"/>
            <w:tcBorders>
              <w:right w:val="nil"/>
            </w:tcBorders>
            <w:vAlign w:val="top"/>
          </w:tcPr>
          <w:p>
            <w:pPr>
              <w:pStyle w:val="8"/>
              <w:spacing w:before="303" w:line="219" w:lineRule="auto"/>
              <w:ind w:left="12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09" w:hRule="atLeast"/>
        </w:trPr>
        <w:tc>
          <w:tcPr>
            <w:tcW w:w="750" w:type="dxa"/>
            <w:tcBorders>
              <w:left w:val="nil"/>
            </w:tcBorders>
            <w:vAlign w:val="top"/>
          </w:tcPr>
          <w:p>
            <w:pPr>
              <w:rPr>
                <w:rFonts w:ascii="Arial"/>
                <w:sz w:val="21"/>
              </w:rPr>
            </w:pPr>
          </w:p>
        </w:tc>
        <w:tc>
          <w:tcPr>
            <w:tcW w:w="630" w:type="dxa"/>
            <w:vAlign w:val="top"/>
          </w:tcPr>
          <w:p>
            <w:pPr>
              <w:spacing w:line="270" w:lineRule="auto"/>
              <w:rPr>
                <w:rFonts w:ascii="Arial"/>
                <w:sz w:val="21"/>
              </w:rPr>
            </w:pPr>
          </w:p>
          <w:p>
            <w:pPr>
              <w:pStyle w:val="8"/>
              <w:spacing w:before="69" w:line="216" w:lineRule="auto"/>
              <w:ind w:left="95" w:right="91"/>
              <w:rPr>
                <w:sz w:val="21"/>
                <w:szCs w:val="21"/>
              </w:rPr>
            </w:pPr>
            <w:r>
              <w:rPr>
                <w:spacing w:val="6"/>
                <w:sz w:val="21"/>
                <w:szCs w:val="21"/>
              </w:rPr>
              <w:t>电气</w:t>
            </w:r>
            <w:r>
              <w:rPr>
                <w:spacing w:val="4"/>
                <w:sz w:val="21"/>
                <w:szCs w:val="21"/>
              </w:rPr>
              <w:t>设备</w:t>
            </w:r>
          </w:p>
        </w:tc>
        <w:tc>
          <w:tcPr>
            <w:tcW w:w="3600" w:type="dxa"/>
            <w:vAlign w:val="top"/>
          </w:tcPr>
          <w:p>
            <w:pPr>
              <w:pStyle w:val="8"/>
              <w:spacing w:before="189" w:line="224" w:lineRule="auto"/>
              <w:ind w:left="5" w:right="5"/>
              <w:rPr>
                <w:sz w:val="21"/>
                <w:szCs w:val="21"/>
              </w:rPr>
            </w:pPr>
            <w:r>
              <w:rPr>
                <w:sz w:val="21"/>
                <w:szCs w:val="21"/>
              </w:rPr>
              <w:t>小型电器排列整齐，性能完好；移动变电站完好；接地保护规范有效；开关上</w:t>
            </w:r>
          </w:p>
          <w:p>
            <w:pPr>
              <w:pStyle w:val="8"/>
              <w:spacing w:before="28" w:line="218" w:lineRule="auto"/>
              <w:ind w:left="114"/>
              <w:rPr>
                <w:sz w:val="21"/>
                <w:szCs w:val="21"/>
              </w:rPr>
            </w:pPr>
            <w:r>
              <w:rPr>
                <w:spacing w:val="-1"/>
                <w:sz w:val="21"/>
                <w:szCs w:val="21"/>
              </w:rPr>
              <w:t>架，电气设备不被淋水</w:t>
            </w:r>
          </w:p>
        </w:tc>
        <w:tc>
          <w:tcPr>
            <w:tcW w:w="750" w:type="dxa"/>
            <w:vAlign w:val="top"/>
          </w:tcPr>
          <w:p>
            <w:pPr>
              <w:spacing w:line="432" w:lineRule="auto"/>
              <w:rPr>
                <w:rFonts w:ascii="Arial"/>
                <w:sz w:val="21"/>
              </w:rPr>
            </w:pPr>
          </w:p>
          <w:p>
            <w:pPr>
              <w:pStyle w:val="8"/>
              <w:spacing w:before="69" w:line="183" w:lineRule="auto"/>
              <w:ind w:left="315"/>
              <w:rPr>
                <w:sz w:val="21"/>
                <w:szCs w:val="21"/>
              </w:rPr>
            </w:pPr>
            <w:r>
              <w:rPr>
                <w:sz w:val="21"/>
                <w:szCs w:val="21"/>
              </w:rPr>
              <w:t>2</w:t>
            </w:r>
          </w:p>
        </w:tc>
        <w:tc>
          <w:tcPr>
            <w:tcW w:w="2140" w:type="dxa"/>
            <w:vAlign w:val="top"/>
          </w:tcPr>
          <w:p>
            <w:pPr>
              <w:pStyle w:val="8"/>
              <w:spacing w:before="300" w:line="251" w:lineRule="auto"/>
              <w:ind w:left="104" w:right="53" w:hanging="39"/>
              <w:rPr>
                <w:sz w:val="21"/>
                <w:szCs w:val="21"/>
              </w:rPr>
            </w:pPr>
            <w:r>
              <w:rPr>
                <w:spacing w:val="1"/>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8" w:hRule="atLeast"/>
        </w:trPr>
        <w:tc>
          <w:tcPr>
            <w:tcW w:w="750" w:type="dxa"/>
            <w:vMerge w:val="restart"/>
            <w:tcBorders>
              <w:left w:val="nil"/>
              <w:bottom w:val="nil"/>
            </w:tcBorders>
            <w:textDirection w:val="tbRlV"/>
            <w:vAlign w:val="top"/>
          </w:tcPr>
          <w:p>
            <w:pPr>
              <w:pStyle w:val="8"/>
              <w:spacing w:before="274" w:line="200" w:lineRule="auto"/>
              <w:ind w:left="1186"/>
              <w:rPr>
                <w:sz w:val="21"/>
                <w:szCs w:val="21"/>
              </w:rPr>
            </w:pPr>
            <w:r>
              <w:rPr>
                <w:spacing w:val="33"/>
                <w:sz w:val="21"/>
                <w:szCs w:val="21"/>
              </w:rPr>
              <w:t>四、文明生产(8分)</w:t>
            </w:r>
          </w:p>
        </w:tc>
        <w:tc>
          <w:tcPr>
            <w:tcW w:w="630" w:type="dxa"/>
            <w:vAlign w:val="top"/>
          </w:tcPr>
          <w:p>
            <w:pPr>
              <w:spacing w:line="379" w:lineRule="auto"/>
              <w:rPr>
                <w:rFonts w:ascii="Arial"/>
                <w:sz w:val="21"/>
              </w:rPr>
            </w:pPr>
          </w:p>
          <w:p>
            <w:pPr>
              <w:pStyle w:val="8"/>
              <w:spacing w:before="68" w:line="211" w:lineRule="auto"/>
              <w:ind w:left="95" w:right="82"/>
              <w:rPr>
                <w:sz w:val="21"/>
                <w:szCs w:val="21"/>
              </w:rPr>
            </w:pPr>
            <w:r>
              <w:rPr>
                <w:spacing w:val="11"/>
                <w:sz w:val="21"/>
                <w:szCs w:val="21"/>
              </w:rPr>
              <w:t>照明</w:t>
            </w:r>
            <w:r>
              <w:rPr>
                <w:spacing w:val="3"/>
                <w:sz w:val="21"/>
                <w:szCs w:val="21"/>
              </w:rPr>
              <w:t>管理</w:t>
            </w:r>
          </w:p>
        </w:tc>
        <w:tc>
          <w:tcPr>
            <w:tcW w:w="3600" w:type="dxa"/>
            <w:vAlign w:val="top"/>
          </w:tcPr>
          <w:p>
            <w:pPr>
              <w:pStyle w:val="8"/>
              <w:spacing w:before="20" w:line="219" w:lineRule="auto"/>
              <w:jc w:val="right"/>
              <w:rPr>
                <w:sz w:val="21"/>
                <w:szCs w:val="21"/>
              </w:rPr>
            </w:pPr>
            <w:r>
              <w:rPr>
                <w:sz w:val="21"/>
                <w:szCs w:val="21"/>
              </w:rPr>
              <w:t>车场、配电硐室、转载点、休息地点、</w:t>
            </w:r>
          </w:p>
          <w:p>
            <w:pPr>
              <w:pStyle w:val="8"/>
              <w:spacing w:before="49" w:line="219" w:lineRule="auto"/>
              <w:jc w:val="right"/>
              <w:rPr>
                <w:sz w:val="21"/>
                <w:szCs w:val="21"/>
              </w:rPr>
            </w:pPr>
            <w:r>
              <w:rPr>
                <w:sz w:val="21"/>
                <w:szCs w:val="21"/>
              </w:rPr>
              <w:t>施工图牌板、带式输送机机头和机尾以</w:t>
            </w:r>
          </w:p>
          <w:p>
            <w:pPr>
              <w:pStyle w:val="8"/>
              <w:spacing w:before="10" w:line="212" w:lineRule="auto"/>
              <w:jc w:val="right"/>
              <w:rPr>
                <w:sz w:val="21"/>
                <w:szCs w:val="21"/>
              </w:rPr>
            </w:pPr>
            <w:r>
              <w:rPr>
                <w:sz w:val="21"/>
                <w:szCs w:val="21"/>
              </w:rPr>
              <w:t>及耙装机、挖掘机作业区域等场所有照</w:t>
            </w:r>
          </w:p>
          <w:p>
            <w:pPr>
              <w:pStyle w:val="8"/>
              <w:spacing w:line="219" w:lineRule="auto"/>
              <w:ind w:left="114"/>
              <w:rPr>
                <w:sz w:val="21"/>
                <w:szCs w:val="21"/>
              </w:rPr>
            </w:pPr>
            <w:r>
              <w:rPr>
                <w:spacing w:val="1"/>
                <w:sz w:val="21"/>
                <w:szCs w:val="21"/>
              </w:rPr>
              <w:t>明；掘进工作面距迎头100m范围照明</w:t>
            </w:r>
          </w:p>
          <w:p>
            <w:pPr>
              <w:pStyle w:val="8"/>
              <w:spacing w:before="12" w:line="199" w:lineRule="auto"/>
              <w:ind w:left="114"/>
              <w:rPr>
                <w:sz w:val="21"/>
                <w:szCs w:val="21"/>
              </w:rPr>
            </w:pPr>
            <w:r>
              <w:rPr>
                <w:spacing w:val="-1"/>
                <w:sz w:val="21"/>
                <w:szCs w:val="21"/>
              </w:rPr>
              <w:t>间距不大于30m</w:t>
            </w:r>
          </w:p>
        </w:tc>
        <w:tc>
          <w:tcPr>
            <w:tcW w:w="750" w:type="dxa"/>
            <w:vAlign w:val="top"/>
          </w:tcPr>
          <w:p>
            <w:pPr>
              <w:spacing w:line="271" w:lineRule="auto"/>
              <w:rPr>
                <w:rFonts w:ascii="Arial"/>
                <w:sz w:val="21"/>
              </w:rPr>
            </w:pPr>
          </w:p>
          <w:p>
            <w:pPr>
              <w:spacing w:line="272" w:lineRule="auto"/>
              <w:rPr>
                <w:rFonts w:ascii="Arial"/>
                <w:sz w:val="21"/>
              </w:rPr>
            </w:pPr>
          </w:p>
          <w:p>
            <w:pPr>
              <w:pStyle w:val="8"/>
              <w:spacing w:before="68" w:line="183" w:lineRule="auto"/>
              <w:ind w:left="315"/>
              <w:rPr>
                <w:sz w:val="21"/>
                <w:szCs w:val="21"/>
              </w:rPr>
            </w:pPr>
            <w:r>
              <w:rPr>
                <w:sz w:val="21"/>
                <w:szCs w:val="21"/>
              </w:rPr>
              <w:t>3</w:t>
            </w:r>
          </w:p>
        </w:tc>
        <w:tc>
          <w:tcPr>
            <w:tcW w:w="2140" w:type="dxa"/>
            <w:vAlign w:val="top"/>
          </w:tcPr>
          <w:p>
            <w:pPr>
              <w:spacing w:line="369" w:lineRule="auto"/>
              <w:rPr>
                <w:rFonts w:ascii="Arial"/>
                <w:sz w:val="21"/>
              </w:rPr>
            </w:pPr>
          </w:p>
          <w:p>
            <w:pPr>
              <w:pStyle w:val="8"/>
              <w:spacing w:before="68" w:line="225" w:lineRule="auto"/>
              <w:ind w:left="104" w:right="53" w:hanging="39"/>
              <w:rPr>
                <w:sz w:val="21"/>
                <w:szCs w:val="21"/>
              </w:rPr>
            </w:pPr>
            <w:r>
              <w:rPr>
                <w:spacing w:val="1"/>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57" w:hRule="atLeast"/>
        </w:trPr>
        <w:tc>
          <w:tcPr>
            <w:tcW w:w="750" w:type="dxa"/>
            <w:vMerge w:val="continue"/>
            <w:tcBorders>
              <w:top w:val="nil"/>
              <w:left w:val="nil"/>
              <w:bottom w:val="nil"/>
            </w:tcBorders>
            <w:textDirection w:val="tbRlV"/>
            <w:vAlign w:val="top"/>
          </w:tcPr>
          <w:p>
            <w:pPr>
              <w:rPr>
                <w:rFonts w:ascii="Arial"/>
                <w:sz w:val="21"/>
              </w:rPr>
            </w:pPr>
          </w:p>
        </w:tc>
        <w:tc>
          <w:tcPr>
            <w:tcW w:w="630" w:type="dxa"/>
            <w:vAlign w:val="top"/>
          </w:tcPr>
          <w:p>
            <w:pPr>
              <w:spacing w:line="319" w:lineRule="auto"/>
              <w:rPr>
                <w:rFonts w:ascii="Arial"/>
                <w:sz w:val="21"/>
              </w:rPr>
            </w:pPr>
          </w:p>
          <w:p>
            <w:pPr>
              <w:spacing w:line="320" w:lineRule="auto"/>
              <w:rPr>
                <w:rFonts w:ascii="Arial"/>
                <w:sz w:val="21"/>
              </w:rPr>
            </w:pPr>
          </w:p>
          <w:p>
            <w:pPr>
              <w:pStyle w:val="8"/>
              <w:spacing w:before="68" w:line="220" w:lineRule="auto"/>
              <w:ind w:left="95" w:right="97"/>
              <w:rPr>
                <w:sz w:val="21"/>
                <w:szCs w:val="21"/>
              </w:rPr>
            </w:pPr>
            <w:r>
              <w:rPr>
                <w:spacing w:val="-5"/>
                <w:sz w:val="21"/>
                <w:szCs w:val="21"/>
              </w:rPr>
              <w:t>牌板</w:t>
            </w:r>
            <w:r>
              <w:rPr>
                <w:spacing w:val="3"/>
                <w:sz w:val="21"/>
                <w:szCs w:val="21"/>
              </w:rPr>
              <w:t>管理</w:t>
            </w:r>
          </w:p>
        </w:tc>
        <w:tc>
          <w:tcPr>
            <w:tcW w:w="3600" w:type="dxa"/>
            <w:vAlign w:val="top"/>
          </w:tcPr>
          <w:p>
            <w:pPr>
              <w:pStyle w:val="8"/>
              <w:spacing w:before="41" w:line="219" w:lineRule="auto"/>
              <w:ind w:left="114"/>
              <w:rPr>
                <w:sz w:val="21"/>
                <w:szCs w:val="21"/>
              </w:rPr>
            </w:pPr>
            <w:r>
              <w:rPr>
                <w:spacing w:val="8"/>
                <w:sz w:val="21"/>
                <w:szCs w:val="21"/>
              </w:rPr>
              <w:t>1.材料、设备有标志牌；</w:t>
            </w:r>
          </w:p>
          <w:p>
            <w:pPr>
              <w:pStyle w:val="8"/>
              <w:spacing w:before="30" w:line="219" w:lineRule="auto"/>
              <w:ind w:left="5"/>
              <w:rPr>
                <w:sz w:val="21"/>
                <w:szCs w:val="21"/>
              </w:rPr>
            </w:pPr>
            <w:r>
              <w:rPr>
                <w:spacing w:val="-1"/>
                <w:sz w:val="21"/>
                <w:szCs w:val="21"/>
              </w:rPr>
              <w:t>2.作业场所巷道平面布置图、施工断面</w:t>
            </w:r>
          </w:p>
          <w:p>
            <w:pPr>
              <w:pStyle w:val="8"/>
              <w:spacing w:before="11" w:line="220" w:lineRule="auto"/>
              <w:ind w:left="5" w:right="5" w:firstLine="109"/>
              <w:rPr>
                <w:sz w:val="21"/>
                <w:szCs w:val="21"/>
              </w:rPr>
            </w:pPr>
            <w:r>
              <w:rPr>
                <w:spacing w:val="6"/>
                <w:sz w:val="21"/>
                <w:szCs w:val="21"/>
              </w:rPr>
              <w:t>图、断面截割轨迹图(炮眼布置图)、</w:t>
            </w:r>
            <w:r>
              <w:rPr>
                <w:sz w:val="21"/>
                <w:szCs w:val="21"/>
              </w:rPr>
              <w:t>正规循环作业图表、避灾路线图等图牌</w:t>
            </w:r>
          </w:p>
          <w:p>
            <w:pPr>
              <w:pStyle w:val="8"/>
              <w:spacing w:before="19" w:line="219" w:lineRule="auto"/>
              <w:ind w:left="114"/>
              <w:rPr>
                <w:sz w:val="21"/>
                <w:szCs w:val="21"/>
              </w:rPr>
            </w:pPr>
            <w:r>
              <w:rPr>
                <w:spacing w:val="15"/>
                <w:sz w:val="21"/>
                <w:szCs w:val="21"/>
              </w:rPr>
              <w:t>板齐全、清晰；</w:t>
            </w:r>
          </w:p>
          <w:p>
            <w:pPr>
              <w:pStyle w:val="8"/>
              <w:spacing w:before="12" w:line="213" w:lineRule="auto"/>
              <w:ind w:left="114" w:right="106"/>
              <w:rPr>
                <w:sz w:val="21"/>
                <w:szCs w:val="21"/>
              </w:rPr>
            </w:pPr>
            <w:r>
              <w:rPr>
                <w:sz w:val="21"/>
                <w:szCs w:val="21"/>
              </w:rPr>
              <w:t>3.巷道至少每100m设置醒目的里程标志</w:t>
            </w:r>
          </w:p>
        </w:tc>
        <w:tc>
          <w:tcPr>
            <w:tcW w:w="750"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68" w:line="183" w:lineRule="auto"/>
              <w:ind w:left="315"/>
              <w:rPr>
                <w:sz w:val="21"/>
                <w:szCs w:val="21"/>
              </w:rPr>
            </w:pPr>
            <w:r>
              <w:rPr>
                <w:sz w:val="21"/>
                <w:szCs w:val="21"/>
              </w:rPr>
              <w:t>3</w:t>
            </w:r>
          </w:p>
        </w:tc>
        <w:tc>
          <w:tcPr>
            <w:tcW w:w="2140" w:type="dxa"/>
            <w:vAlign w:val="top"/>
          </w:tcPr>
          <w:p>
            <w:pPr>
              <w:spacing w:line="315" w:lineRule="auto"/>
              <w:rPr>
                <w:rFonts w:ascii="Arial"/>
                <w:sz w:val="21"/>
              </w:rPr>
            </w:pPr>
          </w:p>
          <w:p>
            <w:pPr>
              <w:spacing w:line="315" w:lineRule="auto"/>
              <w:rPr>
                <w:rFonts w:ascii="Arial"/>
                <w:sz w:val="21"/>
              </w:rPr>
            </w:pPr>
          </w:p>
          <w:p>
            <w:pPr>
              <w:pStyle w:val="8"/>
              <w:spacing w:before="69" w:line="220" w:lineRule="auto"/>
              <w:ind w:left="104" w:right="53" w:hanging="39"/>
              <w:rPr>
                <w:sz w:val="21"/>
                <w:szCs w:val="21"/>
              </w:rPr>
            </w:pPr>
            <w:r>
              <w:rPr>
                <w:spacing w:val="1"/>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8" w:hRule="atLeast"/>
        </w:trPr>
        <w:tc>
          <w:tcPr>
            <w:tcW w:w="750" w:type="dxa"/>
            <w:vMerge w:val="continue"/>
            <w:tcBorders>
              <w:top w:val="nil"/>
              <w:left w:val="nil"/>
            </w:tcBorders>
            <w:textDirection w:val="tbRlV"/>
            <w:vAlign w:val="top"/>
          </w:tcPr>
          <w:p>
            <w:pPr>
              <w:rPr>
                <w:rFonts w:ascii="Arial"/>
                <w:sz w:val="21"/>
              </w:rPr>
            </w:pPr>
          </w:p>
        </w:tc>
        <w:tc>
          <w:tcPr>
            <w:tcW w:w="630" w:type="dxa"/>
            <w:vAlign w:val="top"/>
          </w:tcPr>
          <w:p>
            <w:pPr>
              <w:spacing w:line="366" w:lineRule="auto"/>
              <w:rPr>
                <w:rFonts w:ascii="Arial"/>
                <w:sz w:val="21"/>
              </w:rPr>
            </w:pPr>
          </w:p>
          <w:p>
            <w:pPr>
              <w:pStyle w:val="8"/>
              <w:spacing w:before="68" w:line="224" w:lineRule="auto"/>
              <w:ind w:left="95" w:right="113"/>
              <w:rPr>
                <w:sz w:val="21"/>
                <w:szCs w:val="21"/>
              </w:rPr>
            </w:pPr>
            <w:r>
              <w:rPr>
                <w:spacing w:val="-5"/>
                <w:sz w:val="21"/>
                <w:szCs w:val="21"/>
              </w:rPr>
              <w:t>作业环境</w:t>
            </w:r>
          </w:p>
        </w:tc>
        <w:tc>
          <w:tcPr>
            <w:tcW w:w="3600" w:type="dxa"/>
            <w:vAlign w:val="top"/>
          </w:tcPr>
          <w:p>
            <w:pPr>
              <w:pStyle w:val="8"/>
              <w:spacing w:before="56" w:line="225" w:lineRule="auto"/>
              <w:ind w:left="5" w:right="6"/>
              <w:jc w:val="both"/>
              <w:rPr>
                <w:sz w:val="21"/>
                <w:szCs w:val="21"/>
              </w:rPr>
            </w:pPr>
            <w:r>
              <w:rPr>
                <w:sz w:val="21"/>
                <w:szCs w:val="21"/>
              </w:rPr>
              <w:t>1.物料分类码放整齐；电缆、管路吊挂</w:t>
            </w:r>
            <w:r>
              <w:rPr>
                <w:spacing w:val="-1"/>
                <w:sz w:val="21"/>
                <w:szCs w:val="21"/>
              </w:rPr>
              <w:t>规范；管路、设备无积尘；各转载点有</w:t>
            </w:r>
            <w:r>
              <w:rPr>
                <w:spacing w:val="27"/>
                <w:sz w:val="21"/>
                <w:szCs w:val="21"/>
              </w:rPr>
              <w:t>喷雾降尘装置；</w:t>
            </w:r>
          </w:p>
          <w:p>
            <w:pPr>
              <w:pStyle w:val="8"/>
              <w:spacing w:line="212" w:lineRule="auto"/>
              <w:ind w:left="95" w:right="98" w:firstLine="19"/>
              <w:rPr>
                <w:sz w:val="21"/>
                <w:szCs w:val="21"/>
              </w:rPr>
            </w:pPr>
            <w:r>
              <w:rPr>
                <w:sz w:val="21"/>
                <w:szCs w:val="21"/>
              </w:rPr>
              <w:t>2.巷道及硐室底板平整，无浮碴及杂</w:t>
            </w:r>
            <w:r>
              <w:rPr>
                <w:spacing w:val="-1"/>
                <w:sz w:val="21"/>
                <w:szCs w:val="21"/>
              </w:rPr>
              <w:t>物，无淤泥，无积水</w:t>
            </w:r>
          </w:p>
        </w:tc>
        <w:tc>
          <w:tcPr>
            <w:tcW w:w="750" w:type="dxa"/>
            <w:vAlign w:val="top"/>
          </w:tcPr>
          <w:p>
            <w:pPr>
              <w:spacing w:line="274" w:lineRule="auto"/>
              <w:rPr>
                <w:rFonts w:ascii="Arial"/>
                <w:sz w:val="21"/>
              </w:rPr>
            </w:pPr>
          </w:p>
          <w:p>
            <w:pPr>
              <w:spacing w:line="274" w:lineRule="auto"/>
              <w:rPr>
                <w:rFonts w:ascii="Arial"/>
                <w:sz w:val="21"/>
              </w:rPr>
            </w:pPr>
          </w:p>
          <w:p>
            <w:pPr>
              <w:pStyle w:val="8"/>
              <w:spacing w:before="68" w:line="183" w:lineRule="auto"/>
              <w:ind w:left="315"/>
              <w:rPr>
                <w:sz w:val="21"/>
                <w:szCs w:val="21"/>
              </w:rPr>
            </w:pPr>
            <w:r>
              <w:rPr>
                <w:sz w:val="21"/>
                <w:szCs w:val="21"/>
              </w:rPr>
              <w:t>2</w:t>
            </w:r>
          </w:p>
        </w:tc>
        <w:tc>
          <w:tcPr>
            <w:tcW w:w="2140" w:type="dxa"/>
            <w:vAlign w:val="top"/>
          </w:tcPr>
          <w:p>
            <w:pPr>
              <w:spacing w:line="354" w:lineRule="auto"/>
              <w:rPr>
                <w:rFonts w:ascii="Arial"/>
                <w:sz w:val="21"/>
              </w:rPr>
            </w:pPr>
          </w:p>
          <w:p>
            <w:pPr>
              <w:pStyle w:val="8"/>
              <w:spacing w:before="68" w:line="243" w:lineRule="auto"/>
              <w:ind w:left="104" w:right="53" w:hanging="39"/>
              <w:rPr>
                <w:sz w:val="21"/>
                <w:szCs w:val="21"/>
              </w:rPr>
            </w:pPr>
            <w:r>
              <w:rPr>
                <w:spacing w:val="1"/>
                <w:sz w:val="21"/>
                <w:szCs w:val="21"/>
              </w:rPr>
              <w:t>查现场。不符合要求1</w:t>
            </w:r>
            <w:r>
              <w:rPr>
                <w:spacing w:val="-1"/>
                <w:sz w:val="21"/>
                <w:szCs w:val="21"/>
              </w:rPr>
              <w:t>处扣0.5分</w:t>
            </w:r>
          </w:p>
        </w:tc>
        <w:tc>
          <w:tcPr>
            <w:tcW w:w="6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4" w:hRule="atLeast"/>
        </w:trPr>
        <w:tc>
          <w:tcPr>
            <w:tcW w:w="750" w:type="dxa"/>
            <w:tcBorders>
              <w:left w:val="nil"/>
            </w:tcBorders>
            <w:vAlign w:val="top"/>
          </w:tcPr>
          <w:p>
            <w:pPr>
              <w:pStyle w:val="8"/>
              <w:spacing w:before="195" w:line="223" w:lineRule="auto"/>
              <w:ind w:left="19" w:firstLine="96"/>
              <w:rPr>
                <w:rFonts w:hint="eastAsia" w:eastAsia="宋体"/>
                <w:sz w:val="37"/>
                <w:szCs w:val="37"/>
                <w:lang w:val="en-US" w:eastAsia="zh-CN"/>
              </w:rPr>
            </w:pPr>
            <w:r>
              <w:rPr>
                <w:rFonts w:hint="eastAsia"/>
                <w:spacing w:val="2"/>
                <w:sz w:val="21"/>
                <w:szCs w:val="21"/>
                <w:lang w:val="en-US" w:eastAsia="zh-CN"/>
              </w:rPr>
              <w:t>附加项（2分）</w:t>
            </w:r>
          </w:p>
        </w:tc>
        <w:tc>
          <w:tcPr>
            <w:tcW w:w="630" w:type="dxa"/>
            <w:vAlign w:val="top"/>
          </w:tcPr>
          <w:p>
            <w:pPr>
              <w:pStyle w:val="8"/>
              <w:spacing w:before="277" w:line="224" w:lineRule="auto"/>
              <w:ind w:left="95" w:right="111"/>
              <w:rPr>
                <w:sz w:val="21"/>
                <w:szCs w:val="21"/>
              </w:rPr>
            </w:pPr>
            <w:r>
              <w:rPr>
                <w:spacing w:val="-5"/>
                <w:sz w:val="21"/>
                <w:szCs w:val="21"/>
              </w:rPr>
              <w:t>技术</w:t>
            </w:r>
            <w:r>
              <w:rPr>
                <w:spacing w:val="-4"/>
                <w:sz w:val="21"/>
                <w:szCs w:val="21"/>
              </w:rPr>
              <w:t>进步</w:t>
            </w:r>
          </w:p>
        </w:tc>
        <w:tc>
          <w:tcPr>
            <w:tcW w:w="3600" w:type="dxa"/>
            <w:vAlign w:val="top"/>
          </w:tcPr>
          <w:p>
            <w:pPr>
              <w:spacing w:line="347" w:lineRule="auto"/>
              <w:rPr>
                <w:rFonts w:ascii="Arial"/>
                <w:sz w:val="21"/>
              </w:rPr>
            </w:pPr>
          </w:p>
          <w:p>
            <w:pPr>
              <w:pStyle w:val="8"/>
              <w:spacing w:before="68" w:line="219" w:lineRule="auto"/>
              <w:ind w:left="95"/>
              <w:rPr>
                <w:sz w:val="21"/>
                <w:szCs w:val="21"/>
              </w:rPr>
            </w:pPr>
            <w:r>
              <w:rPr>
                <w:sz w:val="21"/>
                <w:szCs w:val="21"/>
              </w:rPr>
              <w:t>建成智能化掘进工作面并正常运行</w:t>
            </w:r>
          </w:p>
        </w:tc>
        <w:tc>
          <w:tcPr>
            <w:tcW w:w="750" w:type="dxa"/>
            <w:vAlign w:val="top"/>
          </w:tcPr>
          <w:p>
            <w:pPr>
              <w:spacing w:line="401" w:lineRule="auto"/>
              <w:rPr>
                <w:rFonts w:ascii="Arial"/>
                <w:sz w:val="21"/>
              </w:rPr>
            </w:pPr>
          </w:p>
          <w:p>
            <w:pPr>
              <w:pStyle w:val="8"/>
              <w:spacing w:before="68" w:line="183" w:lineRule="auto"/>
              <w:ind w:left="315"/>
              <w:rPr>
                <w:sz w:val="21"/>
                <w:szCs w:val="21"/>
              </w:rPr>
            </w:pPr>
            <w:r>
              <w:rPr>
                <w:sz w:val="21"/>
                <w:szCs w:val="21"/>
              </w:rPr>
              <w:t>2</w:t>
            </w:r>
          </w:p>
        </w:tc>
        <w:tc>
          <w:tcPr>
            <w:tcW w:w="2140" w:type="dxa"/>
            <w:vAlign w:val="top"/>
          </w:tcPr>
          <w:p>
            <w:pPr>
              <w:pStyle w:val="8"/>
              <w:spacing w:before="287" w:line="234" w:lineRule="auto"/>
              <w:ind w:left="114" w:right="80" w:hanging="49"/>
              <w:rPr>
                <w:sz w:val="21"/>
                <w:szCs w:val="21"/>
              </w:rPr>
            </w:pPr>
            <w:r>
              <w:rPr>
                <w:spacing w:val="-2"/>
                <w:sz w:val="21"/>
                <w:szCs w:val="21"/>
              </w:rPr>
              <w:t>查现场。符合要求加2</w:t>
            </w:r>
            <w:r>
              <w:rPr>
                <w:sz w:val="21"/>
                <w:szCs w:val="21"/>
              </w:rPr>
              <w:t>分</w:t>
            </w:r>
          </w:p>
        </w:tc>
        <w:tc>
          <w:tcPr>
            <w:tcW w:w="690" w:type="dxa"/>
            <w:tcBorders>
              <w:right w:val="nil"/>
            </w:tcBorders>
            <w:vAlign w:val="top"/>
          </w:tcPr>
          <w:p>
            <w:pPr>
              <w:rPr>
                <w:rFonts w:ascii="Arial"/>
                <w:sz w:val="21"/>
              </w:rPr>
            </w:pPr>
          </w:p>
        </w:tc>
      </w:tr>
    </w:tbl>
    <w:p>
      <w:pPr>
        <w:pStyle w:val="2"/>
      </w:pPr>
    </w:p>
    <w:p>
      <w:pPr>
        <w:sectPr>
          <w:footerReference r:id="rId56" w:type="default"/>
          <w:pgSz w:w="11900" w:h="16840"/>
          <w:pgMar w:top="1431" w:right="1785" w:bottom="1240" w:left="1499" w:header="0" w:footer="942" w:gutter="0"/>
          <w:pgNumType w:fmt="decimal"/>
          <w:cols w:space="720" w:num="1"/>
        </w:sectPr>
      </w:pPr>
    </w:p>
    <w:p>
      <w:pPr>
        <w:spacing w:before="88" w:line="218" w:lineRule="auto"/>
        <w:ind w:left="743"/>
        <w:rPr>
          <w:rFonts w:ascii="宋体" w:hAnsi="宋体" w:eastAsia="宋体" w:cs="宋体"/>
          <w:sz w:val="27"/>
          <w:szCs w:val="27"/>
        </w:rPr>
      </w:pPr>
      <w:r>
        <w:rPr>
          <w:rFonts w:ascii="宋体" w:hAnsi="宋体" w:eastAsia="宋体" w:cs="宋体"/>
          <w:b/>
          <w:bCs/>
          <w:spacing w:val="-3"/>
          <w:sz w:val="27"/>
          <w:szCs w:val="27"/>
        </w:rPr>
        <w:t>表4.1.4-2工序、中间、竣工验收选择检查点</w:t>
      </w:r>
      <w:r>
        <w:rPr>
          <w:rFonts w:ascii="宋体" w:hAnsi="宋体" w:eastAsia="宋体" w:cs="宋体"/>
          <w:b/>
          <w:bCs/>
          <w:spacing w:val="-4"/>
          <w:sz w:val="27"/>
          <w:szCs w:val="27"/>
        </w:rPr>
        <w:t>及测点的规定</w:t>
      </w: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40"/>
        <w:gridCol w:w="1900"/>
        <w:gridCol w:w="2500"/>
        <w:gridCol w:w="2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40" w:type="dxa"/>
            <w:tcBorders>
              <w:left w:val="nil"/>
            </w:tcBorders>
            <w:vAlign w:val="top"/>
          </w:tcPr>
          <w:p>
            <w:pPr>
              <w:pStyle w:val="8"/>
              <w:spacing w:before="124" w:line="221" w:lineRule="auto"/>
              <w:ind w:left="160"/>
              <w:rPr>
                <w:sz w:val="21"/>
                <w:szCs w:val="21"/>
              </w:rPr>
            </w:pPr>
            <w:r>
              <w:rPr>
                <w:spacing w:val="6"/>
                <w:sz w:val="21"/>
                <w:szCs w:val="21"/>
              </w:rPr>
              <w:t>序号</w:t>
            </w:r>
          </w:p>
        </w:tc>
        <w:tc>
          <w:tcPr>
            <w:tcW w:w="640" w:type="dxa"/>
            <w:vAlign w:val="top"/>
          </w:tcPr>
          <w:p>
            <w:pPr>
              <w:pStyle w:val="8"/>
              <w:spacing w:before="124" w:line="220" w:lineRule="auto"/>
              <w:ind w:left="105"/>
              <w:rPr>
                <w:rFonts w:hint="eastAsia" w:eastAsia="宋体"/>
                <w:sz w:val="21"/>
                <w:szCs w:val="21"/>
                <w:lang w:eastAsia="zh-CN"/>
              </w:rPr>
            </w:pPr>
            <w:r>
              <w:rPr>
                <w:rFonts w:hint="eastAsia"/>
                <w:spacing w:val="-6"/>
                <w:sz w:val="21"/>
                <w:szCs w:val="21"/>
                <w:lang w:eastAsia="zh-CN"/>
              </w:rPr>
              <w:t>项目</w:t>
            </w:r>
          </w:p>
        </w:tc>
        <w:tc>
          <w:tcPr>
            <w:tcW w:w="1900" w:type="dxa"/>
            <w:vAlign w:val="top"/>
          </w:tcPr>
          <w:p>
            <w:pPr>
              <w:pStyle w:val="8"/>
              <w:spacing w:before="123" w:line="219" w:lineRule="auto"/>
              <w:ind w:left="204"/>
              <w:rPr>
                <w:sz w:val="21"/>
                <w:szCs w:val="21"/>
              </w:rPr>
            </w:pPr>
            <w:r>
              <w:rPr>
                <w:spacing w:val="1"/>
                <w:sz w:val="21"/>
                <w:szCs w:val="21"/>
              </w:rPr>
              <w:t>选检查点的规定</w:t>
            </w:r>
          </w:p>
        </w:tc>
        <w:tc>
          <w:tcPr>
            <w:tcW w:w="2500" w:type="dxa"/>
            <w:vAlign w:val="top"/>
          </w:tcPr>
          <w:p>
            <w:pPr>
              <w:pStyle w:val="8"/>
              <w:spacing w:before="124" w:line="220" w:lineRule="auto"/>
              <w:ind w:left="614"/>
              <w:rPr>
                <w:sz w:val="21"/>
                <w:szCs w:val="21"/>
              </w:rPr>
            </w:pPr>
            <w:r>
              <w:rPr>
                <w:spacing w:val="2"/>
                <w:sz w:val="21"/>
                <w:szCs w:val="21"/>
              </w:rPr>
              <w:t>选测点的规定</w:t>
            </w:r>
          </w:p>
        </w:tc>
        <w:tc>
          <w:tcPr>
            <w:tcW w:w="2770" w:type="dxa"/>
            <w:tcBorders>
              <w:right w:val="nil"/>
            </w:tcBorders>
            <w:vAlign w:val="top"/>
          </w:tcPr>
          <w:p>
            <w:pPr>
              <w:pStyle w:val="8"/>
              <w:spacing w:before="124" w:line="221" w:lineRule="auto"/>
              <w:ind w:left="854"/>
              <w:rPr>
                <w:sz w:val="21"/>
                <w:szCs w:val="21"/>
              </w:rPr>
            </w:pPr>
            <w:r>
              <w:rPr>
                <w:spacing w:val="3"/>
                <w:sz w:val="21"/>
                <w:szCs w:val="21"/>
              </w:rPr>
              <w:t>测点示意图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28" w:hRule="atLeast"/>
        </w:trPr>
        <w:tc>
          <w:tcPr>
            <w:tcW w:w="740" w:type="dxa"/>
            <w:tcBorders>
              <w:left w:val="nil"/>
            </w:tcBorders>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pStyle w:val="8"/>
              <w:spacing w:before="68" w:line="184" w:lineRule="auto"/>
              <w:ind w:left="309"/>
              <w:rPr>
                <w:sz w:val="21"/>
                <w:szCs w:val="21"/>
              </w:rPr>
            </w:pPr>
            <w:r>
              <w:rPr>
                <w:sz w:val="21"/>
                <w:szCs w:val="21"/>
              </w:rPr>
              <w:t>1</w:t>
            </w:r>
          </w:p>
        </w:tc>
        <w:tc>
          <w:tcPr>
            <w:tcW w:w="640"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8" w:line="250" w:lineRule="auto"/>
              <w:ind w:left="105" w:right="92"/>
              <w:rPr>
                <w:sz w:val="21"/>
                <w:szCs w:val="21"/>
              </w:rPr>
            </w:pPr>
            <w:r>
              <w:rPr>
                <w:spacing w:val="-5"/>
                <w:sz w:val="21"/>
                <w:szCs w:val="21"/>
              </w:rPr>
              <w:t>立井</w:t>
            </w:r>
            <w:r>
              <w:rPr>
                <w:spacing w:val="6"/>
                <w:sz w:val="21"/>
                <w:szCs w:val="21"/>
              </w:rPr>
              <w:t>井筒</w:t>
            </w:r>
          </w:p>
        </w:tc>
        <w:tc>
          <w:tcPr>
            <w:tcW w:w="1900" w:type="dxa"/>
            <w:vAlign w:val="top"/>
          </w:tcPr>
          <w:p>
            <w:pPr>
              <w:spacing w:line="289" w:lineRule="auto"/>
              <w:rPr>
                <w:rFonts w:ascii="Arial"/>
                <w:sz w:val="21"/>
              </w:rPr>
            </w:pPr>
          </w:p>
          <w:p>
            <w:pPr>
              <w:pStyle w:val="8"/>
              <w:spacing w:before="68" w:line="268" w:lineRule="auto"/>
              <w:ind w:left="104" w:right="115"/>
              <w:rPr>
                <w:sz w:val="21"/>
                <w:szCs w:val="21"/>
              </w:rPr>
            </w:pPr>
            <w:r>
              <w:rPr>
                <w:spacing w:val="-2"/>
                <w:sz w:val="21"/>
                <w:szCs w:val="21"/>
              </w:rPr>
              <w:t>工序验收：每个循</w:t>
            </w:r>
            <w:r>
              <w:rPr>
                <w:spacing w:val="19"/>
                <w:sz w:val="21"/>
                <w:szCs w:val="21"/>
              </w:rPr>
              <w:t>环设1个；</w:t>
            </w:r>
          </w:p>
          <w:p>
            <w:pPr>
              <w:pStyle w:val="8"/>
              <w:spacing w:before="29" w:line="247" w:lineRule="auto"/>
              <w:ind w:left="95" w:right="59" w:firstLine="59"/>
              <w:jc w:val="both"/>
              <w:rPr>
                <w:sz w:val="21"/>
                <w:szCs w:val="21"/>
              </w:rPr>
            </w:pPr>
            <w:r>
              <w:rPr>
                <w:spacing w:val="-1"/>
                <w:sz w:val="21"/>
                <w:szCs w:val="21"/>
              </w:rPr>
              <w:t>中间、竣工验收：</w:t>
            </w:r>
            <w:r>
              <w:rPr>
                <w:spacing w:val="6"/>
                <w:sz w:val="21"/>
                <w:szCs w:val="21"/>
              </w:rPr>
              <w:t>不少于3个，间距</w:t>
            </w:r>
            <w:r>
              <w:rPr>
                <w:spacing w:val="-2"/>
                <w:sz w:val="21"/>
                <w:szCs w:val="21"/>
              </w:rPr>
              <w:t>不大于20m</w:t>
            </w:r>
          </w:p>
        </w:tc>
        <w:tc>
          <w:tcPr>
            <w:tcW w:w="2500" w:type="dxa"/>
            <w:vAlign w:val="top"/>
          </w:tcPr>
          <w:p>
            <w:pPr>
              <w:spacing w:line="310" w:lineRule="auto"/>
              <w:rPr>
                <w:rFonts w:ascii="Arial"/>
                <w:sz w:val="21"/>
              </w:rPr>
            </w:pPr>
          </w:p>
          <w:p>
            <w:pPr>
              <w:pStyle w:val="8"/>
              <w:spacing w:before="69" w:line="264" w:lineRule="auto"/>
              <w:ind w:left="84" w:right="103"/>
              <w:jc w:val="both"/>
              <w:rPr>
                <w:sz w:val="21"/>
                <w:szCs w:val="21"/>
              </w:rPr>
            </w:pPr>
            <w:r>
              <w:rPr>
                <w:spacing w:val="-1"/>
                <w:sz w:val="21"/>
                <w:szCs w:val="21"/>
              </w:rPr>
              <w:t>每一个检查点断面的井壁</w:t>
            </w:r>
            <w:r>
              <w:rPr>
                <w:spacing w:val="5"/>
                <w:sz w:val="21"/>
                <w:szCs w:val="21"/>
              </w:rPr>
              <w:t>上应均匀设8个测点，其</w:t>
            </w:r>
            <w:r>
              <w:rPr>
                <w:spacing w:val="6"/>
                <w:sz w:val="21"/>
                <w:szCs w:val="21"/>
              </w:rPr>
              <w:t>中2个测点应设在与永久</w:t>
            </w:r>
            <w:r>
              <w:rPr>
                <w:spacing w:val="-1"/>
                <w:sz w:val="21"/>
                <w:szCs w:val="21"/>
              </w:rPr>
              <w:t>提升容器最小距离的井壁</w:t>
            </w:r>
            <w:r>
              <w:rPr>
                <w:sz w:val="21"/>
                <w:szCs w:val="21"/>
              </w:rPr>
              <w:t>上</w:t>
            </w:r>
          </w:p>
        </w:tc>
        <w:tc>
          <w:tcPr>
            <w:tcW w:w="2770" w:type="dxa"/>
            <w:tcBorders>
              <w:right w:val="nil"/>
            </w:tcBorders>
            <w:vAlign w:val="top"/>
          </w:tcPr>
          <w:p>
            <w:pPr>
              <w:spacing w:before="20" w:line="1770" w:lineRule="exact"/>
              <w:ind w:firstLine="405"/>
            </w:pPr>
            <w:r>
              <w:rPr>
                <w:position w:val="-35"/>
              </w:rPr>
              <w:drawing>
                <wp:inline distT="0" distB="0" distL="0" distR="0">
                  <wp:extent cx="1218565" cy="11239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3"/>
                          <a:stretch>
                            <a:fillRect/>
                          </a:stretch>
                        </pic:blipFill>
                        <pic:spPr>
                          <a:xfrm>
                            <a:off x="0" y="0"/>
                            <a:ext cx="1219165" cy="1123983"/>
                          </a:xfrm>
                          <a:prstGeom prst="rect">
                            <a:avLst/>
                          </a:prstGeom>
                        </pic:spPr>
                      </pic:pic>
                    </a:graphicData>
                  </a:graphic>
                </wp:inline>
              </w:drawing>
            </w:r>
          </w:p>
          <w:p>
            <w:pPr>
              <w:pStyle w:val="8"/>
              <w:spacing w:before="78" w:line="210" w:lineRule="auto"/>
              <w:ind w:left="814"/>
              <w:rPr>
                <w:sz w:val="21"/>
                <w:szCs w:val="21"/>
              </w:rPr>
            </w:pPr>
            <w:r>
              <w:rPr>
                <w:spacing w:val="4"/>
                <w:position w:val="-1"/>
                <w:sz w:val="21"/>
                <w:szCs w:val="21"/>
              </w:rPr>
              <w:t>图1</w:t>
            </w:r>
            <w:r>
              <w:rPr>
                <w:spacing w:val="4"/>
                <w:sz w:val="21"/>
                <w:szCs w:val="21"/>
              </w:rPr>
              <w:t>立井井筒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17" w:hRule="atLeast"/>
        </w:trPr>
        <w:tc>
          <w:tcPr>
            <w:tcW w:w="740" w:type="dxa"/>
            <w:vMerge w:val="restart"/>
            <w:tcBorders>
              <w:left w:val="nil"/>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68" w:line="183" w:lineRule="auto"/>
              <w:ind w:left="309"/>
              <w:rPr>
                <w:sz w:val="21"/>
                <w:szCs w:val="21"/>
              </w:rPr>
            </w:pPr>
            <w:r>
              <w:rPr>
                <w:sz w:val="21"/>
                <w:szCs w:val="21"/>
              </w:rPr>
              <w:t>2</w:t>
            </w:r>
          </w:p>
        </w:tc>
        <w:tc>
          <w:tcPr>
            <w:tcW w:w="640"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68" w:line="261" w:lineRule="auto"/>
              <w:ind w:left="105" w:right="92"/>
              <w:jc w:val="both"/>
              <w:rPr>
                <w:sz w:val="21"/>
                <w:szCs w:val="21"/>
              </w:rPr>
            </w:pPr>
            <w:r>
              <w:rPr>
                <w:spacing w:val="-4"/>
                <w:sz w:val="21"/>
                <w:szCs w:val="21"/>
              </w:rPr>
              <w:t>斜井</w:t>
            </w:r>
            <w:r>
              <w:rPr>
                <w:spacing w:val="6"/>
                <w:sz w:val="21"/>
                <w:szCs w:val="21"/>
              </w:rPr>
              <w:t>井筒</w:t>
            </w:r>
            <w:r>
              <w:rPr>
                <w:spacing w:val="-5"/>
                <w:sz w:val="21"/>
                <w:szCs w:val="21"/>
              </w:rPr>
              <w:t>巷道</w:t>
            </w:r>
            <w:r>
              <w:rPr>
                <w:spacing w:val="-2"/>
                <w:sz w:val="21"/>
                <w:szCs w:val="21"/>
              </w:rPr>
              <w:t>硐室</w:t>
            </w:r>
          </w:p>
        </w:tc>
        <w:tc>
          <w:tcPr>
            <w:tcW w:w="190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8"/>
              <w:spacing w:before="68" w:line="250" w:lineRule="auto"/>
              <w:ind w:left="95" w:right="115" w:firstLine="9"/>
              <w:rPr>
                <w:sz w:val="21"/>
                <w:szCs w:val="21"/>
              </w:rPr>
            </w:pPr>
            <w:r>
              <w:rPr>
                <w:spacing w:val="-2"/>
                <w:sz w:val="21"/>
                <w:szCs w:val="21"/>
              </w:rPr>
              <w:t>工序验收：每个循</w:t>
            </w:r>
            <w:r>
              <w:rPr>
                <w:spacing w:val="19"/>
                <w:sz w:val="21"/>
                <w:szCs w:val="21"/>
              </w:rPr>
              <w:t>环设1个；</w:t>
            </w:r>
          </w:p>
          <w:p>
            <w:pPr>
              <w:pStyle w:val="8"/>
              <w:spacing w:before="50" w:line="251" w:lineRule="auto"/>
              <w:ind w:left="95" w:right="59" w:firstLine="59"/>
              <w:jc w:val="both"/>
              <w:rPr>
                <w:sz w:val="21"/>
                <w:szCs w:val="21"/>
              </w:rPr>
            </w:pPr>
            <w:r>
              <w:rPr>
                <w:spacing w:val="-1"/>
                <w:sz w:val="21"/>
                <w:szCs w:val="21"/>
              </w:rPr>
              <w:t>中间、竣工验收：</w:t>
            </w:r>
            <w:r>
              <w:rPr>
                <w:spacing w:val="9"/>
                <w:sz w:val="21"/>
                <w:szCs w:val="21"/>
              </w:rPr>
              <w:t>不应少于3个，间</w:t>
            </w:r>
            <w:r>
              <w:rPr>
                <w:spacing w:val="-1"/>
                <w:sz w:val="21"/>
                <w:szCs w:val="21"/>
              </w:rPr>
              <w:t>距不大于25m</w:t>
            </w:r>
          </w:p>
        </w:tc>
        <w:tc>
          <w:tcPr>
            <w:tcW w:w="2500" w:type="dxa"/>
            <w:vAlign w:val="top"/>
          </w:tcPr>
          <w:p>
            <w:pPr>
              <w:pStyle w:val="8"/>
              <w:spacing w:before="91" w:line="267" w:lineRule="auto"/>
              <w:ind w:left="84" w:right="40"/>
              <w:rPr>
                <w:sz w:val="21"/>
                <w:szCs w:val="21"/>
              </w:rPr>
            </w:pPr>
            <w:r>
              <w:rPr>
                <w:spacing w:val="3"/>
                <w:sz w:val="21"/>
                <w:szCs w:val="21"/>
              </w:rPr>
              <w:t>拱形(含半圆拱和三心拱)</w:t>
            </w:r>
            <w:r>
              <w:rPr>
                <w:sz w:val="21"/>
                <w:szCs w:val="21"/>
              </w:rPr>
              <w:t>断面：每一个检查点上应设10个测点，其中：拱顶</w:t>
            </w:r>
            <w:r>
              <w:rPr>
                <w:spacing w:val="14"/>
                <w:sz w:val="21"/>
                <w:szCs w:val="21"/>
              </w:rPr>
              <w:t>和两拱肩各设1个测点；</w:t>
            </w:r>
            <w:r>
              <w:rPr>
                <w:spacing w:val="6"/>
                <w:sz w:val="21"/>
                <w:szCs w:val="21"/>
              </w:rPr>
              <w:t>两墙的上、中、下各设1</w:t>
            </w:r>
            <w:r>
              <w:rPr>
                <w:spacing w:val="8"/>
                <w:sz w:val="21"/>
                <w:szCs w:val="21"/>
              </w:rPr>
              <w:t>个测点(无中线测全宽);</w:t>
            </w:r>
            <w:r>
              <w:rPr>
                <w:spacing w:val="-1"/>
                <w:sz w:val="21"/>
                <w:szCs w:val="21"/>
              </w:rPr>
              <w:t>底板中部设1个测点(无</w:t>
            </w:r>
          </w:p>
          <w:p>
            <w:pPr>
              <w:pStyle w:val="8"/>
              <w:spacing w:before="3" w:line="219" w:lineRule="auto"/>
              <w:ind w:left="94"/>
              <w:rPr>
                <w:sz w:val="21"/>
                <w:szCs w:val="21"/>
              </w:rPr>
            </w:pPr>
            <w:r>
              <w:rPr>
                <w:spacing w:val="6"/>
                <w:sz w:val="21"/>
                <w:szCs w:val="21"/>
              </w:rPr>
              <w:t>腰线测全高)</w:t>
            </w:r>
          </w:p>
        </w:tc>
        <w:tc>
          <w:tcPr>
            <w:tcW w:w="2770" w:type="dxa"/>
            <w:tcBorders>
              <w:right w:val="nil"/>
            </w:tcBorders>
            <w:vAlign w:val="top"/>
          </w:tcPr>
          <w:p>
            <w:pPr>
              <w:spacing w:before="72" w:line="2020" w:lineRule="exact"/>
              <w:ind w:firstLine="415"/>
            </w:pPr>
            <w:r>
              <w:rPr>
                <w:position w:val="-40"/>
              </w:rPr>
              <w:drawing>
                <wp:inline distT="0" distB="0" distL="0" distR="0">
                  <wp:extent cx="1218565" cy="12820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4"/>
                          <a:stretch>
                            <a:fillRect/>
                          </a:stretch>
                        </pic:blipFill>
                        <pic:spPr>
                          <a:xfrm>
                            <a:off x="0" y="0"/>
                            <a:ext cx="1219165" cy="1282672"/>
                          </a:xfrm>
                          <a:prstGeom prst="rect">
                            <a:avLst/>
                          </a:prstGeom>
                        </pic:spPr>
                      </pic:pic>
                    </a:graphicData>
                  </a:graphic>
                </wp:inline>
              </w:drawing>
            </w:r>
          </w:p>
          <w:p>
            <w:pPr>
              <w:pStyle w:val="8"/>
              <w:spacing w:before="148" w:line="219" w:lineRule="auto"/>
              <w:ind w:left="794"/>
              <w:rPr>
                <w:sz w:val="21"/>
                <w:szCs w:val="21"/>
              </w:rPr>
            </w:pPr>
            <w:r>
              <w:rPr>
                <w:spacing w:val="2"/>
                <w:sz w:val="21"/>
                <w:szCs w:val="21"/>
              </w:rPr>
              <w:t>图2拱形断面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8" w:hRule="atLeast"/>
        </w:trPr>
        <w:tc>
          <w:tcPr>
            <w:tcW w:w="740" w:type="dxa"/>
            <w:vMerge w:val="continue"/>
            <w:tcBorders>
              <w:top w:val="nil"/>
              <w:left w:val="nil"/>
              <w:bottom w:val="nil"/>
            </w:tcBorders>
            <w:vAlign w:val="top"/>
          </w:tcPr>
          <w:p>
            <w:pPr>
              <w:rPr>
                <w:rFonts w:ascii="Arial"/>
                <w:sz w:val="21"/>
              </w:rPr>
            </w:pPr>
          </w:p>
        </w:tc>
        <w:tc>
          <w:tcPr>
            <w:tcW w:w="640" w:type="dxa"/>
            <w:vMerge w:val="continue"/>
            <w:tcBorders>
              <w:top w:val="nil"/>
              <w:bottom w:val="nil"/>
            </w:tcBorders>
            <w:vAlign w:val="top"/>
          </w:tcPr>
          <w:p>
            <w:pPr>
              <w:rPr>
                <w:rFonts w:ascii="Arial"/>
                <w:sz w:val="21"/>
              </w:rPr>
            </w:pPr>
          </w:p>
        </w:tc>
        <w:tc>
          <w:tcPr>
            <w:tcW w:w="1900" w:type="dxa"/>
            <w:vMerge w:val="continue"/>
            <w:tcBorders>
              <w:top w:val="nil"/>
              <w:bottom w:val="nil"/>
            </w:tcBorders>
            <w:vAlign w:val="top"/>
          </w:tcPr>
          <w:p>
            <w:pPr>
              <w:rPr>
                <w:rFonts w:ascii="Arial"/>
                <w:sz w:val="21"/>
              </w:rPr>
            </w:pPr>
          </w:p>
        </w:tc>
        <w:tc>
          <w:tcPr>
            <w:tcW w:w="2500" w:type="dxa"/>
            <w:vAlign w:val="top"/>
          </w:tcPr>
          <w:p>
            <w:pPr>
              <w:spacing w:line="301" w:lineRule="auto"/>
              <w:rPr>
                <w:rFonts w:ascii="Arial"/>
                <w:sz w:val="21"/>
              </w:rPr>
            </w:pPr>
          </w:p>
          <w:p>
            <w:pPr>
              <w:spacing w:line="301" w:lineRule="auto"/>
              <w:rPr>
                <w:rFonts w:ascii="Arial"/>
                <w:sz w:val="21"/>
              </w:rPr>
            </w:pPr>
          </w:p>
          <w:p>
            <w:pPr>
              <w:pStyle w:val="8"/>
              <w:spacing w:before="69" w:line="219" w:lineRule="auto"/>
              <w:ind w:left="84"/>
              <w:rPr>
                <w:sz w:val="21"/>
                <w:szCs w:val="21"/>
              </w:rPr>
            </w:pPr>
            <w:r>
              <w:rPr>
                <w:spacing w:val="1"/>
                <w:sz w:val="21"/>
                <w:szCs w:val="21"/>
              </w:rPr>
              <w:t>圆形断面：每一个检查点</w:t>
            </w:r>
          </w:p>
          <w:p>
            <w:pPr>
              <w:pStyle w:val="8"/>
              <w:spacing w:before="50" w:line="219" w:lineRule="auto"/>
              <w:ind w:left="195"/>
              <w:rPr>
                <w:sz w:val="21"/>
                <w:szCs w:val="21"/>
              </w:rPr>
            </w:pPr>
            <w:r>
              <w:rPr>
                <w:sz w:val="21"/>
                <w:szCs w:val="21"/>
              </w:rPr>
              <w:t>上应设4个测点，其中：</w:t>
            </w:r>
          </w:p>
          <w:p>
            <w:pPr>
              <w:pStyle w:val="8"/>
              <w:spacing w:before="39" w:line="253" w:lineRule="auto"/>
              <w:ind w:left="84" w:right="135" w:firstLine="49"/>
              <w:rPr>
                <w:sz w:val="21"/>
                <w:szCs w:val="21"/>
              </w:rPr>
            </w:pPr>
            <w:r>
              <w:rPr>
                <w:spacing w:val="1"/>
                <w:sz w:val="21"/>
                <w:szCs w:val="21"/>
              </w:rPr>
              <w:t>上、下、左、右各设1个</w:t>
            </w:r>
            <w:r>
              <w:rPr>
                <w:spacing w:val="9"/>
                <w:sz w:val="21"/>
                <w:szCs w:val="21"/>
              </w:rPr>
              <w:t>测点</w:t>
            </w:r>
          </w:p>
        </w:tc>
        <w:tc>
          <w:tcPr>
            <w:tcW w:w="2770" w:type="dxa"/>
            <w:tcBorders>
              <w:right w:val="nil"/>
            </w:tcBorders>
            <w:vAlign w:val="top"/>
          </w:tcPr>
          <w:p>
            <w:pPr>
              <w:spacing w:before="25" w:line="2031" w:lineRule="exact"/>
              <w:ind w:firstLine="314"/>
            </w:pPr>
            <w:r>
              <w:rPr>
                <w:position w:val="-40"/>
              </w:rPr>
              <w:drawing>
                <wp:inline distT="0" distB="0" distL="0" distR="0">
                  <wp:extent cx="1327150" cy="12890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5"/>
                          <a:stretch>
                            <a:fillRect/>
                          </a:stretch>
                        </pic:blipFill>
                        <pic:spPr>
                          <a:xfrm>
                            <a:off x="0" y="0"/>
                            <a:ext cx="1327223" cy="1289089"/>
                          </a:xfrm>
                          <a:prstGeom prst="rect">
                            <a:avLst/>
                          </a:prstGeom>
                        </pic:spPr>
                      </pic:pic>
                    </a:graphicData>
                  </a:graphic>
                </wp:inline>
              </w:drawing>
            </w:r>
          </w:p>
          <w:p>
            <w:pPr>
              <w:pStyle w:val="8"/>
              <w:spacing w:before="138" w:line="188" w:lineRule="auto"/>
              <w:ind w:left="794"/>
              <w:rPr>
                <w:sz w:val="21"/>
                <w:szCs w:val="21"/>
              </w:rPr>
            </w:pPr>
            <w:r>
              <w:rPr>
                <w:spacing w:val="2"/>
                <w:sz w:val="21"/>
                <w:szCs w:val="21"/>
              </w:rPr>
              <w:t>图3圆形断面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18" w:hRule="atLeast"/>
        </w:trPr>
        <w:tc>
          <w:tcPr>
            <w:tcW w:w="740" w:type="dxa"/>
            <w:vMerge w:val="continue"/>
            <w:tcBorders>
              <w:top w:val="nil"/>
              <w:left w:val="nil"/>
            </w:tcBorders>
            <w:vAlign w:val="top"/>
          </w:tcPr>
          <w:p>
            <w:pPr>
              <w:rPr>
                <w:rFonts w:ascii="Arial"/>
                <w:sz w:val="21"/>
              </w:rPr>
            </w:pPr>
          </w:p>
        </w:tc>
        <w:tc>
          <w:tcPr>
            <w:tcW w:w="640" w:type="dxa"/>
            <w:vMerge w:val="continue"/>
            <w:tcBorders>
              <w:top w:val="nil"/>
            </w:tcBorders>
            <w:vAlign w:val="top"/>
          </w:tcPr>
          <w:p>
            <w:pPr>
              <w:rPr>
                <w:rFonts w:ascii="Arial"/>
                <w:sz w:val="21"/>
              </w:rPr>
            </w:pPr>
          </w:p>
        </w:tc>
        <w:tc>
          <w:tcPr>
            <w:tcW w:w="1900" w:type="dxa"/>
            <w:vMerge w:val="continue"/>
            <w:tcBorders>
              <w:top w:val="nil"/>
            </w:tcBorders>
            <w:vAlign w:val="top"/>
          </w:tcPr>
          <w:p>
            <w:pPr>
              <w:rPr>
                <w:rFonts w:ascii="Arial"/>
                <w:sz w:val="21"/>
              </w:rPr>
            </w:pPr>
          </w:p>
        </w:tc>
        <w:tc>
          <w:tcPr>
            <w:tcW w:w="2500" w:type="dxa"/>
            <w:vAlign w:val="top"/>
          </w:tcPr>
          <w:p>
            <w:pPr>
              <w:pStyle w:val="8"/>
              <w:spacing w:before="126" w:line="219" w:lineRule="auto"/>
              <w:ind w:left="84"/>
              <w:rPr>
                <w:sz w:val="21"/>
                <w:szCs w:val="21"/>
              </w:rPr>
            </w:pPr>
            <w:r>
              <w:rPr>
                <w:spacing w:val="-1"/>
                <w:sz w:val="21"/>
                <w:szCs w:val="21"/>
              </w:rPr>
              <w:t>梯形断面和矩形断面：每</w:t>
            </w:r>
          </w:p>
          <w:p>
            <w:pPr>
              <w:pStyle w:val="8"/>
              <w:spacing w:before="60" w:line="219" w:lineRule="auto"/>
              <w:ind w:left="134"/>
              <w:rPr>
                <w:sz w:val="21"/>
                <w:szCs w:val="21"/>
              </w:rPr>
            </w:pPr>
            <w:r>
              <w:rPr>
                <w:spacing w:val="2"/>
                <w:sz w:val="21"/>
                <w:szCs w:val="21"/>
              </w:rPr>
              <w:t>一个检查点上应设8个测</w:t>
            </w:r>
          </w:p>
          <w:p>
            <w:pPr>
              <w:pStyle w:val="8"/>
              <w:spacing w:before="29" w:line="219" w:lineRule="auto"/>
              <w:ind w:left="84"/>
              <w:rPr>
                <w:sz w:val="21"/>
                <w:szCs w:val="21"/>
              </w:rPr>
            </w:pPr>
            <w:r>
              <w:rPr>
                <w:sz w:val="21"/>
                <w:szCs w:val="21"/>
              </w:rPr>
              <w:t>点，其中：顶板和底板各</w:t>
            </w:r>
          </w:p>
          <w:p>
            <w:pPr>
              <w:pStyle w:val="8"/>
              <w:spacing w:before="72" w:line="219" w:lineRule="auto"/>
              <w:ind w:left="195"/>
              <w:rPr>
                <w:sz w:val="21"/>
                <w:szCs w:val="21"/>
              </w:rPr>
            </w:pPr>
            <w:r>
              <w:rPr>
                <w:sz w:val="21"/>
                <w:szCs w:val="21"/>
              </w:rPr>
              <w:t>设1个测点(无腰线测全</w:t>
            </w:r>
          </w:p>
          <w:p>
            <w:pPr>
              <w:pStyle w:val="8"/>
              <w:spacing w:before="61" w:line="219" w:lineRule="auto"/>
              <w:ind w:left="195"/>
              <w:rPr>
                <w:sz w:val="21"/>
                <w:szCs w:val="21"/>
              </w:rPr>
            </w:pPr>
            <w:r>
              <w:rPr>
                <w:spacing w:val="1"/>
                <w:sz w:val="21"/>
                <w:szCs w:val="21"/>
              </w:rPr>
              <w:t>高);两墙的上、中、下</w:t>
            </w:r>
          </w:p>
          <w:p>
            <w:pPr>
              <w:pStyle w:val="8"/>
              <w:spacing w:before="50" w:line="234" w:lineRule="auto"/>
              <w:ind w:left="94" w:right="177" w:firstLine="100"/>
              <w:rPr>
                <w:sz w:val="21"/>
                <w:szCs w:val="21"/>
              </w:rPr>
            </w:pPr>
            <w:r>
              <w:rPr>
                <w:spacing w:val="1"/>
                <w:sz w:val="21"/>
                <w:szCs w:val="21"/>
              </w:rPr>
              <w:t>各设1个测点(无中线测</w:t>
            </w:r>
            <w:r>
              <w:rPr>
                <w:spacing w:val="13"/>
                <w:sz w:val="21"/>
                <w:szCs w:val="21"/>
              </w:rPr>
              <w:t>全宽)</w:t>
            </w:r>
          </w:p>
        </w:tc>
        <w:tc>
          <w:tcPr>
            <w:tcW w:w="2770" w:type="dxa"/>
            <w:tcBorders>
              <w:right w:val="nil"/>
            </w:tcBorders>
            <w:vAlign w:val="top"/>
          </w:tcPr>
          <w:p>
            <w:pPr>
              <w:spacing w:before="187" w:line="1560" w:lineRule="exact"/>
              <w:ind w:firstLine="504"/>
            </w:pPr>
            <w:r>
              <w:rPr>
                <w:position w:val="-31"/>
              </w:rPr>
              <w:drawing>
                <wp:inline distT="0" distB="0" distL="0" distR="0">
                  <wp:extent cx="1092200" cy="9906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6"/>
                          <a:stretch>
                            <a:fillRect/>
                          </a:stretch>
                        </pic:blipFill>
                        <pic:spPr>
                          <a:xfrm>
                            <a:off x="0" y="0"/>
                            <a:ext cx="1092216" cy="990636"/>
                          </a:xfrm>
                          <a:prstGeom prst="rect">
                            <a:avLst/>
                          </a:prstGeom>
                        </pic:spPr>
                      </pic:pic>
                    </a:graphicData>
                  </a:graphic>
                </wp:inline>
              </w:drawing>
            </w:r>
          </w:p>
          <w:p>
            <w:pPr>
              <w:pStyle w:val="8"/>
              <w:spacing w:before="38" w:line="219" w:lineRule="auto"/>
              <w:ind w:left="484"/>
              <w:rPr>
                <w:sz w:val="21"/>
                <w:szCs w:val="21"/>
              </w:rPr>
            </w:pPr>
            <w:r>
              <w:rPr>
                <w:sz w:val="21"/>
                <w:szCs w:val="21"/>
              </w:rPr>
              <w:t>图4梯形、矩形断面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4" w:hRule="atLeast"/>
        </w:trPr>
        <w:tc>
          <w:tcPr>
            <w:tcW w:w="740" w:type="dxa"/>
            <w:tcBorders>
              <w:left w:val="nil"/>
            </w:tcBorders>
            <w:vAlign w:val="top"/>
          </w:tcPr>
          <w:p>
            <w:pPr>
              <w:spacing w:line="272" w:lineRule="auto"/>
              <w:rPr>
                <w:rFonts w:ascii="Arial"/>
                <w:sz w:val="21"/>
              </w:rPr>
            </w:pPr>
          </w:p>
          <w:p>
            <w:pPr>
              <w:pStyle w:val="8"/>
              <w:spacing w:before="69" w:line="183" w:lineRule="auto"/>
              <w:ind w:left="309"/>
              <w:rPr>
                <w:sz w:val="21"/>
                <w:szCs w:val="21"/>
              </w:rPr>
            </w:pPr>
            <w:r>
              <w:rPr>
                <w:sz w:val="21"/>
                <w:szCs w:val="21"/>
              </w:rPr>
              <w:t>3</w:t>
            </w:r>
          </w:p>
        </w:tc>
        <w:tc>
          <w:tcPr>
            <w:tcW w:w="640" w:type="dxa"/>
            <w:vAlign w:val="top"/>
          </w:tcPr>
          <w:p>
            <w:pPr>
              <w:pStyle w:val="8"/>
              <w:spacing w:before="289" w:line="221" w:lineRule="auto"/>
              <w:ind w:left="105"/>
              <w:rPr>
                <w:sz w:val="21"/>
                <w:szCs w:val="21"/>
              </w:rPr>
            </w:pPr>
            <w:r>
              <w:rPr>
                <w:spacing w:val="-2"/>
                <w:sz w:val="21"/>
                <w:szCs w:val="21"/>
              </w:rPr>
              <w:t>铺轨</w:t>
            </w:r>
          </w:p>
        </w:tc>
        <w:tc>
          <w:tcPr>
            <w:tcW w:w="1900" w:type="dxa"/>
            <w:vAlign w:val="top"/>
          </w:tcPr>
          <w:p>
            <w:pPr>
              <w:pStyle w:val="8"/>
              <w:spacing w:before="138" w:line="269" w:lineRule="auto"/>
              <w:ind w:left="95" w:right="144" w:firstLine="59"/>
              <w:rPr>
                <w:sz w:val="21"/>
                <w:szCs w:val="21"/>
              </w:rPr>
            </w:pPr>
            <w:r>
              <w:rPr>
                <w:spacing w:val="1"/>
                <w:sz w:val="21"/>
                <w:szCs w:val="21"/>
              </w:rPr>
              <w:t>不应少于3个，间</w:t>
            </w:r>
            <w:r>
              <w:rPr>
                <w:spacing w:val="-1"/>
                <w:sz w:val="21"/>
                <w:szCs w:val="21"/>
              </w:rPr>
              <w:t>距不应大于50m</w:t>
            </w:r>
          </w:p>
        </w:tc>
        <w:tc>
          <w:tcPr>
            <w:tcW w:w="2500" w:type="dxa"/>
            <w:vAlign w:val="top"/>
          </w:tcPr>
          <w:p>
            <w:pPr>
              <w:rPr>
                <w:rFonts w:ascii="Arial"/>
                <w:sz w:val="21"/>
              </w:rPr>
            </w:pPr>
          </w:p>
        </w:tc>
        <w:tc>
          <w:tcPr>
            <w:tcW w:w="2770" w:type="dxa"/>
            <w:tcBorders>
              <w:right w:val="nil"/>
            </w:tcBorders>
            <w:vAlign w:val="top"/>
          </w:tcPr>
          <w:p>
            <w:pPr>
              <w:rPr>
                <w:rFonts w:ascii="Arial"/>
                <w:sz w:val="21"/>
              </w:rPr>
            </w:pPr>
          </w:p>
        </w:tc>
      </w:tr>
    </w:tbl>
    <w:p>
      <w:pPr>
        <w:spacing w:before="69" w:line="219" w:lineRule="auto"/>
        <w:ind w:left="92"/>
        <w:rPr>
          <w:rFonts w:ascii="宋体" w:hAnsi="宋体" w:eastAsia="宋体" w:cs="宋体"/>
          <w:sz w:val="20"/>
          <w:szCs w:val="20"/>
        </w:rPr>
      </w:pPr>
      <w:r>
        <w:rPr>
          <w:rFonts w:ascii="宋体" w:hAnsi="宋体" w:eastAsia="宋体" w:cs="宋体"/>
          <w:b/>
          <w:bCs/>
          <w:spacing w:val="-3"/>
          <w:sz w:val="20"/>
          <w:szCs w:val="20"/>
        </w:rPr>
        <w:t>注：锚杆支护巷道净尺寸测量到锚杆外露端头。</w:t>
      </w:r>
    </w:p>
    <w:p>
      <w:pPr>
        <w:spacing w:line="219" w:lineRule="auto"/>
        <w:rPr>
          <w:rFonts w:ascii="宋体" w:hAnsi="宋体" w:eastAsia="宋体" w:cs="宋体"/>
          <w:sz w:val="20"/>
          <w:szCs w:val="20"/>
        </w:rPr>
        <w:sectPr>
          <w:footerReference r:id="rId57" w:type="default"/>
          <w:pgSz w:w="11900" w:h="16840"/>
          <w:pgMar w:top="1431" w:right="1569" w:bottom="1354" w:left="1780" w:header="0" w:footer="1037" w:gutter="0"/>
          <w:pgNumType w:fmt="decimal"/>
          <w:cols w:space="720" w:num="1"/>
        </w:sectPr>
      </w:pPr>
    </w:p>
    <w:p>
      <w:pPr>
        <w:spacing w:before="117" w:line="222" w:lineRule="auto"/>
        <w:ind w:left="3160"/>
        <w:rPr>
          <w:rFonts w:ascii="仿宋" w:hAnsi="仿宋" w:eastAsia="仿宋" w:cs="仿宋"/>
          <w:sz w:val="36"/>
          <w:szCs w:val="36"/>
        </w:rPr>
      </w:pPr>
      <w:r>
        <w:rPr>
          <w:rFonts w:ascii="仿宋" w:hAnsi="仿宋" w:eastAsia="仿宋" w:cs="仿宋"/>
          <w:spacing w:val="-31"/>
          <w:sz w:val="36"/>
          <w:szCs w:val="36"/>
        </w:rPr>
        <w:t>4.1.5机电</w:t>
      </w:r>
    </w:p>
    <w:p>
      <w:pPr>
        <w:spacing w:before="100" w:line="222" w:lineRule="auto"/>
        <w:ind w:left="640"/>
        <w:rPr>
          <w:rFonts w:ascii="黑体" w:hAnsi="黑体" w:eastAsia="黑体" w:cs="黑体"/>
          <w:sz w:val="31"/>
          <w:szCs w:val="31"/>
        </w:rPr>
      </w:pPr>
      <w:r>
        <w:rPr>
          <w:rFonts w:ascii="黑体" w:hAnsi="黑体" w:eastAsia="黑体" w:cs="黑体"/>
          <w:spacing w:val="-1"/>
          <w:sz w:val="31"/>
          <w:szCs w:val="31"/>
        </w:rPr>
        <w:t>一、工作要求</w:t>
      </w:r>
    </w:p>
    <w:p>
      <w:pPr>
        <w:spacing w:before="186" w:line="301" w:lineRule="auto"/>
        <w:ind w:right="30" w:firstLine="650"/>
        <w:rPr>
          <w:rFonts w:ascii="仿宋" w:hAnsi="仿宋" w:eastAsia="仿宋" w:cs="仿宋"/>
          <w:sz w:val="31"/>
          <w:szCs w:val="31"/>
        </w:rPr>
      </w:pPr>
      <w:r>
        <w:rPr>
          <w:rFonts w:ascii="楷体" w:hAnsi="楷体" w:eastAsia="楷体" w:cs="楷体"/>
          <w:spacing w:val="-4"/>
          <w:sz w:val="31"/>
          <w:szCs w:val="31"/>
        </w:rPr>
        <w:t>1.基础管理。制定并严格执行机电管理制度，规范技术管</w:t>
      </w:r>
      <w:r>
        <w:rPr>
          <w:rFonts w:ascii="仿宋" w:hAnsi="仿宋" w:eastAsia="仿宋" w:cs="仿宋"/>
          <w:spacing w:val="-8"/>
          <w:sz w:val="31"/>
          <w:szCs w:val="31"/>
        </w:rPr>
        <w:t>理，设备台账、技术图纸等资料齐全，机电设备设施安全可靠。</w:t>
      </w:r>
    </w:p>
    <w:p>
      <w:pPr>
        <w:spacing w:before="63" w:line="311" w:lineRule="auto"/>
        <w:ind w:left="9" w:right="138" w:firstLine="630"/>
        <w:rPr>
          <w:rFonts w:ascii="仿宋" w:hAnsi="仿宋" w:eastAsia="仿宋" w:cs="仿宋"/>
          <w:sz w:val="31"/>
          <w:szCs w:val="31"/>
        </w:rPr>
      </w:pPr>
      <w:r>
        <w:rPr>
          <w:rFonts w:ascii="楷体" w:hAnsi="楷体" w:eastAsia="楷体" w:cs="楷体"/>
          <w:spacing w:val="-2"/>
          <w:sz w:val="31"/>
          <w:szCs w:val="31"/>
        </w:rPr>
        <w:t>2.设备与指标。煤矿矿用产品安全标志、防爆合格证等证</w:t>
      </w:r>
      <w:r>
        <w:rPr>
          <w:rFonts w:ascii="仿宋" w:hAnsi="仿宋" w:eastAsia="仿宋" w:cs="仿宋"/>
          <w:spacing w:val="-2"/>
          <w:sz w:val="31"/>
          <w:szCs w:val="31"/>
        </w:rPr>
        <w:t>标齐全；设备综合完好率、矿灯完好率、事故率</w:t>
      </w:r>
      <w:r>
        <w:rPr>
          <w:rFonts w:ascii="仿宋" w:hAnsi="仿宋" w:eastAsia="仿宋" w:cs="仿宋"/>
          <w:spacing w:val="-3"/>
          <w:sz w:val="31"/>
          <w:szCs w:val="31"/>
        </w:rPr>
        <w:t>等符合规定。</w:t>
      </w:r>
    </w:p>
    <w:p>
      <w:pPr>
        <w:spacing w:before="42" w:line="310" w:lineRule="auto"/>
        <w:ind w:left="30" w:right="155" w:firstLine="609"/>
        <w:rPr>
          <w:rFonts w:ascii="仿宋" w:hAnsi="仿宋" w:eastAsia="仿宋" w:cs="仿宋"/>
          <w:sz w:val="31"/>
          <w:szCs w:val="31"/>
        </w:rPr>
      </w:pPr>
      <w:r>
        <w:rPr>
          <w:rFonts w:ascii="楷体" w:hAnsi="楷体" w:eastAsia="楷体" w:cs="楷体"/>
          <w:spacing w:val="-2"/>
          <w:sz w:val="31"/>
          <w:szCs w:val="31"/>
        </w:rPr>
        <w:t>3.煤矿机械。机械设备完好，保护齐全可靠，系统能力满</w:t>
      </w:r>
      <w:r>
        <w:rPr>
          <w:rFonts w:ascii="仿宋" w:hAnsi="仿宋" w:eastAsia="仿宋" w:cs="仿宋"/>
          <w:spacing w:val="-6"/>
          <w:sz w:val="31"/>
          <w:szCs w:val="31"/>
        </w:rPr>
        <w:t>足矿井安全生产需要。</w:t>
      </w:r>
    </w:p>
    <w:p>
      <w:pPr>
        <w:spacing w:before="58" w:line="302" w:lineRule="auto"/>
        <w:ind w:left="30" w:right="200" w:firstLine="599"/>
        <w:rPr>
          <w:rFonts w:ascii="仿宋" w:hAnsi="仿宋" w:eastAsia="仿宋" w:cs="仿宋"/>
          <w:sz w:val="31"/>
          <w:szCs w:val="31"/>
        </w:rPr>
      </w:pPr>
      <w:r>
        <w:rPr>
          <w:rFonts w:ascii="楷体" w:hAnsi="楷体" w:eastAsia="楷体" w:cs="楷体"/>
          <w:spacing w:val="-4"/>
          <w:sz w:val="31"/>
          <w:szCs w:val="31"/>
        </w:rPr>
        <w:t>4.煤矿电气。供电系统可靠，电气设备设计、选型合理，</w:t>
      </w:r>
      <w:r>
        <w:rPr>
          <w:rFonts w:ascii="仿宋" w:hAnsi="仿宋" w:eastAsia="仿宋" w:cs="仿宋"/>
          <w:spacing w:val="-8"/>
          <w:sz w:val="31"/>
          <w:szCs w:val="31"/>
        </w:rPr>
        <w:t>保护齐全有效。</w:t>
      </w:r>
    </w:p>
    <w:p>
      <w:pPr>
        <w:spacing w:before="77" w:line="304" w:lineRule="auto"/>
        <w:ind w:left="20" w:right="144" w:firstLine="609"/>
        <w:rPr>
          <w:rFonts w:ascii="仿宋" w:hAnsi="仿宋" w:eastAsia="仿宋" w:cs="仿宋"/>
          <w:sz w:val="31"/>
          <w:szCs w:val="31"/>
        </w:rPr>
      </w:pPr>
      <w:r>
        <w:rPr>
          <w:rFonts w:ascii="楷体" w:hAnsi="楷体" w:eastAsia="楷体" w:cs="楷体"/>
          <w:spacing w:val="-1"/>
          <w:sz w:val="31"/>
          <w:szCs w:val="31"/>
        </w:rPr>
        <w:t>5.文明生产。设备设置规范、标识齐全，机</w:t>
      </w:r>
      <w:r>
        <w:rPr>
          <w:rFonts w:ascii="楷体" w:hAnsi="楷体" w:eastAsia="楷体" w:cs="楷体"/>
          <w:spacing w:val="-2"/>
          <w:sz w:val="31"/>
          <w:szCs w:val="31"/>
        </w:rPr>
        <w:t>房硐室及设备</w:t>
      </w:r>
      <w:r>
        <w:rPr>
          <w:rFonts w:ascii="仿宋" w:hAnsi="仿宋" w:eastAsia="仿宋" w:cs="仿宋"/>
          <w:spacing w:val="-8"/>
          <w:sz w:val="31"/>
          <w:szCs w:val="31"/>
        </w:rPr>
        <w:t>周围卫生清洁。</w:t>
      </w:r>
    </w:p>
    <w:p>
      <w:pPr>
        <w:spacing w:before="58" w:line="221" w:lineRule="auto"/>
        <w:ind w:left="650"/>
        <w:rPr>
          <w:rFonts w:ascii="黑体" w:hAnsi="黑体" w:eastAsia="黑体" w:cs="黑体"/>
          <w:sz w:val="31"/>
          <w:szCs w:val="31"/>
        </w:rPr>
      </w:pPr>
      <w:r>
        <w:rPr>
          <w:rFonts w:ascii="黑体" w:hAnsi="黑体" w:eastAsia="黑体" w:cs="黑体"/>
          <w:spacing w:val="-5"/>
          <w:sz w:val="31"/>
          <w:szCs w:val="31"/>
        </w:rPr>
        <w:t>二、评分方法</w:t>
      </w:r>
    </w:p>
    <w:p>
      <w:pPr>
        <w:spacing w:before="169" w:line="220" w:lineRule="auto"/>
        <w:ind w:left="650"/>
        <w:rPr>
          <w:rFonts w:ascii="楷体" w:hAnsi="楷体" w:eastAsia="楷体" w:cs="楷体"/>
          <w:sz w:val="31"/>
          <w:szCs w:val="31"/>
        </w:rPr>
      </w:pPr>
      <w:r>
        <w:rPr>
          <w:rFonts w:ascii="楷体" w:hAnsi="楷体" w:eastAsia="楷体" w:cs="楷体"/>
          <w:spacing w:val="-9"/>
          <w:sz w:val="31"/>
          <w:szCs w:val="31"/>
        </w:rPr>
        <w:t>1.存在重大事故隐患的，本部分不得分。</w:t>
      </w:r>
    </w:p>
    <w:p>
      <w:pPr>
        <w:spacing w:before="192" w:line="307" w:lineRule="auto"/>
        <w:ind w:left="9" w:right="22" w:firstLine="599"/>
        <w:rPr>
          <w:rFonts w:ascii="仿宋" w:hAnsi="仿宋" w:eastAsia="仿宋" w:cs="仿宋"/>
          <w:sz w:val="31"/>
          <w:szCs w:val="31"/>
        </w:rPr>
      </w:pPr>
      <w:r>
        <w:rPr>
          <w:rFonts w:ascii="楷体" w:hAnsi="楷体" w:eastAsia="楷体" w:cs="楷体"/>
          <w:spacing w:val="-1"/>
          <w:sz w:val="31"/>
          <w:szCs w:val="31"/>
        </w:rPr>
        <w:t>2.按表4.1.5评分，总分为100分。按照所检查存在的问题</w:t>
      </w:r>
      <w:r>
        <w:rPr>
          <w:rFonts w:ascii="仿宋" w:hAnsi="仿宋" w:eastAsia="仿宋" w:cs="仿宋"/>
          <w:spacing w:val="3"/>
          <w:sz w:val="31"/>
          <w:szCs w:val="31"/>
        </w:rPr>
        <w:t>进行扣分，各小项分数扣完为止；“评分表”中“项目内容”</w:t>
      </w:r>
      <w:r>
        <w:rPr>
          <w:rFonts w:ascii="仿宋" w:hAnsi="仿宋" w:eastAsia="仿宋" w:cs="仿宋"/>
          <w:spacing w:val="11"/>
          <w:sz w:val="31"/>
          <w:szCs w:val="31"/>
        </w:rPr>
        <w:t>缺项不得分，采用式(1)计算专业得分：</w:t>
      </w:r>
    </w:p>
    <w:p>
      <w:pPr>
        <w:pStyle w:val="2"/>
        <w:spacing w:line="446" w:lineRule="auto"/>
      </w:pPr>
      <w:r>
        <w:drawing>
          <wp:anchor distT="0" distB="0" distL="0" distR="0" simplePos="0" relativeHeight="251663360" behindDoc="0" locked="0" layoutInCell="1" allowOverlap="1">
            <wp:simplePos x="0" y="0"/>
            <wp:positionH relativeFrom="column">
              <wp:posOffset>2178050</wp:posOffset>
            </wp:positionH>
            <wp:positionV relativeFrom="paragraph">
              <wp:posOffset>121920</wp:posOffset>
            </wp:positionV>
            <wp:extent cx="1276350" cy="3937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7"/>
                    <a:stretch>
                      <a:fillRect/>
                    </a:stretch>
                  </pic:blipFill>
                  <pic:spPr>
                    <a:xfrm>
                      <a:off x="0" y="0"/>
                      <a:ext cx="1276368" cy="393731"/>
                    </a:xfrm>
                    <a:prstGeom prst="rect">
                      <a:avLst/>
                    </a:prstGeom>
                  </pic:spPr>
                </pic:pic>
              </a:graphicData>
            </a:graphic>
          </wp:anchor>
        </w:drawing>
      </w:r>
    </w:p>
    <w:p>
      <w:pPr>
        <w:spacing w:before="101" w:line="222" w:lineRule="auto"/>
        <w:ind w:left="7720"/>
        <w:rPr>
          <w:rFonts w:ascii="宋体" w:hAnsi="宋体" w:eastAsia="宋体" w:cs="宋体"/>
          <w:sz w:val="31"/>
          <w:szCs w:val="31"/>
        </w:rPr>
      </w:pPr>
      <w:r>
        <w:rPr>
          <w:rFonts w:ascii="宋体" w:hAnsi="宋体" w:eastAsia="宋体" w:cs="宋体"/>
          <w:spacing w:val="-15"/>
          <w:sz w:val="31"/>
          <w:szCs w:val="31"/>
        </w:rPr>
        <w:t>(1)</w:t>
      </w:r>
    </w:p>
    <w:p>
      <w:pPr>
        <w:spacing w:before="320" w:line="222" w:lineRule="auto"/>
        <w:ind w:left="20"/>
        <w:rPr>
          <w:rFonts w:ascii="仿宋" w:hAnsi="仿宋" w:eastAsia="仿宋" w:cs="仿宋"/>
          <w:sz w:val="31"/>
          <w:szCs w:val="31"/>
        </w:rPr>
      </w:pPr>
      <w:r>
        <w:rPr>
          <w:rFonts w:ascii="仿宋" w:hAnsi="仿宋" w:eastAsia="仿宋" w:cs="仿宋"/>
          <w:spacing w:val="-6"/>
          <w:sz w:val="31"/>
          <w:szCs w:val="31"/>
        </w:rPr>
        <w:t>式中</w:t>
      </w:r>
      <w:r>
        <w:rPr>
          <w:rFonts w:ascii="Times New Roman" w:hAnsi="Times New Roman" w:eastAsia="Times New Roman" w:cs="Times New Roman"/>
          <w:spacing w:val="-6"/>
          <w:sz w:val="31"/>
          <w:szCs w:val="31"/>
        </w:rPr>
        <w:t>A</w:t>
      </w:r>
      <w:r>
        <w:rPr>
          <w:rFonts w:ascii="Times New Roman" w:hAnsi="Times New Roman" w:eastAsia="Times New Roman" w:cs="Times New Roman"/>
          <w:spacing w:val="-3"/>
          <w:sz w:val="31"/>
          <w:szCs w:val="31"/>
        </w:rPr>
        <w:t>——</w:t>
      </w:r>
      <w:r>
        <w:rPr>
          <w:rFonts w:ascii="仿宋" w:hAnsi="仿宋" w:eastAsia="仿宋" w:cs="仿宋"/>
          <w:spacing w:val="-6"/>
          <w:sz w:val="31"/>
          <w:szCs w:val="31"/>
        </w:rPr>
        <w:t>机电部分实得分数；</w:t>
      </w:r>
    </w:p>
    <w:p>
      <w:pPr>
        <w:spacing w:before="158" w:line="222" w:lineRule="auto"/>
        <w:ind w:left="930"/>
        <w:rPr>
          <w:rFonts w:ascii="仿宋" w:hAnsi="仿宋" w:eastAsia="仿宋" w:cs="仿宋"/>
          <w:sz w:val="31"/>
          <w:szCs w:val="31"/>
        </w:rPr>
      </w:pPr>
      <w:r>
        <w:rPr>
          <w:rFonts w:ascii="Times New Roman" w:hAnsi="Times New Roman" w:eastAsia="Times New Roman" w:cs="Times New Roman"/>
          <w:spacing w:val="-3"/>
          <w:sz w:val="31"/>
          <w:szCs w:val="31"/>
        </w:rPr>
        <w:t>B——</w:t>
      </w:r>
      <w:r>
        <w:rPr>
          <w:rFonts w:ascii="仿宋" w:hAnsi="仿宋" w:eastAsia="仿宋" w:cs="仿宋"/>
          <w:spacing w:val="-3"/>
          <w:sz w:val="31"/>
          <w:szCs w:val="31"/>
        </w:rPr>
        <w:t>缺项标准分值；</w:t>
      </w:r>
    </w:p>
    <w:p>
      <w:pPr>
        <w:spacing w:before="173" w:line="220" w:lineRule="auto"/>
        <w:ind w:left="950"/>
        <w:rPr>
          <w:rFonts w:ascii="仿宋" w:hAnsi="仿宋" w:eastAsia="仿宋" w:cs="仿宋"/>
          <w:sz w:val="31"/>
          <w:szCs w:val="31"/>
        </w:rPr>
      </w:pPr>
      <w:r>
        <w:rPr>
          <w:rFonts w:ascii="宋体" w:hAnsi="宋体" w:eastAsia="宋体" w:cs="宋体"/>
          <w:sz w:val="31"/>
          <w:szCs w:val="31"/>
        </w:rPr>
        <w:t>C——</w:t>
      </w:r>
      <w:r>
        <w:rPr>
          <w:rFonts w:ascii="仿宋" w:hAnsi="仿宋" w:eastAsia="仿宋" w:cs="仿宋"/>
          <w:sz w:val="31"/>
          <w:szCs w:val="31"/>
        </w:rPr>
        <w:t>项目内容检查得分数。</w:t>
      </w:r>
    </w:p>
    <w:p>
      <w:pPr>
        <w:spacing w:before="192" w:line="307" w:lineRule="auto"/>
        <w:ind w:left="9" w:right="22" w:firstLine="599"/>
        <w:rPr>
          <w:rFonts w:ascii="仿宋" w:hAnsi="仿宋" w:eastAsia="仿宋" w:cs="仿宋"/>
          <w:spacing w:val="11"/>
          <w:sz w:val="31"/>
          <w:szCs w:val="31"/>
        </w:rPr>
      </w:pPr>
      <w:r>
        <w:rPr>
          <w:rFonts w:ascii="仿宋" w:hAnsi="仿宋" w:eastAsia="仿宋" w:cs="仿宋"/>
          <w:spacing w:val="11"/>
          <w:sz w:val="31"/>
          <w:szCs w:val="31"/>
        </w:rPr>
        <w:t>3.附加项评分</w:t>
      </w:r>
    </w:p>
    <w:p>
      <w:pPr>
        <w:spacing w:before="192" w:line="307" w:lineRule="auto"/>
        <w:ind w:left="9" w:right="22" w:firstLine="599"/>
        <w:rPr>
          <w:rFonts w:ascii="仿宋" w:hAnsi="仿宋" w:eastAsia="仿宋" w:cs="仿宋"/>
          <w:spacing w:val="11"/>
          <w:sz w:val="31"/>
          <w:szCs w:val="31"/>
        </w:rPr>
        <w:sectPr>
          <w:footerReference r:id="rId58" w:type="default"/>
          <w:pgSz w:w="11900" w:h="16840"/>
          <w:pgMar w:top="1431" w:right="1785" w:bottom="1156" w:left="1619" w:header="0" w:footer="977" w:gutter="0"/>
          <w:pgNumType w:fmt="decimal"/>
          <w:cols w:space="720" w:num="1"/>
        </w:sectPr>
      </w:pPr>
      <w:r>
        <w:rPr>
          <w:rFonts w:ascii="仿宋" w:hAnsi="仿宋" w:eastAsia="仿宋" w:cs="仿宋"/>
          <w:spacing w:val="11"/>
          <w:sz w:val="31"/>
          <w:szCs w:val="31"/>
        </w:rPr>
        <w:t>符合要求的得分，不符合要求的不得分也不扣分。附加项得分计入本专业总得分，最多加1分。</w:t>
      </w:r>
    </w:p>
    <w:p>
      <w:pPr>
        <w:spacing w:before="91" w:line="219" w:lineRule="auto"/>
        <w:ind w:left="2084"/>
        <w:rPr>
          <w:rFonts w:ascii="宋体" w:hAnsi="宋体" w:eastAsia="宋体" w:cs="宋体"/>
          <w:sz w:val="28"/>
          <w:szCs w:val="28"/>
        </w:rPr>
      </w:pPr>
      <w:r>
        <w:rPr>
          <w:rFonts w:ascii="宋体" w:hAnsi="宋体" w:eastAsia="宋体" w:cs="宋体"/>
          <w:b/>
          <w:bCs/>
          <w:spacing w:val="-4"/>
          <w:sz w:val="28"/>
          <w:szCs w:val="28"/>
        </w:rPr>
        <w:t>表4.1.5井工煤矿机电标准化评分表</w:t>
      </w:r>
    </w:p>
    <w:p>
      <w:pPr>
        <w:spacing w:line="56" w:lineRule="exact"/>
      </w:pPr>
    </w:p>
    <w:tbl>
      <w:tblPr>
        <w:tblStyle w:val="7"/>
        <w:tblW w:w="85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30"/>
        <w:gridCol w:w="3810"/>
        <w:gridCol w:w="740"/>
        <w:gridCol w:w="1980"/>
        <w:gridCol w:w="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740" w:type="dxa"/>
            <w:tcBorders>
              <w:left w:val="nil"/>
            </w:tcBorders>
            <w:vAlign w:val="top"/>
          </w:tcPr>
          <w:p>
            <w:pPr>
              <w:pStyle w:val="8"/>
              <w:spacing w:before="204" w:line="220" w:lineRule="auto"/>
              <w:ind w:left="160"/>
              <w:rPr>
                <w:sz w:val="21"/>
                <w:szCs w:val="21"/>
              </w:rPr>
            </w:pPr>
            <w:r>
              <w:rPr>
                <w:spacing w:val="-6"/>
                <w:sz w:val="21"/>
                <w:szCs w:val="21"/>
              </w:rPr>
              <w:t>项目</w:t>
            </w:r>
          </w:p>
        </w:tc>
        <w:tc>
          <w:tcPr>
            <w:tcW w:w="630" w:type="dxa"/>
            <w:vAlign w:val="top"/>
          </w:tcPr>
          <w:p>
            <w:pPr>
              <w:pStyle w:val="8"/>
              <w:spacing w:before="74" w:line="229" w:lineRule="auto"/>
              <w:ind w:left="95" w:right="67"/>
              <w:rPr>
                <w:sz w:val="21"/>
                <w:szCs w:val="21"/>
              </w:rPr>
            </w:pPr>
            <w:r>
              <w:rPr>
                <w:rFonts w:hint="eastAsia"/>
                <w:spacing w:val="-23"/>
                <w:sz w:val="21"/>
                <w:szCs w:val="21"/>
                <w:lang w:eastAsia="zh-CN"/>
              </w:rPr>
              <w:t>项目</w:t>
            </w:r>
            <w:r>
              <w:rPr>
                <w:spacing w:val="5"/>
                <w:sz w:val="21"/>
                <w:szCs w:val="21"/>
              </w:rPr>
              <w:t>内容</w:t>
            </w:r>
          </w:p>
        </w:tc>
        <w:tc>
          <w:tcPr>
            <w:tcW w:w="3810" w:type="dxa"/>
            <w:vAlign w:val="top"/>
          </w:tcPr>
          <w:p>
            <w:pPr>
              <w:pStyle w:val="8"/>
              <w:spacing w:before="202" w:line="219" w:lineRule="auto"/>
              <w:ind w:left="1475"/>
              <w:rPr>
                <w:sz w:val="21"/>
                <w:szCs w:val="21"/>
              </w:rPr>
            </w:pPr>
            <w:r>
              <w:rPr>
                <w:spacing w:val="-2"/>
                <w:sz w:val="21"/>
                <w:szCs w:val="21"/>
              </w:rPr>
              <w:t>基本要求</w:t>
            </w:r>
          </w:p>
        </w:tc>
        <w:tc>
          <w:tcPr>
            <w:tcW w:w="740" w:type="dxa"/>
            <w:vAlign w:val="top"/>
          </w:tcPr>
          <w:p>
            <w:pPr>
              <w:pStyle w:val="8"/>
              <w:spacing w:before="44" w:line="242" w:lineRule="auto"/>
              <w:ind w:left="155" w:right="164"/>
              <w:rPr>
                <w:sz w:val="21"/>
                <w:szCs w:val="21"/>
              </w:rPr>
            </w:pPr>
            <w:r>
              <w:rPr>
                <w:spacing w:val="-5"/>
                <w:sz w:val="21"/>
                <w:szCs w:val="21"/>
              </w:rPr>
              <w:t>标准</w:t>
            </w:r>
            <w:r>
              <w:rPr>
                <w:spacing w:val="-6"/>
                <w:sz w:val="21"/>
                <w:szCs w:val="21"/>
              </w:rPr>
              <w:t>分值</w:t>
            </w:r>
          </w:p>
        </w:tc>
        <w:tc>
          <w:tcPr>
            <w:tcW w:w="1980" w:type="dxa"/>
            <w:vAlign w:val="top"/>
          </w:tcPr>
          <w:p>
            <w:pPr>
              <w:pStyle w:val="8"/>
              <w:spacing w:before="204" w:line="220" w:lineRule="auto"/>
              <w:ind w:left="565"/>
              <w:rPr>
                <w:sz w:val="21"/>
                <w:szCs w:val="21"/>
              </w:rPr>
            </w:pPr>
            <w:r>
              <w:rPr>
                <w:spacing w:val="-2"/>
                <w:sz w:val="21"/>
                <w:szCs w:val="21"/>
              </w:rPr>
              <w:t>评分方法</w:t>
            </w:r>
          </w:p>
        </w:tc>
        <w:tc>
          <w:tcPr>
            <w:tcW w:w="630" w:type="dxa"/>
            <w:tcBorders>
              <w:right w:val="nil"/>
            </w:tcBorders>
            <w:vAlign w:val="top"/>
          </w:tcPr>
          <w:p>
            <w:pPr>
              <w:pStyle w:val="8"/>
              <w:spacing w:before="203" w:line="219" w:lineRule="auto"/>
              <w:ind w:left="9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8" w:hRule="atLeast"/>
        </w:trPr>
        <w:tc>
          <w:tcPr>
            <w:tcW w:w="740" w:type="dxa"/>
            <w:vMerge w:val="restart"/>
            <w:tcBorders>
              <w:left w:val="nil"/>
              <w:bottom w:val="nil"/>
            </w:tcBorders>
            <w:textDirection w:val="tbRlV"/>
            <w:vAlign w:val="top"/>
          </w:tcPr>
          <w:p>
            <w:pPr>
              <w:pStyle w:val="8"/>
              <w:spacing w:before="272" w:line="202" w:lineRule="auto"/>
              <w:ind w:left="4639"/>
              <w:rPr>
                <w:sz w:val="21"/>
                <w:szCs w:val="21"/>
              </w:rPr>
            </w:pPr>
            <w:r>
              <w:rPr>
                <w:rFonts w:hint="eastAsia"/>
                <w:spacing w:val="13"/>
                <w:w w:val="120"/>
                <w:sz w:val="21"/>
                <w:szCs w:val="21"/>
                <w:lang w:val="en-US" w:eastAsia="zh-CN"/>
              </w:rPr>
              <w:t>一、</w:t>
            </w:r>
            <w:r>
              <w:rPr>
                <w:spacing w:val="13"/>
                <w:w w:val="120"/>
                <w:sz w:val="21"/>
                <w:szCs w:val="21"/>
              </w:rPr>
              <w:t>基础管理(20分)</w:t>
            </w:r>
          </w:p>
        </w:tc>
        <w:tc>
          <w:tcPr>
            <w:tcW w:w="630"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68" w:line="234" w:lineRule="auto"/>
              <w:ind w:left="95" w:right="92"/>
              <w:rPr>
                <w:sz w:val="21"/>
                <w:szCs w:val="21"/>
              </w:rPr>
            </w:pPr>
            <w:r>
              <w:rPr>
                <w:spacing w:val="3"/>
                <w:sz w:val="21"/>
                <w:szCs w:val="21"/>
              </w:rPr>
              <w:t>管理</w:t>
            </w:r>
            <w:r>
              <w:rPr>
                <w:spacing w:val="6"/>
                <w:sz w:val="21"/>
                <w:szCs w:val="21"/>
              </w:rPr>
              <w:t>制度</w:t>
            </w:r>
          </w:p>
        </w:tc>
        <w:tc>
          <w:tcPr>
            <w:tcW w:w="3810" w:type="dxa"/>
            <w:vAlign w:val="top"/>
          </w:tcPr>
          <w:p>
            <w:pPr>
              <w:pStyle w:val="8"/>
              <w:spacing w:before="48" w:line="231" w:lineRule="auto"/>
              <w:ind w:left="5" w:right="2" w:firstLine="159"/>
              <w:rPr>
                <w:sz w:val="21"/>
                <w:szCs w:val="21"/>
              </w:rPr>
            </w:pPr>
            <w:r>
              <w:rPr>
                <w:spacing w:val="-1"/>
                <w:sz w:val="21"/>
                <w:szCs w:val="21"/>
              </w:rPr>
              <w:t>建立机电管理制度(规程),包括停送电</w:t>
            </w:r>
            <w:r>
              <w:rPr>
                <w:sz w:val="21"/>
                <w:szCs w:val="21"/>
              </w:rPr>
              <w:t>管理、设备定期检修、电气试验测试、干部上岗检查、机电设备管理、机电事故统计分析追查、井下防爆电气设备管理、电</w:t>
            </w:r>
            <w:r>
              <w:rPr>
                <w:spacing w:val="-1"/>
                <w:sz w:val="21"/>
                <w:szCs w:val="21"/>
              </w:rPr>
              <w:t>缆管理、小型电器管理、油脂管理、配件</w:t>
            </w:r>
            <w:r>
              <w:rPr>
                <w:sz w:val="21"/>
                <w:szCs w:val="21"/>
              </w:rPr>
              <w:t>管理、阻燃胶带管理、杂散电流管理以及</w:t>
            </w:r>
            <w:r>
              <w:rPr>
                <w:spacing w:val="9"/>
                <w:sz w:val="21"/>
                <w:szCs w:val="21"/>
              </w:rPr>
              <w:t>钢丝绳管理等制度</w:t>
            </w:r>
          </w:p>
        </w:tc>
        <w:tc>
          <w:tcPr>
            <w:tcW w:w="740"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8"/>
              <w:spacing w:before="68" w:line="183" w:lineRule="auto"/>
              <w:ind w:left="304"/>
              <w:rPr>
                <w:sz w:val="21"/>
                <w:szCs w:val="21"/>
              </w:rPr>
            </w:pPr>
            <w:r>
              <w:rPr>
                <w:sz w:val="21"/>
                <w:szCs w:val="21"/>
              </w:rPr>
              <w:t>2</w:t>
            </w:r>
          </w:p>
        </w:tc>
        <w:tc>
          <w:tcPr>
            <w:tcW w:w="1980" w:type="dxa"/>
            <w:vAlign w:val="top"/>
          </w:tcPr>
          <w:p>
            <w:pPr>
              <w:pStyle w:val="8"/>
              <w:spacing w:before="309" w:line="220" w:lineRule="auto"/>
              <w:jc w:val="right"/>
              <w:rPr>
                <w:sz w:val="21"/>
                <w:szCs w:val="21"/>
              </w:rPr>
            </w:pPr>
            <w:r>
              <w:rPr>
                <w:spacing w:val="4"/>
                <w:sz w:val="21"/>
                <w:szCs w:val="21"/>
              </w:rPr>
              <w:t>查资料。制度(规程)</w:t>
            </w:r>
          </w:p>
          <w:p>
            <w:pPr>
              <w:pStyle w:val="8"/>
              <w:spacing w:before="17" w:line="238" w:lineRule="auto"/>
              <w:ind w:left="104" w:right="116" w:firstLine="39"/>
              <w:jc w:val="both"/>
              <w:rPr>
                <w:sz w:val="21"/>
                <w:szCs w:val="21"/>
              </w:rPr>
            </w:pPr>
            <w:r>
              <w:rPr>
                <w:spacing w:val="2"/>
                <w:sz w:val="21"/>
                <w:szCs w:val="21"/>
              </w:rPr>
              <w:t>缺1种扣0.5分，内</w:t>
            </w:r>
            <w:r>
              <w:rPr>
                <w:spacing w:val="3"/>
                <w:sz w:val="21"/>
                <w:szCs w:val="21"/>
              </w:rPr>
              <w:t>容不符合管理实际</w:t>
            </w:r>
            <w:r>
              <w:rPr>
                <w:spacing w:val="9"/>
                <w:sz w:val="21"/>
                <w:szCs w:val="21"/>
              </w:rPr>
              <w:t>或执行不到位1处</w:t>
            </w:r>
            <w:r>
              <w:rPr>
                <w:spacing w:val="-1"/>
                <w:sz w:val="21"/>
                <w:szCs w:val="21"/>
              </w:rPr>
              <w:t>扣0.2分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8" w:hRule="atLeast"/>
        </w:trPr>
        <w:tc>
          <w:tcPr>
            <w:tcW w:w="740" w:type="dxa"/>
            <w:vMerge w:val="continue"/>
            <w:tcBorders>
              <w:top w:val="nil"/>
              <w:left w:val="nil"/>
              <w:bottom w:val="nil"/>
            </w:tcBorders>
            <w:textDirection w:val="tbRlV"/>
            <w:vAlign w:val="top"/>
          </w:tcPr>
          <w:p>
            <w:pPr>
              <w:rPr>
                <w:rFonts w:ascii="Arial"/>
                <w:sz w:val="21"/>
              </w:rPr>
            </w:pPr>
          </w:p>
        </w:tc>
        <w:tc>
          <w:tcPr>
            <w:tcW w:w="630" w:type="dxa"/>
            <w:vMerge w:val="continue"/>
            <w:tcBorders>
              <w:top w:val="nil"/>
            </w:tcBorders>
            <w:vAlign w:val="top"/>
          </w:tcPr>
          <w:p>
            <w:pPr>
              <w:rPr>
                <w:rFonts w:ascii="Arial"/>
                <w:sz w:val="21"/>
              </w:rPr>
            </w:pPr>
          </w:p>
        </w:tc>
        <w:tc>
          <w:tcPr>
            <w:tcW w:w="3810" w:type="dxa"/>
            <w:vAlign w:val="top"/>
          </w:tcPr>
          <w:p>
            <w:pPr>
              <w:pStyle w:val="8"/>
              <w:spacing w:before="59" w:line="219" w:lineRule="auto"/>
              <w:ind w:left="95"/>
              <w:rPr>
                <w:sz w:val="21"/>
                <w:szCs w:val="21"/>
              </w:rPr>
            </w:pPr>
            <w:r>
              <w:rPr>
                <w:spacing w:val="-1"/>
                <w:sz w:val="21"/>
                <w:szCs w:val="21"/>
              </w:rPr>
              <w:t>机房硐室：</w:t>
            </w:r>
          </w:p>
          <w:p>
            <w:pPr>
              <w:pStyle w:val="8"/>
              <w:spacing w:before="23" w:line="237" w:lineRule="auto"/>
              <w:ind w:left="5" w:firstLine="116"/>
              <w:jc w:val="both"/>
              <w:rPr>
                <w:sz w:val="21"/>
                <w:szCs w:val="21"/>
              </w:rPr>
            </w:pPr>
            <w:r>
              <w:rPr>
                <w:spacing w:val="-6"/>
                <w:sz w:val="21"/>
                <w:szCs w:val="21"/>
              </w:rPr>
              <w:t>1.有操作规程、岗位责任，有设备包机、</w:t>
            </w:r>
            <w:r>
              <w:rPr>
                <w:spacing w:val="-5"/>
                <w:sz w:val="21"/>
                <w:szCs w:val="21"/>
              </w:rPr>
              <w:t>交接班、巡回检查、保护试验、设备检修以及要害场所管理等制度，变电所有停送</w:t>
            </w:r>
            <w:r>
              <w:rPr>
                <w:spacing w:val="28"/>
                <w:sz w:val="21"/>
                <w:szCs w:val="21"/>
              </w:rPr>
              <w:t>电管理制度；</w:t>
            </w:r>
          </w:p>
          <w:p>
            <w:pPr>
              <w:pStyle w:val="8"/>
              <w:spacing w:before="1" w:line="241" w:lineRule="auto"/>
              <w:ind w:left="94" w:right="25" w:hanging="89"/>
              <w:rPr>
                <w:sz w:val="21"/>
                <w:szCs w:val="21"/>
              </w:rPr>
            </w:pPr>
            <w:r>
              <w:rPr>
                <w:spacing w:val="-1"/>
                <w:sz w:val="21"/>
                <w:szCs w:val="21"/>
              </w:rPr>
              <w:t>2.有设备技术特征牌板、设备电气图、液</w:t>
            </w:r>
            <w:r>
              <w:rPr>
                <w:spacing w:val="9"/>
                <w:sz w:val="21"/>
                <w:szCs w:val="21"/>
              </w:rPr>
              <w:t>压系统图、润滑系统图；</w:t>
            </w:r>
          </w:p>
          <w:p>
            <w:pPr>
              <w:pStyle w:val="8"/>
              <w:spacing w:line="222" w:lineRule="auto"/>
              <w:ind w:left="5" w:right="4"/>
              <w:jc w:val="both"/>
              <w:rPr>
                <w:sz w:val="21"/>
                <w:szCs w:val="21"/>
              </w:rPr>
            </w:pPr>
            <w:r>
              <w:rPr>
                <w:sz w:val="21"/>
                <w:szCs w:val="21"/>
              </w:rPr>
              <w:t>3.有设备运转、检修、保护试验、干部上岗、交接班、事故、要害场所人员、钢丝</w:t>
            </w:r>
            <w:r>
              <w:rPr>
                <w:spacing w:val="3"/>
                <w:sz w:val="21"/>
                <w:szCs w:val="21"/>
              </w:rPr>
              <w:t>绳检查等记录，变电所有停送电记录</w:t>
            </w:r>
          </w:p>
        </w:tc>
        <w:tc>
          <w:tcPr>
            <w:tcW w:w="740"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69" w:line="183" w:lineRule="auto"/>
              <w:ind w:left="304"/>
              <w:rPr>
                <w:sz w:val="21"/>
                <w:szCs w:val="21"/>
              </w:rPr>
            </w:pPr>
            <w:r>
              <w:rPr>
                <w:sz w:val="21"/>
                <w:szCs w:val="21"/>
              </w:rPr>
              <w:t>2</w:t>
            </w:r>
          </w:p>
        </w:tc>
        <w:tc>
          <w:tcPr>
            <w:tcW w:w="1980" w:type="dxa"/>
            <w:vAlign w:val="top"/>
          </w:tcPr>
          <w:p>
            <w:pPr>
              <w:spacing w:line="254" w:lineRule="auto"/>
              <w:rPr>
                <w:rFonts w:ascii="Arial"/>
                <w:sz w:val="21"/>
              </w:rPr>
            </w:pPr>
          </w:p>
          <w:p>
            <w:pPr>
              <w:spacing w:line="255" w:lineRule="auto"/>
              <w:rPr>
                <w:rFonts w:ascii="Arial"/>
                <w:sz w:val="21"/>
              </w:rPr>
            </w:pPr>
          </w:p>
          <w:p>
            <w:pPr>
              <w:pStyle w:val="8"/>
              <w:spacing w:before="69" w:line="220" w:lineRule="auto"/>
              <w:ind w:left="84"/>
              <w:rPr>
                <w:sz w:val="21"/>
                <w:szCs w:val="21"/>
              </w:rPr>
            </w:pPr>
            <w:r>
              <w:rPr>
                <w:spacing w:val="2"/>
                <w:sz w:val="21"/>
                <w:szCs w:val="21"/>
              </w:rPr>
              <w:t>查现场和资料。缺1</w:t>
            </w:r>
          </w:p>
          <w:p>
            <w:pPr>
              <w:pStyle w:val="8"/>
              <w:spacing w:before="29" w:line="220" w:lineRule="auto"/>
              <w:ind w:left="144"/>
              <w:rPr>
                <w:sz w:val="21"/>
                <w:szCs w:val="21"/>
              </w:rPr>
            </w:pPr>
            <w:r>
              <w:rPr>
                <w:spacing w:val="2"/>
                <w:sz w:val="21"/>
                <w:szCs w:val="21"/>
              </w:rPr>
              <w:t>种制度(规程)、图</w:t>
            </w:r>
          </w:p>
          <w:p>
            <w:pPr>
              <w:pStyle w:val="8"/>
              <w:spacing w:before="29" w:line="220" w:lineRule="auto"/>
              <w:ind w:right="21"/>
              <w:jc w:val="right"/>
              <w:rPr>
                <w:sz w:val="21"/>
                <w:szCs w:val="21"/>
              </w:rPr>
            </w:pPr>
            <w:r>
              <w:rPr>
                <w:spacing w:val="1"/>
                <w:sz w:val="21"/>
                <w:szCs w:val="21"/>
              </w:rPr>
              <w:t>纸、记录扣0.5分，</w:t>
            </w:r>
          </w:p>
          <w:p>
            <w:pPr>
              <w:pStyle w:val="8"/>
              <w:spacing w:before="29" w:line="219" w:lineRule="auto"/>
              <w:ind w:left="144"/>
              <w:rPr>
                <w:sz w:val="21"/>
                <w:szCs w:val="21"/>
              </w:rPr>
            </w:pPr>
            <w:r>
              <w:rPr>
                <w:spacing w:val="1"/>
                <w:sz w:val="21"/>
                <w:szCs w:val="21"/>
              </w:rPr>
              <w:t>内容不符合管理实</w:t>
            </w:r>
          </w:p>
          <w:p>
            <w:pPr>
              <w:pStyle w:val="8"/>
              <w:spacing w:before="20" w:line="219" w:lineRule="auto"/>
              <w:ind w:left="195"/>
              <w:rPr>
                <w:sz w:val="21"/>
                <w:szCs w:val="21"/>
              </w:rPr>
            </w:pPr>
            <w:r>
              <w:rPr>
                <w:spacing w:val="2"/>
                <w:sz w:val="21"/>
                <w:szCs w:val="21"/>
              </w:rPr>
              <w:t>际或执行不到位1</w:t>
            </w:r>
          </w:p>
          <w:p>
            <w:pPr>
              <w:pStyle w:val="8"/>
              <w:spacing w:before="22" w:line="220" w:lineRule="auto"/>
              <w:ind w:left="114"/>
              <w:rPr>
                <w:sz w:val="21"/>
                <w:szCs w:val="21"/>
              </w:rPr>
            </w:pPr>
            <w:r>
              <w:rPr>
                <w:spacing w:val="-1"/>
                <w:sz w:val="21"/>
                <w:szCs w:val="21"/>
              </w:rPr>
              <w:t>处扣0.2分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9" w:hRule="atLeast"/>
        </w:trPr>
        <w:tc>
          <w:tcPr>
            <w:tcW w:w="740" w:type="dxa"/>
            <w:vMerge w:val="continue"/>
            <w:tcBorders>
              <w:top w:val="nil"/>
              <w:left w:val="nil"/>
              <w:bottom w:val="nil"/>
            </w:tcBorders>
            <w:textDirection w:val="tbRlV"/>
            <w:vAlign w:val="top"/>
          </w:tcPr>
          <w:p>
            <w:pPr>
              <w:rPr>
                <w:rFonts w:ascii="Arial"/>
                <w:sz w:val="21"/>
              </w:rPr>
            </w:pPr>
          </w:p>
        </w:tc>
        <w:tc>
          <w:tcPr>
            <w:tcW w:w="63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68" w:line="224" w:lineRule="auto"/>
              <w:ind w:left="95" w:right="97"/>
              <w:rPr>
                <w:sz w:val="21"/>
                <w:szCs w:val="21"/>
              </w:rPr>
            </w:pPr>
            <w:r>
              <w:rPr>
                <w:spacing w:val="-5"/>
                <w:sz w:val="21"/>
                <w:szCs w:val="21"/>
              </w:rPr>
              <w:t>技术</w:t>
            </w:r>
            <w:r>
              <w:rPr>
                <w:spacing w:val="3"/>
                <w:sz w:val="21"/>
                <w:szCs w:val="21"/>
              </w:rPr>
              <w:t>管理</w:t>
            </w:r>
          </w:p>
        </w:tc>
        <w:tc>
          <w:tcPr>
            <w:tcW w:w="3810" w:type="dxa"/>
            <w:vAlign w:val="top"/>
          </w:tcPr>
          <w:p>
            <w:pPr>
              <w:pStyle w:val="8"/>
              <w:spacing w:before="101" w:line="219" w:lineRule="auto"/>
              <w:ind w:left="5"/>
              <w:rPr>
                <w:sz w:val="21"/>
                <w:szCs w:val="21"/>
              </w:rPr>
            </w:pPr>
            <w:r>
              <w:rPr>
                <w:spacing w:val="-1"/>
                <w:sz w:val="21"/>
                <w:szCs w:val="21"/>
              </w:rPr>
              <w:t>大型机电设备选型论证、安装、验收等符</w:t>
            </w:r>
          </w:p>
          <w:p>
            <w:pPr>
              <w:pStyle w:val="8"/>
              <w:spacing w:before="42" w:line="220" w:lineRule="auto"/>
              <w:ind w:left="114"/>
              <w:rPr>
                <w:sz w:val="21"/>
                <w:szCs w:val="21"/>
              </w:rPr>
            </w:pPr>
            <w:r>
              <w:rPr>
                <w:spacing w:val="4"/>
                <w:sz w:val="21"/>
                <w:szCs w:val="21"/>
              </w:rPr>
              <w:t>合规定</w:t>
            </w:r>
          </w:p>
        </w:tc>
        <w:tc>
          <w:tcPr>
            <w:tcW w:w="740" w:type="dxa"/>
            <w:vAlign w:val="top"/>
          </w:tcPr>
          <w:p>
            <w:pPr>
              <w:pStyle w:val="8"/>
              <w:spacing w:before="285" w:line="184" w:lineRule="auto"/>
              <w:ind w:left="304"/>
              <w:rPr>
                <w:sz w:val="21"/>
                <w:szCs w:val="21"/>
              </w:rPr>
            </w:pPr>
            <w:r>
              <w:rPr>
                <w:sz w:val="21"/>
                <w:szCs w:val="21"/>
              </w:rPr>
              <w:t>1</w:t>
            </w:r>
          </w:p>
        </w:tc>
        <w:tc>
          <w:tcPr>
            <w:tcW w:w="1980" w:type="dxa"/>
            <w:vAlign w:val="top"/>
          </w:tcPr>
          <w:p>
            <w:pPr>
              <w:pStyle w:val="8"/>
              <w:spacing w:before="112" w:line="219" w:lineRule="auto"/>
              <w:ind w:left="34"/>
              <w:rPr>
                <w:sz w:val="21"/>
                <w:szCs w:val="21"/>
              </w:rPr>
            </w:pPr>
            <w:r>
              <w:rPr>
                <w:spacing w:val="-2"/>
                <w:sz w:val="21"/>
                <w:szCs w:val="21"/>
              </w:rPr>
              <w:t>查现场和资料。不符</w:t>
            </w:r>
          </w:p>
          <w:p>
            <w:pPr>
              <w:pStyle w:val="8"/>
              <w:spacing w:before="31" w:line="220" w:lineRule="auto"/>
              <w:ind w:left="144"/>
              <w:rPr>
                <w:sz w:val="21"/>
                <w:szCs w:val="21"/>
              </w:rPr>
            </w:pPr>
            <w:r>
              <w:rPr>
                <w:spacing w:val="-1"/>
                <w:sz w:val="21"/>
                <w:szCs w:val="21"/>
              </w:rPr>
              <w:t>合要求1处扣0.5分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740" w:type="dxa"/>
            <w:vMerge w:val="continue"/>
            <w:tcBorders>
              <w:top w:val="nil"/>
              <w:left w:val="nil"/>
              <w:bottom w:val="nil"/>
            </w:tcBorders>
            <w:textDirection w:val="tbRlV"/>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810" w:type="dxa"/>
            <w:vAlign w:val="top"/>
          </w:tcPr>
          <w:p>
            <w:pPr>
              <w:pStyle w:val="8"/>
              <w:spacing w:before="184" w:line="237" w:lineRule="auto"/>
              <w:ind w:left="5" w:right="1"/>
              <w:jc w:val="both"/>
              <w:rPr>
                <w:sz w:val="21"/>
                <w:szCs w:val="21"/>
              </w:rPr>
            </w:pPr>
            <w:r>
              <w:rPr>
                <w:spacing w:val="-1"/>
                <w:sz w:val="21"/>
                <w:szCs w:val="21"/>
              </w:rPr>
              <w:t>设备技术信息档案齐全；主变压器、主通</w:t>
            </w:r>
            <w:r>
              <w:rPr>
                <w:sz w:val="21"/>
                <w:szCs w:val="21"/>
              </w:rPr>
              <w:t>风机、提升机、压风机、主排水泵等大型</w:t>
            </w:r>
            <w:r>
              <w:rPr>
                <w:spacing w:val="11"/>
                <w:sz w:val="21"/>
                <w:szCs w:val="21"/>
              </w:rPr>
              <w:t>固定设备做到一台一档</w:t>
            </w:r>
          </w:p>
        </w:tc>
        <w:tc>
          <w:tcPr>
            <w:tcW w:w="740" w:type="dxa"/>
            <w:vAlign w:val="top"/>
          </w:tcPr>
          <w:p>
            <w:pPr>
              <w:spacing w:line="427" w:lineRule="auto"/>
              <w:rPr>
                <w:rFonts w:ascii="Arial"/>
                <w:sz w:val="21"/>
              </w:rPr>
            </w:pPr>
          </w:p>
          <w:p>
            <w:pPr>
              <w:pStyle w:val="8"/>
              <w:spacing w:before="68" w:line="183" w:lineRule="auto"/>
              <w:ind w:left="304"/>
              <w:rPr>
                <w:sz w:val="21"/>
                <w:szCs w:val="21"/>
              </w:rPr>
            </w:pPr>
            <w:r>
              <w:rPr>
                <w:sz w:val="21"/>
                <w:szCs w:val="21"/>
              </w:rPr>
              <w:t>3</w:t>
            </w:r>
          </w:p>
        </w:tc>
        <w:tc>
          <w:tcPr>
            <w:tcW w:w="1980" w:type="dxa"/>
            <w:vAlign w:val="top"/>
          </w:tcPr>
          <w:p>
            <w:pPr>
              <w:pStyle w:val="8"/>
              <w:spacing w:before="41" w:line="228" w:lineRule="auto"/>
              <w:ind w:left="34" w:right="16"/>
              <w:jc w:val="both"/>
              <w:rPr>
                <w:sz w:val="21"/>
                <w:szCs w:val="21"/>
              </w:rPr>
            </w:pPr>
            <w:r>
              <w:rPr>
                <w:spacing w:val="-2"/>
                <w:sz w:val="21"/>
                <w:szCs w:val="21"/>
              </w:rPr>
              <w:t>查资料。无档案不得</w:t>
            </w:r>
            <w:r>
              <w:rPr>
                <w:spacing w:val="3"/>
                <w:sz w:val="21"/>
                <w:szCs w:val="21"/>
              </w:rPr>
              <w:t>分，无电子档案或内</w:t>
            </w:r>
            <w:r>
              <w:rPr>
                <w:spacing w:val="1"/>
                <w:sz w:val="21"/>
                <w:szCs w:val="21"/>
              </w:rPr>
              <w:t>容不全、不符合要求</w:t>
            </w:r>
            <w:r>
              <w:rPr>
                <w:spacing w:val="9"/>
                <w:sz w:val="21"/>
                <w:szCs w:val="21"/>
              </w:rPr>
              <w:t>1处扣0.5分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9" w:hRule="atLeast"/>
        </w:trPr>
        <w:tc>
          <w:tcPr>
            <w:tcW w:w="740" w:type="dxa"/>
            <w:vMerge w:val="continue"/>
            <w:tcBorders>
              <w:top w:val="nil"/>
              <w:left w:val="nil"/>
              <w:bottom w:val="nil"/>
            </w:tcBorders>
            <w:textDirection w:val="tbRlV"/>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810" w:type="dxa"/>
            <w:vAlign w:val="top"/>
          </w:tcPr>
          <w:p>
            <w:pPr>
              <w:pStyle w:val="8"/>
              <w:spacing w:before="45" w:line="231" w:lineRule="auto"/>
              <w:ind w:left="5"/>
              <w:jc w:val="both"/>
              <w:rPr>
                <w:sz w:val="21"/>
                <w:szCs w:val="21"/>
              </w:rPr>
            </w:pPr>
            <w:r>
              <w:rPr>
                <w:spacing w:val="-1"/>
                <w:sz w:val="21"/>
                <w:szCs w:val="21"/>
              </w:rPr>
              <w:t>矿井提升、排水、压风、供水、通信、供</w:t>
            </w:r>
            <w:r>
              <w:rPr>
                <w:sz w:val="21"/>
                <w:szCs w:val="21"/>
              </w:rPr>
              <w:t>电系统和井下电气设备布置图、供电线路平面敷设示意图、井上下配电系统图等图</w:t>
            </w:r>
            <w:r>
              <w:rPr>
                <w:spacing w:val="-1"/>
                <w:sz w:val="21"/>
                <w:szCs w:val="21"/>
              </w:rPr>
              <w:t>纸齐全，内容、图例、标注规范，及时更</w:t>
            </w:r>
            <w:r>
              <w:rPr>
                <w:spacing w:val="18"/>
                <w:w w:val="125"/>
                <w:sz w:val="21"/>
                <w:szCs w:val="21"/>
              </w:rPr>
              <w:t>新</w:t>
            </w:r>
          </w:p>
        </w:tc>
        <w:tc>
          <w:tcPr>
            <w:tcW w:w="740" w:type="dxa"/>
            <w:vAlign w:val="top"/>
          </w:tcPr>
          <w:p>
            <w:pPr>
              <w:spacing w:line="283" w:lineRule="auto"/>
              <w:rPr>
                <w:rFonts w:ascii="Arial"/>
                <w:sz w:val="21"/>
              </w:rPr>
            </w:pPr>
          </w:p>
          <w:p>
            <w:pPr>
              <w:spacing w:line="284" w:lineRule="auto"/>
              <w:rPr>
                <w:rFonts w:ascii="Arial"/>
                <w:sz w:val="21"/>
              </w:rPr>
            </w:pPr>
          </w:p>
          <w:p>
            <w:pPr>
              <w:pStyle w:val="8"/>
              <w:spacing w:before="68" w:line="183" w:lineRule="auto"/>
              <w:ind w:left="304"/>
              <w:rPr>
                <w:sz w:val="21"/>
                <w:szCs w:val="21"/>
              </w:rPr>
            </w:pPr>
            <w:r>
              <w:rPr>
                <w:sz w:val="21"/>
                <w:szCs w:val="21"/>
              </w:rPr>
              <w:t>2</w:t>
            </w:r>
          </w:p>
        </w:tc>
        <w:tc>
          <w:tcPr>
            <w:tcW w:w="1980" w:type="dxa"/>
            <w:vAlign w:val="top"/>
          </w:tcPr>
          <w:p>
            <w:pPr>
              <w:spacing w:line="265" w:lineRule="auto"/>
              <w:rPr>
                <w:rFonts w:ascii="Arial"/>
                <w:sz w:val="21"/>
              </w:rPr>
            </w:pPr>
          </w:p>
          <w:p>
            <w:pPr>
              <w:pStyle w:val="8"/>
              <w:spacing w:before="68" w:line="234" w:lineRule="auto"/>
              <w:ind w:left="84" w:right="83"/>
              <w:jc w:val="both"/>
              <w:rPr>
                <w:sz w:val="21"/>
                <w:szCs w:val="21"/>
              </w:rPr>
            </w:pPr>
            <w:r>
              <w:rPr>
                <w:spacing w:val="1"/>
                <w:sz w:val="21"/>
                <w:szCs w:val="21"/>
              </w:rPr>
              <w:t>查资料。缺1种图纸扣1分，图纸与实际</w:t>
            </w:r>
            <w:r>
              <w:rPr>
                <w:spacing w:val="7"/>
                <w:sz w:val="21"/>
                <w:szCs w:val="21"/>
              </w:rPr>
              <w:t>不相符1处扣0.5分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740" w:type="dxa"/>
            <w:vMerge w:val="continue"/>
            <w:tcBorders>
              <w:top w:val="nil"/>
              <w:left w:val="nil"/>
              <w:bottom w:val="nil"/>
            </w:tcBorders>
            <w:textDirection w:val="tbRlV"/>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810" w:type="dxa"/>
            <w:vAlign w:val="top"/>
          </w:tcPr>
          <w:p>
            <w:pPr>
              <w:pStyle w:val="8"/>
              <w:spacing w:before="44" w:line="213" w:lineRule="auto"/>
              <w:ind w:left="114" w:right="103"/>
              <w:rPr>
                <w:sz w:val="21"/>
                <w:szCs w:val="21"/>
              </w:rPr>
            </w:pPr>
            <w:r>
              <w:rPr>
                <w:sz w:val="21"/>
                <w:szCs w:val="21"/>
              </w:rPr>
              <w:t>岗位操作规程、安全技术措施(方案)及</w:t>
            </w:r>
            <w:r>
              <w:rPr>
                <w:spacing w:val="-1"/>
                <w:sz w:val="21"/>
                <w:szCs w:val="21"/>
              </w:rPr>
              <w:t>保护试验要求等与实际运行的设备和符</w:t>
            </w:r>
          </w:p>
        </w:tc>
        <w:tc>
          <w:tcPr>
            <w:tcW w:w="740" w:type="dxa"/>
            <w:vAlign w:val="top"/>
          </w:tcPr>
          <w:p>
            <w:pPr>
              <w:pStyle w:val="8"/>
              <w:spacing w:before="228" w:line="184" w:lineRule="auto"/>
              <w:ind w:left="304"/>
              <w:rPr>
                <w:sz w:val="21"/>
                <w:szCs w:val="21"/>
              </w:rPr>
            </w:pPr>
            <w:r>
              <w:rPr>
                <w:sz w:val="21"/>
                <w:szCs w:val="21"/>
              </w:rPr>
              <w:t>1</w:t>
            </w:r>
          </w:p>
        </w:tc>
        <w:tc>
          <w:tcPr>
            <w:tcW w:w="1980" w:type="dxa"/>
            <w:vAlign w:val="top"/>
          </w:tcPr>
          <w:p>
            <w:pPr>
              <w:pStyle w:val="8"/>
              <w:spacing w:before="55" w:line="219" w:lineRule="auto"/>
              <w:ind w:left="34"/>
              <w:rPr>
                <w:sz w:val="21"/>
                <w:szCs w:val="21"/>
              </w:rPr>
            </w:pPr>
            <w:r>
              <w:rPr>
                <w:spacing w:val="-2"/>
                <w:sz w:val="21"/>
                <w:szCs w:val="21"/>
              </w:rPr>
              <w:t>查现场和资料。不符</w:t>
            </w:r>
          </w:p>
          <w:p>
            <w:pPr>
              <w:pStyle w:val="8"/>
              <w:spacing w:before="11" w:line="187" w:lineRule="auto"/>
              <w:ind w:left="144"/>
              <w:rPr>
                <w:sz w:val="21"/>
                <w:szCs w:val="21"/>
              </w:rPr>
            </w:pPr>
            <w:r>
              <w:rPr>
                <w:spacing w:val="-1"/>
                <w:sz w:val="21"/>
                <w:szCs w:val="21"/>
              </w:rPr>
              <w:t>合要求1处扣0.5分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740" w:type="dxa"/>
            <w:vMerge w:val="continue"/>
            <w:tcBorders>
              <w:top w:val="nil"/>
              <w:left w:val="nil"/>
              <w:bottom w:val="nil"/>
            </w:tcBorders>
            <w:textDirection w:val="tbRlV"/>
            <w:vAlign w:val="top"/>
          </w:tcPr>
          <w:p>
            <w:pPr>
              <w:rPr>
                <w:rFonts w:ascii="Arial"/>
                <w:sz w:val="21"/>
              </w:rPr>
            </w:pPr>
          </w:p>
        </w:tc>
        <w:tc>
          <w:tcPr>
            <w:tcW w:w="630" w:type="dxa"/>
            <w:vMerge w:val="continue"/>
            <w:tcBorders>
              <w:top w:val="nil"/>
            </w:tcBorders>
            <w:vAlign w:val="top"/>
          </w:tcPr>
          <w:p>
            <w:pPr>
              <w:rPr>
                <w:rFonts w:ascii="Arial"/>
                <w:sz w:val="21"/>
              </w:rPr>
            </w:pPr>
          </w:p>
        </w:tc>
        <w:tc>
          <w:tcPr>
            <w:tcW w:w="3810" w:type="dxa"/>
            <w:vAlign w:val="top"/>
          </w:tcPr>
          <w:p>
            <w:pPr>
              <w:pStyle w:val="8"/>
              <w:spacing w:before="44" w:line="224" w:lineRule="auto"/>
              <w:ind w:left="5" w:right="22"/>
              <w:jc w:val="both"/>
              <w:rPr>
                <w:sz w:val="21"/>
                <w:szCs w:val="21"/>
              </w:rPr>
            </w:pPr>
            <w:r>
              <w:rPr>
                <w:spacing w:val="-1"/>
                <w:sz w:val="21"/>
                <w:szCs w:val="21"/>
              </w:rPr>
              <w:t>矿井机电业务保安管理体系完善：有专业培训、专项检查计划并实施；开展机电事</w:t>
            </w:r>
            <w:r>
              <w:rPr>
                <w:spacing w:val="11"/>
                <w:sz w:val="21"/>
                <w:szCs w:val="21"/>
              </w:rPr>
              <w:t>故统计分析追查等工作</w:t>
            </w:r>
          </w:p>
        </w:tc>
        <w:tc>
          <w:tcPr>
            <w:tcW w:w="740" w:type="dxa"/>
            <w:vAlign w:val="top"/>
          </w:tcPr>
          <w:p>
            <w:pPr>
              <w:spacing w:line="300" w:lineRule="auto"/>
              <w:rPr>
                <w:rFonts w:ascii="Arial"/>
                <w:sz w:val="21"/>
              </w:rPr>
            </w:pPr>
          </w:p>
          <w:p>
            <w:pPr>
              <w:pStyle w:val="8"/>
              <w:spacing w:before="69" w:line="183" w:lineRule="auto"/>
              <w:ind w:left="304"/>
              <w:rPr>
                <w:sz w:val="21"/>
                <w:szCs w:val="21"/>
              </w:rPr>
            </w:pPr>
            <w:r>
              <w:rPr>
                <w:sz w:val="21"/>
                <w:szCs w:val="21"/>
              </w:rPr>
              <w:t>2</w:t>
            </w:r>
          </w:p>
        </w:tc>
        <w:tc>
          <w:tcPr>
            <w:tcW w:w="1980" w:type="dxa"/>
            <w:vAlign w:val="top"/>
          </w:tcPr>
          <w:p>
            <w:pPr>
              <w:pStyle w:val="8"/>
              <w:spacing w:before="37" w:line="220" w:lineRule="auto"/>
              <w:ind w:left="34"/>
              <w:rPr>
                <w:sz w:val="21"/>
                <w:szCs w:val="21"/>
              </w:rPr>
            </w:pPr>
            <w:r>
              <w:rPr>
                <w:spacing w:val="1"/>
                <w:sz w:val="21"/>
                <w:szCs w:val="21"/>
              </w:rPr>
              <w:t>查资料。未开展工作</w:t>
            </w:r>
          </w:p>
          <w:p>
            <w:pPr>
              <w:pStyle w:val="8"/>
              <w:spacing w:before="39" w:line="219" w:lineRule="auto"/>
              <w:ind w:left="144"/>
              <w:rPr>
                <w:sz w:val="21"/>
                <w:szCs w:val="21"/>
              </w:rPr>
            </w:pPr>
            <w:r>
              <w:rPr>
                <w:spacing w:val="2"/>
                <w:sz w:val="21"/>
                <w:szCs w:val="21"/>
              </w:rPr>
              <w:t>不得分，缺1项扣1</w:t>
            </w:r>
          </w:p>
          <w:p>
            <w:pPr>
              <w:pStyle w:val="8"/>
              <w:spacing w:before="31" w:line="177" w:lineRule="auto"/>
              <w:ind w:left="84"/>
              <w:rPr>
                <w:sz w:val="21"/>
                <w:szCs w:val="21"/>
              </w:rPr>
            </w:pPr>
            <w:r>
              <w:rPr>
                <w:sz w:val="21"/>
                <w:szCs w:val="21"/>
              </w:rPr>
              <w:t>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79" w:hRule="atLeast"/>
        </w:trPr>
        <w:tc>
          <w:tcPr>
            <w:tcW w:w="740" w:type="dxa"/>
            <w:vMerge w:val="continue"/>
            <w:tcBorders>
              <w:top w:val="nil"/>
              <w:left w:val="nil"/>
              <w:bottom w:val="nil"/>
            </w:tcBorders>
            <w:textDirection w:val="tbRlV"/>
            <w:vAlign w:val="top"/>
          </w:tcPr>
          <w:p>
            <w:pPr>
              <w:rPr>
                <w:rFonts w:ascii="Arial"/>
                <w:sz w:val="21"/>
              </w:rPr>
            </w:pPr>
          </w:p>
        </w:tc>
        <w:tc>
          <w:tcPr>
            <w:tcW w:w="630" w:type="dxa"/>
            <w:vMerge w:val="restart"/>
            <w:tcBorders>
              <w:bottom w:val="nil"/>
            </w:tcBorders>
            <w:vAlign w:val="top"/>
          </w:tcPr>
          <w:p>
            <w:pPr>
              <w:spacing w:line="449" w:lineRule="auto"/>
              <w:rPr>
                <w:rFonts w:ascii="Arial"/>
                <w:sz w:val="21"/>
              </w:rPr>
            </w:pPr>
          </w:p>
          <w:p>
            <w:pPr>
              <w:pStyle w:val="8"/>
              <w:spacing w:before="68" w:line="233" w:lineRule="auto"/>
              <w:ind w:left="95" w:right="94"/>
              <w:jc w:val="both"/>
              <w:rPr>
                <w:sz w:val="21"/>
                <w:szCs w:val="21"/>
              </w:rPr>
            </w:pPr>
            <w:r>
              <w:rPr>
                <w:spacing w:val="4"/>
                <w:sz w:val="21"/>
                <w:szCs w:val="21"/>
              </w:rPr>
              <w:t>设备</w:t>
            </w:r>
            <w:r>
              <w:rPr>
                <w:spacing w:val="-5"/>
                <w:sz w:val="21"/>
                <w:szCs w:val="21"/>
              </w:rPr>
              <w:t>技术</w:t>
            </w:r>
            <w:r>
              <w:rPr>
                <w:spacing w:val="5"/>
                <w:sz w:val="21"/>
                <w:szCs w:val="21"/>
              </w:rPr>
              <w:t>性能</w:t>
            </w:r>
            <w:r>
              <w:rPr>
                <w:spacing w:val="-3"/>
                <w:sz w:val="21"/>
                <w:szCs w:val="21"/>
              </w:rPr>
              <w:t>测试</w:t>
            </w:r>
          </w:p>
        </w:tc>
        <w:tc>
          <w:tcPr>
            <w:tcW w:w="3810" w:type="dxa"/>
            <w:vAlign w:val="top"/>
          </w:tcPr>
          <w:p>
            <w:pPr>
              <w:pStyle w:val="8"/>
              <w:spacing w:before="97" w:line="235" w:lineRule="auto"/>
              <w:ind w:left="5" w:right="5"/>
              <w:jc w:val="both"/>
              <w:rPr>
                <w:sz w:val="21"/>
                <w:szCs w:val="21"/>
              </w:rPr>
            </w:pPr>
            <w:r>
              <w:rPr>
                <w:spacing w:val="-1"/>
                <w:sz w:val="21"/>
                <w:szCs w:val="21"/>
              </w:rPr>
              <w:t>主要提升系统、主排水系统、主要通风机</w:t>
            </w:r>
            <w:r>
              <w:rPr>
                <w:sz w:val="21"/>
                <w:szCs w:val="21"/>
              </w:rPr>
              <w:t>系统、空气压缩机等按要求检测检验；检</w:t>
            </w:r>
            <w:r>
              <w:rPr>
                <w:spacing w:val="-1"/>
                <w:sz w:val="21"/>
                <w:szCs w:val="21"/>
              </w:rPr>
              <w:t>验周期符合《煤矿在用产品安全检测检验</w:t>
            </w:r>
            <w:r>
              <w:rPr>
                <w:spacing w:val="10"/>
                <w:sz w:val="21"/>
                <w:szCs w:val="21"/>
              </w:rPr>
              <w:t>规范》等规定要求</w:t>
            </w:r>
          </w:p>
        </w:tc>
        <w:tc>
          <w:tcPr>
            <w:tcW w:w="740" w:type="dxa"/>
            <w:vAlign w:val="top"/>
          </w:tcPr>
          <w:p>
            <w:pPr>
              <w:rPr>
                <w:rFonts w:ascii="Arial"/>
                <w:sz w:val="21"/>
              </w:rPr>
            </w:pPr>
          </w:p>
          <w:p>
            <w:pPr>
              <w:rPr>
                <w:rFonts w:ascii="Arial"/>
                <w:sz w:val="21"/>
              </w:rPr>
            </w:pPr>
          </w:p>
          <w:p>
            <w:pPr>
              <w:pStyle w:val="8"/>
              <w:spacing w:before="68" w:line="183" w:lineRule="auto"/>
              <w:ind w:left="304"/>
              <w:rPr>
                <w:sz w:val="21"/>
                <w:szCs w:val="21"/>
              </w:rPr>
            </w:pPr>
            <w:r>
              <w:rPr>
                <w:sz w:val="21"/>
                <w:szCs w:val="21"/>
              </w:rPr>
              <w:t>3</w:t>
            </w:r>
          </w:p>
        </w:tc>
        <w:tc>
          <w:tcPr>
            <w:tcW w:w="1980" w:type="dxa"/>
            <w:vAlign w:val="top"/>
          </w:tcPr>
          <w:p>
            <w:pPr>
              <w:spacing w:line="297" w:lineRule="auto"/>
              <w:rPr>
                <w:rFonts w:ascii="Arial"/>
                <w:sz w:val="21"/>
              </w:rPr>
            </w:pPr>
          </w:p>
          <w:p>
            <w:pPr>
              <w:pStyle w:val="8"/>
              <w:spacing w:before="68" w:line="229" w:lineRule="auto"/>
              <w:ind w:left="93" w:right="35" w:hanging="59"/>
              <w:rPr>
                <w:sz w:val="21"/>
                <w:szCs w:val="21"/>
              </w:rPr>
            </w:pPr>
            <w:r>
              <w:rPr>
                <w:spacing w:val="1"/>
                <w:sz w:val="21"/>
                <w:szCs w:val="21"/>
              </w:rPr>
              <w:t>查资料。不符合要求1处扣0.5分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34" w:hRule="atLeast"/>
        </w:trPr>
        <w:tc>
          <w:tcPr>
            <w:tcW w:w="740" w:type="dxa"/>
            <w:vMerge w:val="continue"/>
            <w:tcBorders>
              <w:top w:val="nil"/>
              <w:left w:val="nil"/>
            </w:tcBorders>
            <w:textDirection w:val="tbRlV"/>
            <w:vAlign w:val="top"/>
          </w:tcPr>
          <w:p>
            <w:pPr>
              <w:rPr>
                <w:rFonts w:ascii="Arial"/>
                <w:sz w:val="21"/>
              </w:rPr>
            </w:pPr>
          </w:p>
        </w:tc>
        <w:tc>
          <w:tcPr>
            <w:tcW w:w="630" w:type="dxa"/>
            <w:vMerge w:val="continue"/>
            <w:tcBorders>
              <w:top w:val="nil"/>
            </w:tcBorders>
            <w:vAlign w:val="top"/>
          </w:tcPr>
          <w:p>
            <w:pPr>
              <w:rPr>
                <w:rFonts w:ascii="Arial"/>
                <w:sz w:val="21"/>
              </w:rPr>
            </w:pPr>
          </w:p>
        </w:tc>
        <w:tc>
          <w:tcPr>
            <w:tcW w:w="3810" w:type="dxa"/>
            <w:vAlign w:val="top"/>
          </w:tcPr>
          <w:p>
            <w:pPr>
              <w:pStyle w:val="8"/>
              <w:spacing w:before="39" w:line="230" w:lineRule="auto"/>
              <w:ind w:left="5" w:right="5"/>
              <w:jc w:val="both"/>
              <w:rPr>
                <w:sz w:val="21"/>
                <w:szCs w:val="21"/>
              </w:rPr>
            </w:pPr>
            <w:r>
              <w:rPr>
                <w:spacing w:val="-1"/>
                <w:sz w:val="21"/>
                <w:szCs w:val="21"/>
              </w:rPr>
              <w:t>主要提升绞车的主轴、天轮轴、连接装置</w:t>
            </w:r>
            <w:r>
              <w:rPr>
                <w:sz w:val="21"/>
                <w:szCs w:val="21"/>
              </w:rPr>
              <w:t>以及主要通风机的主轴、叶片等主要设备</w:t>
            </w:r>
            <w:r>
              <w:rPr>
                <w:spacing w:val="9"/>
                <w:sz w:val="21"/>
                <w:szCs w:val="21"/>
              </w:rPr>
              <w:t>的关键零部件探伤符合规定</w:t>
            </w:r>
          </w:p>
        </w:tc>
        <w:tc>
          <w:tcPr>
            <w:tcW w:w="740" w:type="dxa"/>
            <w:vAlign w:val="top"/>
          </w:tcPr>
          <w:p>
            <w:pPr>
              <w:spacing w:line="302" w:lineRule="auto"/>
              <w:rPr>
                <w:rFonts w:ascii="Arial"/>
                <w:sz w:val="21"/>
              </w:rPr>
            </w:pPr>
          </w:p>
          <w:p>
            <w:pPr>
              <w:pStyle w:val="8"/>
              <w:spacing w:before="68" w:line="183" w:lineRule="auto"/>
              <w:ind w:left="304"/>
              <w:rPr>
                <w:sz w:val="21"/>
                <w:szCs w:val="21"/>
              </w:rPr>
            </w:pPr>
            <w:r>
              <w:rPr>
                <w:sz w:val="21"/>
                <w:szCs w:val="21"/>
              </w:rPr>
              <w:t>2</w:t>
            </w:r>
          </w:p>
        </w:tc>
        <w:tc>
          <w:tcPr>
            <w:tcW w:w="1980" w:type="dxa"/>
            <w:vAlign w:val="top"/>
          </w:tcPr>
          <w:p>
            <w:pPr>
              <w:pStyle w:val="8"/>
              <w:spacing w:before="188" w:line="234" w:lineRule="auto"/>
              <w:ind w:left="113" w:right="35" w:hanging="79"/>
              <w:rPr>
                <w:sz w:val="21"/>
                <w:szCs w:val="21"/>
              </w:rPr>
            </w:pPr>
            <w:r>
              <w:rPr>
                <w:spacing w:val="1"/>
                <w:sz w:val="21"/>
                <w:szCs w:val="21"/>
              </w:rPr>
              <w:t>查资料。不符合要求1处扣0.5分</w:t>
            </w:r>
          </w:p>
        </w:tc>
        <w:tc>
          <w:tcPr>
            <w:tcW w:w="630" w:type="dxa"/>
            <w:tcBorders>
              <w:right w:val="nil"/>
            </w:tcBorders>
            <w:vAlign w:val="top"/>
          </w:tcPr>
          <w:p>
            <w:pPr>
              <w:rPr>
                <w:rFonts w:ascii="Arial"/>
                <w:sz w:val="21"/>
              </w:rPr>
            </w:pPr>
          </w:p>
        </w:tc>
      </w:tr>
    </w:tbl>
    <w:p>
      <w:pPr>
        <w:pStyle w:val="2"/>
      </w:pPr>
    </w:p>
    <w:p>
      <w:pPr>
        <w:sectPr>
          <w:footerReference r:id="rId59" w:type="default"/>
          <w:pgSz w:w="11900" w:h="16840"/>
          <w:pgMar w:top="1431" w:right="1785" w:bottom="1250" w:left="1499" w:header="0" w:footer="952" w:gutter="0"/>
          <w:pgNumType w:fmt="decimal"/>
          <w:cols w:space="720" w:num="1"/>
        </w:sectPr>
      </w:pPr>
    </w:p>
    <w:tbl>
      <w:tblPr>
        <w:tblStyle w:val="7"/>
        <w:tblW w:w="8540"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30"/>
        <w:gridCol w:w="3820"/>
        <w:gridCol w:w="740"/>
        <w:gridCol w:w="1990"/>
        <w:gridCol w:w="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50" w:type="dxa"/>
            <w:tcBorders>
              <w:left w:val="nil"/>
            </w:tcBorders>
            <w:vAlign w:val="top"/>
          </w:tcPr>
          <w:p>
            <w:pPr>
              <w:pStyle w:val="8"/>
              <w:spacing w:before="214" w:line="220" w:lineRule="auto"/>
              <w:ind w:left="160"/>
              <w:rPr>
                <w:rFonts w:hint="eastAsia" w:eastAsia="宋体"/>
                <w:sz w:val="21"/>
                <w:szCs w:val="21"/>
                <w:lang w:eastAsia="zh-CN"/>
              </w:rPr>
            </w:pPr>
            <w:r>
              <w:rPr>
                <w:rFonts w:hint="eastAsia"/>
                <w:spacing w:val="-6"/>
                <w:sz w:val="21"/>
                <w:szCs w:val="21"/>
                <w:lang w:eastAsia="zh-CN"/>
              </w:rPr>
              <w:t>项目</w:t>
            </w:r>
          </w:p>
        </w:tc>
        <w:tc>
          <w:tcPr>
            <w:tcW w:w="630" w:type="dxa"/>
            <w:vAlign w:val="top"/>
          </w:tcPr>
          <w:p>
            <w:pPr>
              <w:pStyle w:val="8"/>
              <w:spacing w:before="54" w:line="246" w:lineRule="auto"/>
              <w:ind w:left="95" w:right="64"/>
              <w:rPr>
                <w:sz w:val="21"/>
                <w:szCs w:val="21"/>
              </w:rPr>
            </w:pPr>
            <w:r>
              <w:rPr>
                <w:spacing w:val="-30"/>
                <w:sz w:val="21"/>
                <w:szCs w:val="21"/>
              </w:rPr>
              <w:t>项目</w:t>
            </w:r>
            <w:r>
              <w:rPr>
                <w:spacing w:val="5"/>
                <w:sz w:val="21"/>
                <w:szCs w:val="21"/>
              </w:rPr>
              <w:t>内容</w:t>
            </w:r>
          </w:p>
        </w:tc>
        <w:tc>
          <w:tcPr>
            <w:tcW w:w="3820" w:type="dxa"/>
            <w:vAlign w:val="top"/>
          </w:tcPr>
          <w:p>
            <w:pPr>
              <w:pStyle w:val="8"/>
              <w:spacing w:before="214" w:line="220" w:lineRule="auto"/>
              <w:ind w:left="1495"/>
              <w:rPr>
                <w:sz w:val="21"/>
                <w:szCs w:val="21"/>
              </w:rPr>
            </w:pPr>
            <w:r>
              <w:rPr>
                <w:spacing w:val="-2"/>
                <w:sz w:val="21"/>
                <w:szCs w:val="21"/>
              </w:rPr>
              <w:t>基木要求</w:t>
            </w:r>
          </w:p>
        </w:tc>
        <w:tc>
          <w:tcPr>
            <w:tcW w:w="740" w:type="dxa"/>
            <w:vAlign w:val="top"/>
          </w:tcPr>
          <w:p>
            <w:pPr>
              <w:pStyle w:val="8"/>
              <w:spacing w:before="74" w:line="237" w:lineRule="auto"/>
              <w:ind w:left="154" w:right="164"/>
              <w:rPr>
                <w:sz w:val="21"/>
                <w:szCs w:val="21"/>
              </w:rPr>
            </w:pPr>
            <w:r>
              <w:rPr>
                <w:spacing w:val="-5"/>
                <w:sz w:val="21"/>
                <w:szCs w:val="21"/>
              </w:rPr>
              <w:t>标准</w:t>
            </w:r>
            <w:r>
              <w:rPr>
                <w:spacing w:val="-6"/>
                <w:sz w:val="21"/>
                <w:szCs w:val="21"/>
              </w:rPr>
              <w:t>分值</w:t>
            </w:r>
          </w:p>
        </w:tc>
        <w:tc>
          <w:tcPr>
            <w:tcW w:w="1990" w:type="dxa"/>
            <w:vAlign w:val="top"/>
          </w:tcPr>
          <w:p>
            <w:pPr>
              <w:pStyle w:val="8"/>
              <w:spacing w:before="214" w:line="220" w:lineRule="auto"/>
              <w:ind w:left="565"/>
              <w:rPr>
                <w:sz w:val="21"/>
                <w:szCs w:val="21"/>
              </w:rPr>
            </w:pPr>
            <w:r>
              <w:rPr>
                <w:spacing w:val="-2"/>
                <w:sz w:val="21"/>
                <w:szCs w:val="21"/>
              </w:rPr>
              <w:t>评分方法</w:t>
            </w:r>
          </w:p>
        </w:tc>
        <w:tc>
          <w:tcPr>
            <w:tcW w:w="610" w:type="dxa"/>
            <w:tcBorders>
              <w:right w:val="nil"/>
            </w:tcBorders>
            <w:vAlign w:val="top"/>
          </w:tcPr>
          <w:p>
            <w:pPr>
              <w:pStyle w:val="8"/>
              <w:spacing w:before="213" w:line="219" w:lineRule="auto"/>
              <w:ind w:left="10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9" w:hRule="atLeast"/>
        </w:trPr>
        <w:tc>
          <w:tcPr>
            <w:tcW w:w="750" w:type="dxa"/>
            <w:tcBorders>
              <w:left w:val="nil"/>
            </w:tcBorders>
            <w:vAlign w:val="top"/>
          </w:tcPr>
          <w:p>
            <w:pPr>
              <w:rPr>
                <w:rFonts w:ascii="Arial"/>
                <w:sz w:val="21"/>
              </w:rPr>
            </w:pPr>
          </w:p>
        </w:tc>
        <w:tc>
          <w:tcPr>
            <w:tcW w:w="630" w:type="dxa"/>
            <w:vAlign w:val="top"/>
          </w:tcPr>
          <w:p>
            <w:pPr>
              <w:rPr>
                <w:rFonts w:ascii="Arial"/>
                <w:sz w:val="21"/>
              </w:rPr>
            </w:pPr>
          </w:p>
        </w:tc>
        <w:tc>
          <w:tcPr>
            <w:tcW w:w="3820" w:type="dxa"/>
            <w:vAlign w:val="top"/>
          </w:tcPr>
          <w:p>
            <w:pPr>
              <w:pStyle w:val="8"/>
              <w:spacing w:before="100" w:line="228" w:lineRule="auto"/>
              <w:ind w:left="104"/>
              <w:rPr>
                <w:sz w:val="21"/>
                <w:szCs w:val="21"/>
              </w:rPr>
            </w:pPr>
            <w:r>
              <w:rPr>
                <w:spacing w:val="-5"/>
                <w:sz w:val="21"/>
                <w:szCs w:val="21"/>
              </w:rPr>
              <w:t>按规定进行防坠器试验、电气试验、防雷</w:t>
            </w:r>
            <w:r>
              <w:rPr>
                <w:sz w:val="21"/>
                <w:szCs w:val="21"/>
              </w:rPr>
              <w:t>设施及接地电阻等测试和试验</w:t>
            </w:r>
          </w:p>
        </w:tc>
        <w:tc>
          <w:tcPr>
            <w:tcW w:w="740" w:type="dxa"/>
            <w:vAlign w:val="top"/>
          </w:tcPr>
          <w:p>
            <w:pPr>
              <w:pStyle w:val="8"/>
              <w:spacing w:before="273" w:line="183" w:lineRule="auto"/>
              <w:ind w:left="305"/>
              <w:rPr>
                <w:sz w:val="21"/>
                <w:szCs w:val="21"/>
              </w:rPr>
            </w:pPr>
            <w:r>
              <w:rPr>
                <w:sz w:val="21"/>
                <w:szCs w:val="21"/>
              </w:rPr>
              <w:t>2</w:t>
            </w:r>
          </w:p>
        </w:tc>
        <w:tc>
          <w:tcPr>
            <w:tcW w:w="1990" w:type="dxa"/>
            <w:vAlign w:val="top"/>
          </w:tcPr>
          <w:p>
            <w:pPr>
              <w:pStyle w:val="8"/>
              <w:spacing w:before="88" w:line="242" w:lineRule="auto"/>
              <w:ind w:left="144" w:right="55" w:hanging="100"/>
              <w:rPr>
                <w:sz w:val="21"/>
                <w:szCs w:val="21"/>
              </w:rPr>
            </w:pPr>
            <w:r>
              <w:rPr>
                <w:spacing w:val="-2"/>
                <w:sz w:val="21"/>
                <w:szCs w:val="21"/>
              </w:rPr>
              <w:t>查现场和资料。不符</w:t>
            </w:r>
            <w:r>
              <w:rPr>
                <w:spacing w:val="-1"/>
                <w:sz w:val="21"/>
                <w:szCs w:val="21"/>
              </w:rPr>
              <w:t>合要求1处扣0.5分</w:t>
            </w:r>
          </w:p>
        </w:tc>
        <w:tc>
          <w:tcPr>
            <w:tcW w:w="6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68" w:hRule="atLeast"/>
        </w:trPr>
        <w:tc>
          <w:tcPr>
            <w:tcW w:w="750" w:type="dxa"/>
            <w:vMerge w:val="restart"/>
            <w:tcBorders>
              <w:left w:val="nil"/>
              <w:bottom w:val="nil"/>
            </w:tcBorders>
            <w:textDirection w:val="tbRlV"/>
            <w:vAlign w:val="top"/>
          </w:tcPr>
          <w:p>
            <w:pPr>
              <w:pStyle w:val="8"/>
              <w:spacing w:before="282" w:line="201" w:lineRule="auto"/>
              <w:ind w:left="2427"/>
              <w:rPr>
                <w:sz w:val="21"/>
                <w:szCs w:val="21"/>
              </w:rPr>
            </w:pPr>
            <w:r>
              <w:rPr>
                <w:rFonts w:hint="eastAsia"/>
                <w:spacing w:val="11"/>
                <w:w w:val="119"/>
                <w:sz w:val="21"/>
                <w:szCs w:val="21"/>
                <w:lang w:val="en-US" w:eastAsia="zh-CN"/>
              </w:rPr>
              <w:t>二、</w:t>
            </w:r>
            <w:r>
              <w:rPr>
                <w:spacing w:val="11"/>
                <w:w w:val="119"/>
                <w:sz w:val="21"/>
                <w:szCs w:val="21"/>
              </w:rPr>
              <w:t>设备与指标(10分)</w:t>
            </w:r>
          </w:p>
        </w:tc>
        <w:tc>
          <w:tcPr>
            <w:tcW w:w="630"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8" w:line="233" w:lineRule="auto"/>
              <w:ind w:left="95" w:right="95"/>
              <w:rPr>
                <w:sz w:val="21"/>
                <w:szCs w:val="21"/>
              </w:rPr>
            </w:pPr>
            <w:r>
              <w:rPr>
                <w:spacing w:val="4"/>
                <w:sz w:val="21"/>
                <w:szCs w:val="21"/>
              </w:rPr>
              <w:t>设备</w:t>
            </w:r>
            <w:r>
              <w:rPr>
                <w:spacing w:val="-3"/>
                <w:sz w:val="21"/>
                <w:szCs w:val="21"/>
              </w:rPr>
              <w:t>证标</w:t>
            </w:r>
          </w:p>
        </w:tc>
        <w:tc>
          <w:tcPr>
            <w:tcW w:w="3820" w:type="dxa"/>
            <w:vAlign w:val="top"/>
          </w:tcPr>
          <w:p>
            <w:pPr>
              <w:spacing w:line="299" w:lineRule="auto"/>
              <w:rPr>
                <w:rFonts w:ascii="Arial"/>
                <w:sz w:val="21"/>
              </w:rPr>
            </w:pPr>
          </w:p>
          <w:p>
            <w:pPr>
              <w:pStyle w:val="8"/>
              <w:spacing w:before="68" w:line="225" w:lineRule="auto"/>
              <w:ind w:left="104"/>
              <w:rPr>
                <w:sz w:val="21"/>
                <w:szCs w:val="21"/>
              </w:rPr>
            </w:pPr>
            <w:r>
              <w:rPr>
                <w:spacing w:val="-4"/>
                <w:sz w:val="21"/>
                <w:szCs w:val="21"/>
              </w:rPr>
              <w:t>1.纳入安全标志管理的产品有煤矿矿用产</w:t>
            </w:r>
            <w:r>
              <w:rPr>
                <w:spacing w:val="17"/>
                <w:sz w:val="21"/>
                <w:szCs w:val="21"/>
              </w:rPr>
              <w:t>品安全标志；</w:t>
            </w:r>
          </w:p>
          <w:p>
            <w:pPr>
              <w:pStyle w:val="8"/>
              <w:spacing w:before="27" w:line="218" w:lineRule="auto"/>
              <w:ind w:left="104"/>
              <w:rPr>
                <w:sz w:val="21"/>
                <w:szCs w:val="21"/>
              </w:rPr>
            </w:pPr>
            <w:r>
              <w:rPr>
                <w:spacing w:val="8"/>
                <w:sz w:val="21"/>
                <w:szCs w:val="21"/>
              </w:rPr>
              <w:t>2.防爆设备有防爆合格证；</w:t>
            </w:r>
          </w:p>
          <w:p>
            <w:pPr>
              <w:pStyle w:val="8"/>
              <w:spacing w:before="43" w:line="237" w:lineRule="auto"/>
              <w:ind w:left="104"/>
              <w:rPr>
                <w:sz w:val="21"/>
                <w:szCs w:val="21"/>
              </w:rPr>
            </w:pPr>
            <w:r>
              <w:rPr>
                <w:spacing w:val="-4"/>
                <w:sz w:val="21"/>
                <w:szCs w:val="21"/>
              </w:rPr>
              <w:t>3.有防爆电气设备和小型电器入井防爆检</w:t>
            </w:r>
            <w:r>
              <w:rPr>
                <w:spacing w:val="3"/>
                <w:sz w:val="21"/>
                <w:szCs w:val="21"/>
              </w:rPr>
              <w:t>查记录</w:t>
            </w:r>
          </w:p>
        </w:tc>
        <w:tc>
          <w:tcPr>
            <w:tcW w:w="740" w:type="dxa"/>
            <w:vAlign w:val="top"/>
          </w:tcPr>
          <w:p>
            <w:pPr>
              <w:rPr>
                <w:rFonts w:ascii="Arial"/>
                <w:sz w:val="21"/>
              </w:rPr>
            </w:pPr>
          </w:p>
          <w:p>
            <w:pPr>
              <w:rPr>
                <w:rFonts w:ascii="Arial"/>
                <w:sz w:val="21"/>
              </w:rPr>
            </w:pPr>
          </w:p>
          <w:p>
            <w:pPr>
              <w:rPr>
                <w:rFonts w:ascii="Arial"/>
                <w:sz w:val="21"/>
              </w:rPr>
            </w:pPr>
          </w:p>
          <w:p>
            <w:pPr>
              <w:rPr>
                <w:rFonts w:ascii="Arial"/>
                <w:sz w:val="21"/>
              </w:rPr>
            </w:pPr>
          </w:p>
          <w:p>
            <w:pPr>
              <w:pStyle w:val="8"/>
              <w:spacing w:before="68" w:line="183" w:lineRule="auto"/>
              <w:ind w:left="305"/>
              <w:rPr>
                <w:sz w:val="21"/>
                <w:szCs w:val="21"/>
              </w:rPr>
            </w:pPr>
            <w:r>
              <w:rPr>
                <w:sz w:val="21"/>
                <w:szCs w:val="21"/>
              </w:rPr>
              <w:t>4</w:t>
            </w:r>
          </w:p>
        </w:tc>
        <w:tc>
          <w:tcPr>
            <w:tcW w:w="1990" w:type="dxa"/>
            <w:vAlign w:val="top"/>
          </w:tcPr>
          <w:p>
            <w:pPr>
              <w:pStyle w:val="8"/>
              <w:spacing w:before="40" w:line="227" w:lineRule="auto"/>
              <w:ind w:left="145"/>
              <w:rPr>
                <w:sz w:val="21"/>
                <w:szCs w:val="21"/>
              </w:rPr>
            </w:pPr>
            <w:r>
              <w:rPr>
                <w:spacing w:val="22"/>
                <w:sz w:val="21"/>
                <w:szCs w:val="21"/>
              </w:rPr>
              <w:t>查现场。无“</w:t>
            </w:r>
            <w:r>
              <w:rPr>
                <w:sz w:val="21"/>
                <w:szCs w:val="21"/>
              </w:rPr>
              <w:t>MA</w:t>
            </w:r>
            <w:r>
              <w:rPr>
                <w:spacing w:val="22"/>
                <w:sz w:val="21"/>
                <w:szCs w:val="21"/>
              </w:rPr>
              <w:t>”</w:t>
            </w:r>
            <w:r>
              <w:rPr>
                <w:spacing w:val="-6"/>
                <w:sz w:val="21"/>
                <w:szCs w:val="21"/>
              </w:rPr>
              <w:t>标志和防爆合格证</w:t>
            </w:r>
          </w:p>
          <w:p>
            <w:pPr>
              <w:pStyle w:val="8"/>
              <w:spacing w:before="34" w:line="219" w:lineRule="auto"/>
              <w:ind w:left="44"/>
              <w:rPr>
                <w:sz w:val="21"/>
                <w:szCs w:val="21"/>
              </w:rPr>
            </w:pPr>
            <w:r>
              <w:rPr>
                <w:spacing w:val="1"/>
                <w:sz w:val="21"/>
                <w:szCs w:val="21"/>
              </w:rPr>
              <w:t>不得分，台账与现场</w:t>
            </w:r>
          </w:p>
          <w:p>
            <w:pPr>
              <w:pStyle w:val="8"/>
              <w:spacing w:before="20" w:line="219" w:lineRule="auto"/>
              <w:ind w:left="195"/>
              <w:rPr>
                <w:sz w:val="21"/>
                <w:szCs w:val="21"/>
              </w:rPr>
            </w:pPr>
            <w:r>
              <w:rPr>
                <w:spacing w:val="1"/>
                <w:sz w:val="21"/>
                <w:szCs w:val="21"/>
              </w:rPr>
              <w:t>设备铭牌不符1处</w:t>
            </w:r>
          </w:p>
          <w:p>
            <w:pPr>
              <w:pStyle w:val="8"/>
              <w:spacing w:before="40" w:line="219" w:lineRule="auto"/>
              <w:ind w:left="94"/>
              <w:rPr>
                <w:sz w:val="21"/>
                <w:szCs w:val="21"/>
              </w:rPr>
            </w:pPr>
            <w:r>
              <w:rPr>
                <w:spacing w:val="-1"/>
                <w:sz w:val="21"/>
                <w:szCs w:val="21"/>
              </w:rPr>
              <w:t>扣0.5分；无入井检</w:t>
            </w:r>
          </w:p>
          <w:p>
            <w:pPr>
              <w:pStyle w:val="8"/>
              <w:spacing w:before="3" w:line="221" w:lineRule="auto"/>
              <w:ind w:left="94"/>
              <w:rPr>
                <w:sz w:val="21"/>
                <w:szCs w:val="21"/>
              </w:rPr>
            </w:pPr>
            <w:r>
              <w:rPr>
                <w:spacing w:val="1"/>
                <w:sz w:val="21"/>
                <w:szCs w:val="21"/>
              </w:rPr>
              <w:t>查记录或记录不全1</w:t>
            </w:r>
          </w:p>
          <w:p>
            <w:pPr>
              <w:pStyle w:val="8"/>
              <w:spacing w:before="16" w:line="219" w:lineRule="auto"/>
              <w:ind w:left="94"/>
              <w:rPr>
                <w:sz w:val="21"/>
                <w:szCs w:val="21"/>
              </w:rPr>
            </w:pPr>
            <w:r>
              <w:rPr>
                <w:spacing w:val="-2"/>
                <w:sz w:val="21"/>
                <w:szCs w:val="21"/>
              </w:rPr>
              <w:t>项扣1分，其他不符</w:t>
            </w:r>
          </w:p>
          <w:p>
            <w:pPr>
              <w:pStyle w:val="8"/>
              <w:spacing w:before="12" w:line="199" w:lineRule="auto"/>
              <w:ind w:left="145"/>
              <w:rPr>
                <w:sz w:val="21"/>
                <w:szCs w:val="21"/>
              </w:rPr>
            </w:pPr>
            <w:r>
              <w:rPr>
                <w:spacing w:val="-1"/>
                <w:sz w:val="21"/>
                <w:szCs w:val="21"/>
              </w:rPr>
              <w:t>合要求1处扣0.2分</w:t>
            </w:r>
          </w:p>
        </w:tc>
        <w:tc>
          <w:tcPr>
            <w:tcW w:w="6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9" w:hRule="atLeast"/>
        </w:trPr>
        <w:tc>
          <w:tcPr>
            <w:tcW w:w="750" w:type="dxa"/>
            <w:vMerge w:val="continue"/>
            <w:tcBorders>
              <w:top w:val="nil"/>
              <w:left w:val="nil"/>
              <w:bottom w:val="nil"/>
            </w:tcBorders>
            <w:textDirection w:val="tbRlV"/>
            <w:vAlign w:val="top"/>
          </w:tcPr>
          <w:p>
            <w:pPr>
              <w:rPr>
                <w:rFonts w:ascii="Arial"/>
                <w:sz w:val="21"/>
              </w:rPr>
            </w:pPr>
          </w:p>
        </w:tc>
        <w:tc>
          <w:tcPr>
            <w:tcW w:w="630" w:type="dxa"/>
            <w:vAlign w:val="top"/>
          </w:tcPr>
          <w:p>
            <w:pPr>
              <w:spacing w:line="403" w:lineRule="auto"/>
              <w:rPr>
                <w:rFonts w:ascii="Arial"/>
                <w:sz w:val="21"/>
              </w:rPr>
            </w:pPr>
          </w:p>
          <w:p>
            <w:pPr>
              <w:pStyle w:val="8"/>
              <w:spacing w:before="68" w:line="223" w:lineRule="auto"/>
              <w:ind w:left="95" w:right="95"/>
              <w:rPr>
                <w:sz w:val="21"/>
                <w:szCs w:val="21"/>
              </w:rPr>
            </w:pPr>
            <w:r>
              <w:rPr>
                <w:spacing w:val="4"/>
                <w:sz w:val="21"/>
                <w:szCs w:val="21"/>
              </w:rPr>
              <w:t>设备</w:t>
            </w:r>
            <w:r>
              <w:rPr>
                <w:spacing w:val="-3"/>
                <w:sz w:val="21"/>
                <w:szCs w:val="21"/>
              </w:rPr>
              <w:t>完好</w:t>
            </w:r>
          </w:p>
        </w:tc>
        <w:tc>
          <w:tcPr>
            <w:tcW w:w="3820" w:type="dxa"/>
            <w:vAlign w:val="top"/>
          </w:tcPr>
          <w:p>
            <w:pPr>
              <w:spacing w:line="254" w:lineRule="auto"/>
              <w:rPr>
                <w:rFonts w:ascii="Arial"/>
                <w:sz w:val="21"/>
              </w:rPr>
            </w:pPr>
          </w:p>
          <w:p>
            <w:pPr>
              <w:spacing w:line="255" w:lineRule="auto"/>
              <w:rPr>
                <w:rFonts w:ascii="Arial"/>
                <w:sz w:val="21"/>
              </w:rPr>
            </w:pPr>
          </w:p>
          <w:p>
            <w:pPr>
              <w:pStyle w:val="8"/>
              <w:spacing w:before="69" w:line="219" w:lineRule="auto"/>
              <w:ind w:left="104"/>
              <w:rPr>
                <w:sz w:val="21"/>
                <w:szCs w:val="21"/>
              </w:rPr>
            </w:pPr>
            <w:r>
              <w:rPr>
                <w:spacing w:val="-1"/>
                <w:sz w:val="21"/>
                <w:szCs w:val="21"/>
              </w:rPr>
              <w:t>机电设备综合完好率不低于90%</w:t>
            </w:r>
          </w:p>
        </w:tc>
        <w:tc>
          <w:tcPr>
            <w:tcW w:w="740" w:type="dxa"/>
            <w:vAlign w:val="top"/>
          </w:tcPr>
          <w:p>
            <w:pPr>
              <w:spacing w:line="282" w:lineRule="auto"/>
              <w:rPr>
                <w:rFonts w:ascii="Arial"/>
                <w:sz w:val="21"/>
              </w:rPr>
            </w:pPr>
          </w:p>
          <w:p>
            <w:pPr>
              <w:spacing w:line="283" w:lineRule="auto"/>
              <w:rPr>
                <w:rFonts w:ascii="Arial"/>
                <w:sz w:val="21"/>
              </w:rPr>
            </w:pPr>
          </w:p>
          <w:p>
            <w:pPr>
              <w:pStyle w:val="8"/>
              <w:spacing w:before="68" w:line="183" w:lineRule="auto"/>
              <w:ind w:left="305"/>
              <w:rPr>
                <w:sz w:val="21"/>
                <w:szCs w:val="21"/>
              </w:rPr>
            </w:pPr>
            <w:r>
              <w:rPr>
                <w:sz w:val="21"/>
                <w:szCs w:val="21"/>
              </w:rPr>
              <w:t>2</w:t>
            </w:r>
          </w:p>
        </w:tc>
        <w:tc>
          <w:tcPr>
            <w:tcW w:w="1990" w:type="dxa"/>
            <w:vAlign w:val="top"/>
          </w:tcPr>
          <w:p>
            <w:pPr>
              <w:pStyle w:val="8"/>
              <w:spacing w:before="52" w:line="228" w:lineRule="auto"/>
              <w:ind w:left="44" w:right="31"/>
              <w:rPr>
                <w:sz w:val="21"/>
                <w:szCs w:val="21"/>
              </w:rPr>
            </w:pPr>
            <w:r>
              <w:rPr>
                <w:spacing w:val="-2"/>
                <w:sz w:val="21"/>
                <w:szCs w:val="21"/>
              </w:rPr>
              <w:t>查现场和资料。未对</w:t>
            </w:r>
            <w:r>
              <w:rPr>
                <w:spacing w:val="11"/>
                <w:sz w:val="21"/>
                <w:szCs w:val="21"/>
              </w:rPr>
              <w:t>机电设备综合完好</w:t>
            </w:r>
            <w:r>
              <w:rPr>
                <w:spacing w:val="1"/>
                <w:sz w:val="21"/>
                <w:szCs w:val="21"/>
              </w:rPr>
              <w:t>率实施考核管理，不得分。完好率每降低</w:t>
            </w:r>
            <w:r>
              <w:rPr>
                <w:spacing w:val="11"/>
                <w:sz w:val="21"/>
                <w:szCs w:val="21"/>
              </w:rPr>
              <w:t>1个百分点扣0.5分</w:t>
            </w:r>
          </w:p>
        </w:tc>
        <w:tc>
          <w:tcPr>
            <w:tcW w:w="6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0" w:hRule="atLeast"/>
        </w:trPr>
        <w:tc>
          <w:tcPr>
            <w:tcW w:w="750" w:type="dxa"/>
            <w:vMerge w:val="continue"/>
            <w:tcBorders>
              <w:top w:val="nil"/>
              <w:left w:val="nil"/>
              <w:bottom w:val="nil"/>
            </w:tcBorders>
            <w:textDirection w:val="tbRlV"/>
            <w:vAlign w:val="top"/>
          </w:tcPr>
          <w:p>
            <w:pPr>
              <w:rPr>
                <w:rFonts w:ascii="Arial"/>
                <w:sz w:val="21"/>
              </w:rPr>
            </w:pPr>
          </w:p>
        </w:tc>
        <w:tc>
          <w:tcPr>
            <w:tcW w:w="630" w:type="dxa"/>
            <w:vAlign w:val="top"/>
          </w:tcPr>
          <w:p>
            <w:pPr>
              <w:pStyle w:val="8"/>
              <w:spacing w:before="84" w:line="218" w:lineRule="auto"/>
              <w:ind w:left="95" w:right="91"/>
              <w:rPr>
                <w:sz w:val="21"/>
                <w:szCs w:val="21"/>
              </w:rPr>
            </w:pPr>
            <w:r>
              <w:rPr>
                <w:spacing w:val="6"/>
                <w:sz w:val="21"/>
                <w:szCs w:val="21"/>
              </w:rPr>
              <w:t>固定</w:t>
            </w:r>
            <w:r>
              <w:rPr>
                <w:spacing w:val="4"/>
                <w:sz w:val="21"/>
                <w:szCs w:val="21"/>
              </w:rPr>
              <w:t>设备</w:t>
            </w:r>
          </w:p>
        </w:tc>
        <w:tc>
          <w:tcPr>
            <w:tcW w:w="3820" w:type="dxa"/>
            <w:vAlign w:val="top"/>
          </w:tcPr>
          <w:p>
            <w:pPr>
              <w:pStyle w:val="8"/>
              <w:spacing w:before="193" w:line="219" w:lineRule="auto"/>
              <w:ind w:left="104"/>
              <w:rPr>
                <w:sz w:val="21"/>
                <w:szCs w:val="21"/>
              </w:rPr>
            </w:pPr>
            <w:r>
              <w:rPr>
                <w:spacing w:val="-1"/>
                <w:sz w:val="21"/>
                <w:szCs w:val="21"/>
              </w:rPr>
              <w:t>大型在用固定设备完好</w:t>
            </w:r>
          </w:p>
        </w:tc>
        <w:tc>
          <w:tcPr>
            <w:tcW w:w="740" w:type="dxa"/>
            <w:vAlign w:val="top"/>
          </w:tcPr>
          <w:p>
            <w:pPr>
              <w:pStyle w:val="8"/>
              <w:spacing w:before="246" w:line="184" w:lineRule="auto"/>
              <w:ind w:left="305"/>
              <w:rPr>
                <w:sz w:val="21"/>
                <w:szCs w:val="21"/>
              </w:rPr>
            </w:pPr>
            <w:r>
              <w:rPr>
                <w:sz w:val="21"/>
                <w:szCs w:val="21"/>
              </w:rPr>
              <w:t>1</w:t>
            </w:r>
          </w:p>
        </w:tc>
        <w:tc>
          <w:tcPr>
            <w:tcW w:w="1990" w:type="dxa"/>
            <w:vAlign w:val="top"/>
          </w:tcPr>
          <w:p>
            <w:pPr>
              <w:pStyle w:val="8"/>
              <w:spacing w:before="63" w:line="227" w:lineRule="auto"/>
              <w:ind w:left="123" w:right="110" w:hanging="29"/>
              <w:rPr>
                <w:sz w:val="21"/>
                <w:szCs w:val="21"/>
              </w:rPr>
            </w:pPr>
            <w:r>
              <w:rPr>
                <w:spacing w:val="-2"/>
                <w:sz w:val="21"/>
                <w:szCs w:val="21"/>
              </w:rPr>
              <w:t>查现场。1台不完好</w:t>
            </w:r>
            <w:r>
              <w:rPr>
                <w:spacing w:val="3"/>
                <w:sz w:val="21"/>
                <w:szCs w:val="21"/>
              </w:rPr>
              <w:t>不得分</w:t>
            </w:r>
          </w:p>
        </w:tc>
        <w:tc>
          <w:tcPr>
            <w:tcW w:w="6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9" w:hRule="atLeast"/>
        </w:trPr>
        <w:tc>
          <w:tcPr>
            <w:tcW w:w="750" w:type="dxa"/>
            <w:vMerge w:val="continue"/>
            <w:tcBorders>
              <w:top w:val="nil"/>
              <w:left w:val="nil"/>
              <w:bottom w:val="nil"/>
            </w:tcBorders>
            <w:textDirection w:val="tbRlV"/>
            <w:vAlign w:val="top"/>
          </w:tcPr>
          <w:p>
            <w:pPr>
              <w:rPr>
                <w:rFonts w:ascii="Arial"/>
                <w:sz w:val="21"/>
              </w:rPr>
            </w:pPr>
          </w:p>
        </w:tc>
        <w:tc>
          <w:tcPr>
            <w:tcW w:w="630" w:type="dxa"/>
            <w:vAlign w:val="top"/>
          </w:tcPr>
          <w:p>
            <w:pPr>
              <w:pStyle w:val="8"/>
              <w:spacing w:before="246" w:line="232" w:lineRule="auto"/>
              <w:ind w:left="95" w:right="91"/>
              <w:rPr>
                <w:sz w:val="21"/>
                <w:szCs w:val="21"/>
              </w:rPr>
            </w:pPr>
            <w:r>
              <w:rPr>
                <w:spacing w:val="6"/>
                <w:sz w:val="21"/>
                <w:szCs w:val="21"/>
              </w:rPr>
              <w:t>小型</w:t>
            </w:r>
            <w:r>
              <w:rPr>
                <w:spacing w:val="4"/>
                <w:sz w:val="21"/>
                <w:szCs w:val="21"/>
              </w:rPr>
              <w:t>电器</w:t>
            </w:r>
          </w:p>
        </w:tc>
        <w:tc>
          <w:tcPr>
            <w:tcW w:w="3820" w:type="dxa"/>
            <w:vAlign w:val="top"/>
          </w:tcPr>
          <w:p>
            <w:pPr>
              <w:spacing w:line="283" w:lineRule="auto"/>
              <w:rPr>
                <w:rFonts w:ascii="Arial"/>
                <w:sz w:val="21"/>
              </w:rPr>
            </w:pPr>
          </w:p>
          <w:p>
            <w:pPr>
              <w:pStyle w:val="8"/>
              <w:spacing w:before="68" w:line="219" w:lineRule="auto"/>
              <w:ind w:left="104"/>
              <w:rPr>
                <w:sz w:val="21"/>
                <w:szCs w:val="21"/>
              </w:rPr>
            </w:pPr>
            <w:r>
              <w:rPr>
                <w:spacing w:val="1"/>
                <w:sz w:val="21"/>
                <w:szCs w:val="21"/>
              </w:rPr>
              <w:t>小型电器设备完好</w:t>
            </w:r>
          </w:p>
        </w:tc>
        <w:tc>
          <w:tcPr>
            <w:tcW w:w="740" w:type="dxa"/>
            <w:vAlign w:val="top"/>
          </w:tcPr>
          <w:p>
            <w:pPr>
              <w:spacing w:line="336" w:lineRule="auto"/>
              <w:rPr>
                <w:rFonts w:ascii="Arial"/>
                <w:sz w:val="21"/>
              </w:rPr>
            </w:pPr>
          </w:p>
          <w:p>
            <w:pPr>
              <w:pStyle w:val="8"/>
              <w:spacing w:before="68" w:line="184" w:lineRule="auto"/>
              <w:ind w:left="305"/>
              <w:rPr>
                <w:sz w:val="21"/>
                <w:szCs w:val="21"/>
              </w:rPr>
            </w:pPr>
            <w:r>
              <w:rPr>
                <w:sz w:val="21"/>
                <w:szCs w:val="21"/>
              </w:rPr>
              <w:t>1</w:t>
            </w:r>
          </w:p>
        </w:tc>
        <w:tc>
          <w:tcPr>
            <w:tcW w:w="1990" w:type="dxa"/>
            <w:vAlign w:val="top"/>
          </w:tcPr>
          <w:p>
            <w:pPr>
              <w:pStyle w:val="8"/>
              <w:spacing w:before="42" w:line="251" w:lineRule="auto"/>
              <w:ind w:left="113" w:right="110" w:hanging="19"/>
              <w:jc w:val="both"/>
              <w:rPr>
                <w:sz w:val="21"/>
                <w:szCs w:val="21"/>
              </w:rPr>
            </w:pPr>
            <w:r>
              <w:rPr>
                <w:spacing w:val="-2"/>
                <w:sz w:val="21"/>
                <w:szCs w:val="21"/>
              </w:rPr>
              <w:t>查现场。1台不完好</w:t>
            </w:r>
            <w:r>
              <w:rPr>
                <w:spacing w:val="3"/>
                <w:sz w:val="21"/>
                <w:szCs w:val="21"/>
              </w:rPr>
              <w:t>扣0.3分，3台以上</w:t>
            </w:r>
            <w:r>
              <w:rPr>
                <w:spacing w:val="-2"/>
                <w:sz w:val="21"/>
                <w:szCs w:val="21"/>
              </w:rPr>
              <w:t>不完好扣1分</w:t>
            </w:r>
          </w:p>
        </w:tc>
        <w:tc>
          <w:tcPr>
            <w:tcW w:w="6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750" w:type="dxa"/>
            <w:vMerge w:val="continue"/>
            <w:tcBorders>
              <w:top w:val="nil"/>
              <w:left w:val="nil"/>
              <w:bottom w:val="nil"/>
            </w:tcBorders>
            <w:textDirection w:val="tbRlV"/>
            <w:vAlign w:val="top"/>
          </w:tcPr>
          <w:p>
            <w:pPr>
              <w:rPr>
                <w:rFonts w:ascii="Arial"/>
                <w:sz w:val="21"/>
              </w:rPr>
            </w:pPr>
          </w:p>
        </w:tc>
        <w:tc>
          <w:tcPr>
            <w:tcW w:w="630" w:type="dxa"/>
            <w:vAlign w:val="top"/>
          </w:tcPr>
          <w:p>
            <w:pPr>
              <w:spacing w:line="374" w:lineRule="auto"/>
              <w:rPr>
                <w:rFonts w:ascii="Arial"/>
                <w:sz w:val="21"/>
              </w:rPr>
            </w:pPr>
          </w:p>
          <w:p>
            <w:pPr>
              <w:pStyle w:val="8"/>
              <w:spacing w:before="68" w:line="219" w:lineRule="auto"/>
              <w:ind w:left="95"/>
              <w:rPr>
                <w:sz w:val="21"/>
                <w:szCs w:val="21"/>
              </w:rPr>
            </w:pPr>
            <w:r>
              <w:rPr>
                <w:spacing w:val="-2"/>
                <w:sz w:val="21"/>
                <w:szCs w:val="21"/>
              </w:rPr>
              <w:t>矿灯</w:t>
            </w:r>
          </w:p>
        </w:tc>
        <w:tc>
          <w:tcPr>
            <w:tcW w:w="3820" w:type="dxa"/>
            <w:vAlign w:val="top"/>
          </w:tcPr>
          <w:p>
            <w:pPr>
              <w:pStyle w:val="8"/>
              <w:spacing w:before="185" w:line="228" w:lineRule="auto"/>
              <w:ind w:left="65" w:firstLine="39"/>
              <w:rPr>
                <w:sz w:val="21"/>
                <w:szCs w:val="21"/>
              </w:rPr>
            </w:pPr>
            <w:r>
              <w:rPr>
                <w:spacing w:val="1"/>
                <w:sz w:val="21"/>
                <w:szCs w:val="21"/>
              </w:rPr>
              <w:t>使用双光源矿灯，在用矿灯完好率100%;</w:t>
            </w:r>
            <w:r>
              <w:rPr>
                <w:spacing w:val="-1"/>
                <w:sz w:val="21"/>
                <w:szCs w:val="21"/>
              </w:rPr>
              <w:t>矿井完好的矿灯总数至少应当比常用矿</w:t>
            </w:r>
          </w:p>
          <w:p>
            <w:pPr>
              <w:pStyle w:val="8"/>
              <w:spacing w:before="21" w:line="219" w:lineRule="auto"/>
              <w:ind w:left="104"/>
              <w:rPr>
                <w:sz w:val="21"/>
                <w:szCs w:val="21"/>
              </w:rPr>
            </w:pPr>
            <w:r>
              <w:rPr>
                <w:spacing w:val="-2"/>
                <w:sz w:val="21"/>
                <w:szCs w:val="21"/>
              </w:rPr>
              <w:t>灯总人数多10%</w:t>
            </w:r>
          </w:p>
        </w:tc>
        <w:tc>
          <w:tcPr>
            <w:tcW w:w="740" w:type="dxa"/>
            <w:vAlign w:val="top"/>
          </w:tcPr>
          <w:p>
            <w:pPr>
              <w:spacing w:line="426" w:lineRule="auto"/>
              <w:rPr>
                <w:rFonts w:ascii="Arial"/>
                <w:sz w:val="21"/>
              </w:rPr>
            </w:pPr>
          </w:p>
          <w:p>
            <w:pPr>
              <w:pStyle w:val="8"/>
              <w:spacing w:before="69" w:line="184" w:lineRule="auto"/>
              <w:ind w:left="305"/>
              <w:rPr>
                <w:sz w:val="21"/>
                <w:szCs w:val="21"/>
              </w:rPr>
            </w:pPr>
            <w:r>
              <w:rPr>
                <w:sz w:val="21"/>
                <w:szCs w:val="21"/>
              </w:rPr>
              <w:t>1</w:t>
            </w:r>
          </w:p>
        </w:tc>
        <w:tc>
          <w:tcPr>
            <w:tcW w:w="1990" w:type="dxa"/>
            <w:vAlign w:val="top"/>
          </w:tcPr>
          <w:p>
            <w:pPr>
              <w:pStyle w:val="8"/>
              <w:spacing w:before="46" w:line="227" w:lineRule="auto"/>
              <w:ind w:left="113" w:right="110" w:hanging="19"/>
              <w:jc w:val="both"/>
              <w:rPr>
                <w:sz w:val="21"/>
                <w:szCs w:val="21"/>
              </w:rPr>
            </w:pPr>
            <w:r>
              <w:rPr>
                <w:spacing w:val="-2"/>
                <w:sz w:val="21"/>
                <w:szCs w:val="21"/>
              </w:rPr>
              <w:t>查现场。1项不符合</w:t>
            </w:r>
            <w:r>
              <w:rPr>
                <w:spacing w:val="13"/>
                <w:sz w:val="21"/>
                <w:szCs w:val="21"/>
              </w:rPr>
              <w:t>要求或井下发现1</w:t>
            </w:r>
            <w:r>
              <w:rPr>
                <w:spacing w:val="2"/>
                <w:sz w:val="21"/>
                <w:szCs w:val="21"/>
              </w:rPr>
              <w:t>盏不合格矿灯不得</w:t>
            </w:r>
            <w:r>
              <w:rPr>
                <w:sz w:val="21"/>
                <w:szCs w:val="21"/>
              </w:rPr>
              <w:t>分</w:t>
            </w:r>
          </w:p>
        </w:tc>
        <w:tc>
          <w:tcPr>
            <w:tcW w:w="6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750" w:type="dxa"/>
            <w:vMerge w:val="continue"/>
            <w:tcBorders>
              <w:top w:val="nil"/>
              <w:left w:val="nil"/>
            </w:tcBorders>
            <w:textDirection w:val="tbRlV"/>
            <w:vAlign w:val="top"/>
          </w:tcPr>
          <w:p>
            <w:pPr>
              <w:rPr>
                <w:rFonts w:ascii="Arial"/>
                <w:sz w:val="21"/>
              </w:rPr>
            </w:pPr>
          </w:p>
        </w:tc>
        <w:tc>
          <w:tcPr>
            <w:tcW w:w="630" w:type="dxa"/>
            <w:vAlign w:val="top"/>
          </w:tcPr>
          <w:p>
            <w:pPr>
              <w:pStyle w:val="8"/>
              <w:spacing w:before="64" w:line="219" w:lineRule="auto"/>
              <w:ind w:left="95"/>
              <w:rPr>
                <w:sz w:val="21"/>
                <w:szCs w:val="21"/>
              </w:rPr>
            </w:pPr>
            <w:r>
              <w:rPr>
                <w:spacing w:val="-2"/>
                <w:sz w:val="21"/>
                <w:szCs w:val="21"/>
              </w:rPr>
              <w:t>机电</w:t>
            </w:r>
          </w:p>
          <w:p>
            <w:pPr>
              <w:pStyle w:val="8"/>
              <w:spacing w:before="22" w:line="219" w:lineRule="auto"/>
              <w:ind w:left="95"/>
              <w:rPr>
                <w:sz w:val="21"/>
                <w:szCs w:val="21"/>
              </w:rPr>
            </w:pPr>
            <w:r>
              <w:rPr>
                <w:spacing w:val="-3"/>
                <w:sz w:val="21"/>
                <w:szCs w:val="21"/>
              </w:rPr>
              <w:t>事故</w:t>
            </w:r>
          </w:p>
          <w:p>
            <w:pPr>
              <w:pStyle w:val="8"/>
              <w:spacing w:line="196" w:lineRule="auto"/>
              <w:ind w:left="204"/>
              <w:rPr>
                <w:sz w:val="21"/>
                <w:szCs w:val="21"/>
              </w:rPr>
            </w:pPr>
            <w:r>
              <w:rPr>
                <w:sz w:val="21"/>
                <w:szCs w:val="21"/>
              </w:rPr>
              <w:t>率</w:t>
            </w:r>
          </w:p>
        </w:tc>
        <w:tc>
          <w:tcPr>
            <w:tcW w:w="3820" w:type="dxa"/>
            <w:vAlign w:val="top"/>
          </w:tcPr>
          <w:p>
            <w:pPr>
              <w:spacing w:line="244" w:lineRule="auto"/>
              <w:rPr>
                <w:rFonts w:ascii="Arial"/>
                <w:sz w:val="21"/>
              </w:rPr>
            </w:pPr>
          </w:p>
          <w:p>
            <w:pPr>
              <w:pStyle w:val="8"/>
              <w:spacing w:before="68" w:line="219" w:lineRule="auto"/>
              <w:ind w:left="104"/>
              <w:rPr>
                <w:sz w:val="21"/>
                <w:szCs w:val="21"/>
              </w:rPr>
            </w:pPr>
            <w:r>
              <w:rPr>
                <w:spacing w:val="-1"/>
                <w:sz w:val="21"/>
                <w:szCs w:val="21"/>
              </w:rPr>
              <w:t>机电事故率不高于1%</w:t>
            </w:r>
          </w:p>
        </w:tc>
        <w:tc>
          <w:tcPr>
            <w:tcW w:w="740" w:type="dxa"/>
            <w:vAlign w:val="top"/>
          </w:tcPr>
          <w:p>
            <w:pPr>
              <w:spacing w:line="298" w:lineRule="auto"/>
              <w:rPr>
                <w:rFonts w:ascii="Arial"/>
                <w:sz w:val="21"/>
              </w:rPr>
            </w:pPr>
          </w:p>
          <w:p>
            <w:pPr>
              <w:pStyle w:val="8"/>
              <w:spacing w:before="68" w:line="184" w:lineRule="auto"/>
              <w:ind w:left="305"/>
              <w:rPr>
                <w:sz w:val="21"/>
                <w:szCs w:val="21"/>
              </w:rPr>
            </w:pPr>
            <w:r>
              <w:rPr>
                <w:sz w:val="21"/>
                <w:szCs w:val="21"/>
              </w:rPr>
              <w:t>1</w:t>
            </w:r>
          </w:p>
        </w:tc>
        <w:tc>
          <w:tcPr>
            <w:tcW w:w="1990" w:type="dxa"/>
            <w:vAlign w:val="top"/>
          </w:tcPr>
          <w:p>
            <w:pPr>
              <w:pStyle w:val="8"/>
              <w:spacing w:before="65" w:line="218" w:lineRule="auto"/>
              <w:ind w:left="144" w:right="35" w:hanging="100"/>
              <w:rPr>
                <w:sz w:val="21"/>
                <w:szCs w:val="21"/>
              </w:rPr>
            </w:pPr>
            <w:r>
              <w:rPr>
                <w:spacing w:val="1"/>
                <w:sz w:val="21"/>
                <w:szCs w:val="21"/>
              </w:rPr>
              <w:t>查资料。机电事故率</w:t>
            </w:r>
            <w:r>
              <w:rPr>
                <w:spacing w:val="-1"/>
                <w:sz w:val="21"/>
                <w:szCs w:val="21"/>
              </w:rPr>
              <w:t>达不到要求或统计计算不真实不得分</w:t>
            </w:r>
          </w:p>
        </w:tc>
        <w:tc>
          <w:tcPr>
            <w:tcW w:w="6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82" w:hRule="atLeast"/>
        </w:trPr>
        <w:tc>
          <w:tcPr>
            <w:tcW w:w="750" w:type="dxa"/>
            <w:tcBorders>
              <w:left w:val="nil"/>
            </w:tcBorders>
            <w:textDirection w:val="tbRlV"/>
            <w:vAlign w:val="top"/>
          </w:tcPr>
          <w:p>
            <w:pPr>
              <w:pStyle w:val="8"/>
              <w:spacing w:before="282" w:line="201" w:lineRule="auto"/>
              <w:ind w:left="958"/>
              <w:rPr>
                <w:sz w:val="21"/>
                <w:szCs w:val="21"/>
              </w:rPr>
            </w:pPr>
            <w:r>
              <w:rPr>
                <w:spacing w:val="14"/>
                <w:w w:val="118"/>
                <w:sz w:val="21"/>
                <w:szCs w:val="21"/>
              </w:rPr>
              <w:t>三</w:t>
            </w:r>
            <w:r>
              <w:rPr>
                <w:rFonts w:hint="eastAsia"/>
                <w:spacing w:val="14"/>
                <w:w w:val="118"/>
                <w:sz w:val="21"/>
                <w:szCs w:val="21"/>
                <w:lang w:eastAsia="zh-CN"/>
              </w:rPr>
              <w:t>、</w:t>
            </w:r>
            <w:r>
              <w:rPr>
                <w:spacing w:val="14"/>
                <w:w w:val="118"/>
                <w:sz w:val="21"/>
                <w:szCs w:val="21"/>
              </w:rPr>
              <w:t>煤矿机械(30分)</w:t>
            </w:r>
          </w:p>
        </w:tc>
        <w:tc>
          <w:tcPr>
            <w:tcW w:w="630"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8"/>
              <w:spacing w:before="68" w:line="222" w:lineRule="auto"/>
              <w:ind w:left="95"/>
              <w:rPr>
                <w:sz w:val="21"/>
                <w:szCs w:val="21"/>
              </w:rPr>
            </w:pPr>
            <w:r>
              <w:rPr>
                <w:spacing w:val="5"/>
                <w:sz w:val="21"/>
                <w:szCs w:val="21"/>
              </w:rPr>
              <w:t>主要</w:t>
            </w:r>
          </w:p>
          <w:p>
            <w:pPr>
              <w:pStyle w:val="8"/>
              <w:spacing w:before="24" w:line="220" w:lineRule="auto"/>
              <w:ind w:left="95"/>
              <w:rPr>
                <w:sz w:val="21"/>
                <w:szCs w:val="21"/>
              </w:rPr>
            </w:pPr>
            <w:r>
              <w:rPr>
                <w:spacing w:val="-3"/>
                <w:sz w:val="21"/>
                <w:szCs w:val="21"/>
              </w:rPr>
              <w:t>提升</w:t>
            </w:r>
          </w:p>
          <w:p>
            <w:pPr>
              <w:pStyle w:val="8"/>
              <w:spacing w:before="22" w:line="222" w:lineRule="auto"/>
              <w:ind w:left="194"/>
              <w:rPr>
                <w:sz w:val="21"/>
                <w:szCs w:val="21"/>
              </w:rPr>
            </w:pPr>
            <w:r>
              <w:rPr>
                <w:spacing w:val="5"/>
                <w:sz w:val="21"/>
                <w:szCs w:val="21"/>
              </w:rPr>
              <w:t>(立</w:t>
            </w:r>
          </w:p>
          <w:p>
            <w:pPr>
              <w:pStyle w:val="8"/>
              <w:spacing w:before="14" w:line="219" w:lineRule="auto"/>
              <w:ind w:left="95"/>
              <w:rPr>
                <w:sz w:val="21"/>
                <w:szCs w:val="21"/>
              </w:rPr>
            </w:pPr>
            <w:r>
              <w:rPr>
                <w:spacing w:val="-2"/>
                <w:sz w:val="21"/>
                <w:szCs w:val="21"/>
              </w:rPr>
              <w:t>斜井</w:t>
            </w:r>
          </w:p>
          <w:p>
            <w:pPr>
              <w:pStyle w:val="8"/>
              <w:spacing w:before="22" w:line="218" w:lineRule="auto"/>
              <w:ind w:left="204"/>
              <w:rPr>
                <w:sz w:val="21"/>
                <w:szCs w:val="21"/>
              </w:rPr>
            </w:pPr>
            <w:r>
              <w:rPr>
                <w:sz w:val="21"/>
                <w:szCs w:val="21"/>
              </w:rPr>
              <w:t>绞</w:t>
            </w:r>
          </w:p>
          <w:p>
            <w:pPr>
              <w:pStyle w:val="8"/>
              <w:spacing w:line="219" w:lineRule="auto"/>
              <w:ind w:left="144"/>
              <w:rPr>
                <w:sz w:val="21"/>
                <w:szCs w:val="21"/>
              </w:rPr>
            </w:pPr>
            <w:r>
              <w:rPr>
                <w:spacing w:val="-5"/>
                <w:sz w:val="21"/>
                <w:szCs w:val="21"/>
              </w:rPr>
              <w:t>车)</w:t>
            </w:r>
          </w:p>
          <w:p>
            <w:pPr>
              <w:pStyle w:val="8"/>
              <w:spacing w:before="42" w:line="221" w:lineRule="auto"/>
              <w:ind w:left="95"/>
              <w:rPr>
                <w:sz w:val="21"/>
                <w:szCs w:val="21"/>
              </w:rPr>
            </w:pPr>
            <w:r>
              <w:rPr>
                <w:spacing w:val="4"/>
                <w:sz w:val="21"/>
                <w:szCs w:val="21"/>
              </w:rPr>
              <w:t>系统</w:t>
            </w:r>
          </w:p>
        </w:tc>
        <w:tc>
          <w:tcPr>
            <w:tcW w:w="3820" w:type="dxa"/>
            <w:vAlign w:val="top"/>
          </w:tcPr>
          <w:p>
            <w:pPr>
              <w:pStyle w:val="8"/>
              <w:spacing w:before="56" w:line="219" w:lineRule="auto"/>
              <w:ind w:left="104"/>
              <w:rPr>
                <w:sz w:val="21"/>
                <w:szCs w:val="21"/>
              </w:rPr>
            </w:pPr>
            <w:r>
              <w:rPr>
                <w:spacing w:val="8"/>
                <w:sz w:val="21"/>
                <w:szCs w:val="21"/>
              </w:rPr>
              <w:t>1.系统能力满足生产需要；</w:t>
            </w:r>
          </w:p>
          <w:p>
            <w:pPr>
              <w:pStyle w:val="8"/>
              <w:spacing w:before="31" w:line="231" w:lineRule="auto"/>
              <w:ind w:left="95" w:firstLine="9"/>
              <w:jc w:val="both"/>
              <w:rPr>
                <w:sz w:val="21"/>
                <w:szCs w:val="21"/>
              </w:rPr>
            </w:pPr>
            <w:r>
              <w:rPr>
                <w:spacing w:val="-4"/>
                <w:sz w:val="21"/>
                <w:szCs w:val="21"/>
              </w:rPr>
              <w:t>2.安全保护装置符合规定，按规定试验；</w:t>
            </w:r>
            <w:r>
              <w:rPr>
                <w:spacing w:val="-8"/>
                <w:sz w:val="21"/>
                <w:szCs w:val="21"/>
              </w:rPr>
              <w:t>3.立井提升装置的过卷过放、提升容器和</w:t>
            </w:r>
            <w:r>
              <w:rPr>
                <w:spacing w:val="8"/>
                <w:sz w:val="21"/>
                <w:szCs w:val="21"/>
              </w:rPr>
              <w:t>载荷等符合规定；</w:t>
            </w:r>
          </w:p>
          <w:p>
            <w:pPr>
              <w:pStyle w:val="8"/>
              <w:spacing w:before="30" w:line="234" w:lineRule="auto"/>
              <w:ind w:left="104" w:hanging="19"/>
              <w:rPr>
                <w:sz w:val="21"/>
                <w:szCs w:val="21"/>
              </w:rPr>
            </w:pPr>
            <w:r>
              <w:rPr>
                <w:spacing w:val="-3"/>
                <w:sz w:val="21"/>
                <w:szCs w:val="21"/>
              </w:rPr>
              <w:t>4.提升装置、连接装置及提升钢丝绳符合</w:t>
            </w:r>
            <w:r>
              <w:rPr>
                <w:spacing w:val="-8"/>
                <w:sz w:val="21"/>
                <w:szCs w:val="21"/>
              </w:rPr>
              <w:t>规定；</w:t>
            </w:r>
          </w:p>
          <w:p>
            <w:pPr>
              <w:pStyle w:val="8"/>
              <w:spacing w:before="6" w:line="234" w:lineRule="auto"/>
              <w:ind w:left="104" w:hanging="9"/>
              <w:jc w:val="both"/>
              <w:rPr>
                <w:sz w:val="21"/>
                <w:szCs w:val="21"/>
              </w:rPr>
            </w:pPr>
            <w:r>
              <w:rPr>
                <w:spacing w:val="-9"/>
                <w:sz w:val="21"/>
                <w:szCs w:val="21"/>
              </w:rPr>
              <w:t>5.立井井口及各水平阻车器、安全门、摇</w:t>
            </w:r>
            <w:r>
              <w:rPr>
                <w:spacing w:val="-10"/>
                <w:sz w:val="21"/>
                <w:szCs w:val="21"/>
              </w:rPr>
              <w:t>台等与提升信号闭锁；操车系统电缆、管</w:t>
            </w:r>
            <w:r>
              <w:rPr>
                <w:spacing w:val="-5"/>
                <w:sz w:val="21"/>
                <w:szCs w:val="21"/>
              </w:rPr>
              <w:t>路、难燃液符合《煤矿安全规程》规定；6.提升速度&gt;3m/s的立井提升系统安</w:t>
            </w:r>
            <w:r>
              <w:rPr>
                <w:spacing w:val="-6"/>
                <w:sz w:val="21"/>
                <w:szCs w:val="21"/>
              </w:rPr>
              <w:t>设有</w:t>
            </w:r>
            <w:r>
              <w:rPr>
                <w:spacing w:val="6"/>
                <w:sz w:val="21"/>
                <w:szCs w:val="21"/>
              </w:rPr>
              <w:t>防撞梁和托罐装置；</w:t>
            </w:r>
          </w:p>
          <w:p>
            <w:pPr>
              <w:pStyle w:val="8"/>
              <w:spacing w:before="41" w:line="219" w:lineRule="auto"/>
              <w:ind w:left="104"/>
              <w:rPr>
                <w:sz w:val="21"/>
                <w:szCs w:val="21"/>
              </w:rPr>
            </w:pPr>
            <w:r>
              <w:rPr>
                <w:spacing w:val="8"/>
                <w:sz w:val="21"/>
                <w:szCs w:val="21"/>
              </w:rPr>
              <w:t>7.通信、信号装置完善；</w:t>
            </w:r>
          </w:p>
          <w:p>
            <w:pPr>
              <w:pStyle w:val="8"/>
              <w:spacing w:before="19" w:line="216" w:lineRule="auto"/>
              <w:ind w:left="104"/>
              <w:jc w:val="both"/>
              <w:rPr>
                <w:sz w:val="21"/>
                <w:szCs w:val="21"/>
              </w:rPr>
            </w:pPr>
            <w:r>
              <w:rPr>
                <w:spacing w:val="-5"/>
                <w:sz w:val="21"/>
                <w:szCs w:val="21"/>
              </w:rPr>
              <w:t>8.上、下井口及各水平安设有摄像头，机房有视频监视控，主副井绞车房与矿调度</w:t>
            </w:r>
            <w:r>
              <w:rPr>
                <w:spacing w:val="14"/>
                <w:sz w:val="21"/>
                <w:szCs w:val="21"/>
              </w:rPr>
              <w:t>室有直通电话；</w:t>
            </w:r>
          </w:p>
        </w:tc>
        <w:tc>
          <w:tcPr>
            <w:tcW w:w="74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8"/>
              <w:spacing w:before="68" w:line="183" w:lineRule="auto"/>
              <w:ind w:left="305"/>
              <w:rPr>
                <w:sz w:val="21"/>
                <w:szCs w:val="21"/>
              </w:rPr>
            </w:pPr>
            <w:r>
              <w:rPr>
                <w:sz w:val="21"/>
                <w:szCs w:val="21"/>
              </w:rPr>
              <w:t>6</w:t>
            </w:r>
          </w:p>
        </w:tc>
        <w:tc>
          <w:tcPr>
            <w:tcW w:w="1990"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68" w:line="236" w:lineRule="auto"/>
              <w:ind w:left="94" w:firstLine="50"/>
              <w:jc w:val="both"/>
              <w:rPr>
                <w:sz w:val="21"/>
                <w:szCs w:val="21"/>
              </w:rPr>
            </w:pPr>
            <w:r>
              <w:rPr>
                <w:spacing w:val="1"/>
                <w:sz w:val="21"/>
                <w:szCs w:val="21"/>
              </w:rPr>
              <w:t>查现场。第1～6项</w:t>
            </w:r>
            <w:r>
              <w:rPr>
                <w:spacing w:val="14"/>
                <w:sz w:val="21"/>
                <w:szCs w:val="21"/>
              </w:rPr>
              <w:t>提升人员绞车1处</w:t>
            </w:r>
            <w:r>
              <w:rPr>
                <w:spacing w:val="-1"/>
                <w:sz w:val="21"/>
                <w:szCs w:val="21"/>
              </w:rPr>
              <w:t>不符合要求不得分，</w:t>
            </w:r>
            <w:r>
              <w:rPr>
                <w:spacing w:val="5"/>
                <w:sz w:val="21"/>
                <w:szCs w:val="21"/>
              </w:rPr>
              <w:t>其他绞车不符合要</w:t>
            </w:r>
            <w:r>
              <w:rPr>
                <w:spacing w:val="10"/>
                <w:sz w:val="21"/>
                <w:szCs w:val="21"/>
              </w:rPr>
              <w:t>求1处扣1分，第7~</w:t>
            </w:r>
            <w:r>
              <w:rPr>
                <w:spacing w:val="4"/>
                <w:sz w:val="21"/>
                <w:szCs w:val="21"/>
              </w:rPr>
              <w:t>9项不符合要求1处</w:t>
            </w:r>
            <w:r>
              <w:rPr>
                <w:spacing w:val="-2"/>
                <w:sz w:val="21"/>
                <w:szCs w:val="21"/>
              </w:rPr>
              <w:t>扣0.5分，其他项不</w:t>
            </w:r>
            <w:r>
              <w:rPr>
                <w:spacing w:val="7"/>
                <w:sz w:val="21"/>
                <w:szCs w:val="21"/>
              </w:rPr>
              <w:t>符合要求1处扣0.1</w:t>
            </w:r>
            <w:r>
              <w:rPr>
                <w:spacing w:val="9"/>
                <w:sz w:val="21"/>
                <w:szCs w:val="21"/>
              </w:rPr>
              <w:t>分</w:t>
            </w:r>
          </w:p>
        </w:tc>
        <w:tc>
          <w:tcPr>
            <w:tcW w:w="610" w:type="dxa"/>
            <w:tcBorders>
              <w:right w:val="nil"/>
            </w:tcBorders>
            <w:vAlign w:val="top"/>
          </w:tcPr>
          <w:p>
            <w:pPr>
              <w:rPr>
                <w:rFonts w:ascii="Arial"/>
                <w:sz w:val="21"/>
              </w:rPr>
            </w:pPr>
          </w:p>
        </w:tc>
      </w:tr>
    </w:tbl>
    <w:p>
      <w:pPr>
        <w:pStyle w:val="2"/>
      </w:pPr>
    </w:p>
    <w:p>
      <w:pPr>
        <w:sectPr>
          <w:footerReference r:id="rId60" w:type="default"/>
          <w:pgSz w:w="11900" w:h="16840"/>
          <w:pgMar w:top="1431" w:right="1549" w:bottom="1338" w:left="1785" w:header="0" w:footer="1014" w:gutter="0"/>
          <w:pgNumType w:fmt="decimal"/>
          <w:cols w:space="720" w:num="1"/>
        </w:sectPr>
      </w:pPr>
    </w:p>
    <w:tbl>
      <w:tblPr>
        <w:tblStyle w:val="7"/>
        <w:tblW w:w="85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20"/>
        <w:gridCol w:w="3830"/>
        <w:gridCol w:w="740"/>
        <w:gridCol w:w="197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trPr>
        <w:tc>
          <w:tcPr>
            <w:tcW w:w="750" w:type="dxa"/>
            <w:tcBorders>
              <w:left w:val="nil"/>
            </w:tcBorders>
            <w:vAlign w:val="top"/>
          </w:tcPr>
          <w:p>
            <w:pPr>
              <w:pStyle w:val="8"/>
              <w:spacing w:before="204" w:line="220" w:lineRule="auto"/>
              <w:ind w:left="160"/>
              <w:rPr>
                <w:sz w:val="21"/>
                <w:szCs w:val="21"/>
              </w:rPr>
            </w:pPr>
            <w:r>
              <w:rPr>
                <w:spacing w:val="-6"/>
                <w:sz w:val="21"/>
                <w:szCs w:val="21"/>
              </w:rPr>
              <w:t>项目</w:t>
            </w:r>
          </w:p>
        </w:tc>
        <w:tc>
          <w:tcPr>
            <w:tcW w:w="620" w:type="dxa"/>
            <w:vAlign w:val="top"/>
          </w:tcPr>
          <w:p>
            <w:pPr>
              <w:pStyle w:val="8"/>
              <w:spacing w:before="54" w:line="242" w:lineRule="auto"/>
              <w:ind w:left="95" w:right="54"/>
              <w:rPr>
                <w:sz w:val="21"/>
                <w:szCs w:val="21"/>
              </w:rPr>
            </w:pPr>
            <w:r>
              <w:rPr>
                <w:spacing w:val="-30"/>
                <w:sz w:val="21"/>
                <w:szCs w:val="21"/>
              </w:rPr>
              <w:t>项目</w:t>
            </w:r>
            <w:r>
              <w:rPr>
                <w:spacing w:val="5"/>
                <w:sz w:val="21"/>
                <w:szCs w:val="21"/>
              </w:rPr>
              <w:t>内容</w:t>
            </w:r>
          </w:p>
        </w:tc>
        <w:tc>
          <w:tcPr>
            <w:tcW w:w="3830" w:type="dxa"/>
            <w:vAlign w:val="top"/>
          </w:tcPr>
          <w:p>
            <w:pPr>
              <w:pStyle w:val="8"/>
              <w:spacing w:before="204" w:line="220" w:lineRule="auto"/>
              <w:ind w:left="1515"/>
              <w:rPr>
                <w:sz w:val="21"/>
                <w:szCs w:val="21"/>
              </w:rPr>
            </w:pPr>
            <w:r>
              <w:rPr>
                <w:spacing w:val="-2"/>
                <w:sz w:val="21"/>
                <w:szCs w:val="21"/>
              </w:rPr>
              <w:t>基木要求</w:t>
            </w:r>
          </w:p>
        </w:tc>
        <w:tc>
          <w:tcPr>
            <w:tcW w:w="740" w:type="dxa"/>
            <w:vAlign w:val="top"/>
          </w:tcPr>
          <w:p>
            <w:pPr>
              <w:pStyle w:val="8"/>
              <w:spacing w:before="33" w:line="251" w:lineRule="auto"/>
              <w:ind w:left="154" w:right="164"/>
              <w:rPr>
                <w:sz w:val="21"/>
                <w:szCs w:val="21"/>
              </w:rPr>
            </w:pPr>
            <w:r>
              <w:rPr>
                <w:spacing w:val="-5"/>
                <w:sz w:val="21"/>
                <w:szCs w:val="21"/>
              </w:rPr>
              <w:t>标准</w:t>
            </w:r>
            <w:r>
              <w:rPr>
                <w:spacing w:val="-6"/>
                <w:sz w:val="21"/>
                <w:szCs w:val="21"/>
              </w:rPr>
              <w:t>分值</w:t>
            </w:r>
          </w:p>
        </w:tc>
        <w:tc>
          <w:tcPr>
            <w:tcW w:w="1970" w:type="dxa"/>
            <w:vAlign w:val="top"/>
          </w:tcPr>
          <w:p>
            <w:pPr>
              <w:pStyle w:val="8"/>
              <w:spacing w:before="204" w:line="220" w:lineRule="auto"/>
              <w:ind w:left="555"/>
              <w:rPr>
                <w:sz w:val="21"/>
                <w:szCs w:val="21"/>
              </w:rPr>
            </w:pPr>
            <w:r>
              <w:rPr>
                <w:spacing w:val="-2"/>
                <w:sz w:val="21"/>
                <w:szCs w:val="21"/>
              </w:rPr>
              <w:t>评分方法</w:t>
            </w:r>
          </w:p>
        </w:tc>
        <w:tc>
          <w:tcPr>
            <w:tcW w:w="620" w:type="dxa"/>
            <w:tcBorders>
              <w:right w:val="nil"/>
            </w:tcBorders>
            <w:vAlign w:val="top"/>
          </w:tcPr>
          <w:p>
            <w:pPr>
              <w:pStyle w:val="8"/>
              <w:spacing w:before="203" w:line="219" w:lineRule="auto"/>
              <w:ind w:left="11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58" w:hRule="atLeast"/>
        </w:trPr>
        <w:tc>
          <w:tcPr>
            <w:tcW w:w="750" w:type="dxa"/>
            <w:vMerge w:val="restart"/>
            <w:tcBorders>
              <w:left w:val="nil"/>
              <w:bottom w:val="nil"/>
            </w:tcBorders>
            <w:vAlign w:val="top"/>
          </w:tcPr>
          <w:p>
            <w:pPr>
              <w:rPr>
                <w:rFonts w:ascii="Arial"/>
                <w:sz w:val="21"/>
              </w:rPr>
            </w:pPr>
          </w:p>
        </w:tc>
        <w:tc>
          <w:tcPr>
            <w:tcW w:w="620" w:type="dxa"/>
            <w:vAlign w:val="top"/>
          </w:tcPr>
          <w:p>
            <w:pPr>
              <w:rPr>
                <w:rFonts w:ascii="Arial"/>
                <w:sz w:val="21"/>
              </w:rPr>
            </w:pPr>
          </w:p>
        </w:tc>
        <w:tc>
          <w:tcPr>
            <w:tcW w:w="3830" w:type="dxa"/>
            <w:vAlign w:val="top"/>
          </w:tcPr>
          <w:p>
            <w:pPr>
              <w:pStyle w:val="8"/>
              <w:spacing w:before="57" w:line="219" w:lineRule="auto"/>
              <w:ind w:left="105"/>
              <w:rPr>
                <w:sz w:val="21"/>
                <w:szCs w:val="21"/>
              </w:rPr>
            </w:pPr>
            <w:r>
              <w:rPr>
                <w:spacing w:val="7"/>
                <w:sz w:val="21"/>
                <w:szCs w:val="21"/>
              </w:rPr>
              <w:t>9.机房安设有应急照明装置；</w:t>
            </w:r>
          </w:p>
          <w:p>
            <w:pPr>
              <w:pStyle w:val="8"/>
              <w:spacing w:before="11" w:line="224" w:lineRule="auto"/>
              <w:ind w:left="105" w:firstLine="19"/>
              <w:rPr>
                <w:sz w:val="21"/>
                <w:szCs w:val="21"/>
              </w:rPr>
            </w:pPr>
            <w:r>
              <w:rPr>
                <w:spacing w:val="-10"/>
                <w:sz w:val="21"/>
                <w:szCs w:val="21"/>
              </w:rPr>
              <w:t>10.有电动机及主要轴承温度和振动监测，</w:t>
            </w:r>
            <w:r>
              <w:rPr>
                <w:spacing w:val="5"/>
                <w:sz w:val="21"/>
                <w:szCs w:val="21"/>
              </w:rPr>
              <w:t>具备故障诊断功能；</w:t>
            </w:r>
          </w:p>
          <w:p>
            <w:pPr>
              <w:pStyle w:val="8"/>
              <w:spacing w:before="30" w:line="224" w:lineRule="auto"/>
              <w:ind w:left="105" w:firstLine="19"/>
              <w:rPr>
                <w:sz w:val="21"/>
                <w:szCs w:val="21"/>
              </w:rPr>
            </w:pPr>
            <w:r>
              <w:rPr>
                <w:spacing w:val="-10"/>
                <w:sz w:val="21"/>
                <w:szCs w:val="21"/>
              </w:rPr>
              <w:t>11.主井提升采用集中远程监控，实现无人</w:t>
            </w:r>
            <w:r>
              <w:rPr>
                <w:spacing w:val="-8"/>
                <w:sz w:val="21"/>
                <w:szCs w:val="21"/>
              </w:rPr>
              <w:t>值守；</w:t>
            </w:r>
          </w:p>
          <w:p>
            <w:pPr>
              <w:pStyle w:val="8"/>
              <w:spacing w:before="19" w:line="223" w:lineRule="auto"/>
              <w:ind w:left="105"/>
              <w:jc w:val="both"/>
              <w:rPr>
                <w:sz w:val="21"/>
                <w:szCs w:val="21"/>
              </w:rPr>
            </w:pPr>
            <w:r>
              <w:rPr>
                <w:spacing w:val="-4"/>
                <w:sz w:val="21"/>
                <w:szCs w:val="21"/>
              </w:rPr>
              <w:t>12.机械提升的进风立井或倾斜井巷中敷设电力电缆时，应当有可靠的保护措施，</w:t>
            </w:r>
            <w:r>
              <w:rPr>
                <w:spacing w:val="-3"/>
                <w:sz w:val="21"/>
                <w:szCs w:val="21"/>
              </w:rPr>
              <w:t>并经煤矿总工程师批准</w:t>
            </w:r>
          </w:p>
        </w:tc>
        <w:tc>
          <w:tcPr>
            <w:tcW w:w="740" w:type="dxa"/>
            <w:vAlign w:val="top"/>
          </w:tcPr>
          <w:p>
            <w:pPr>
              <w:rPr>
                <w:rFonts w:ascii="Arial"/>
                <w:sz w:val="21"/>
              </w:rPr>
            </w:pPr>
          </w:p>
        </w:tc>
        <w:tc>
          <w:tcPr>
            <w:tcW w:w="1970" w:type="dxa"/>
            <w:vAlign w:val="top"/>
          </w:tcPr>
          <w:p>
            <w:pPr>
              <w:rPr>
                <w:rFonts w:ascii="Arial"/>
                <w:sz w:val="21"/>
              </w:rPr>
            </w:pP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5" w:hRule="atLeast"/>
        </w:trPr>
        <w:tc>
          <w:tcPr>
            <w:tcW w:w="750" w:type="dxa"/>
            <w:vMerge w:val="continue"/>
            <w:tcBorders>
              <w:top w:val="nil"/>
              <w:left w:val="nil"/>
              <w:bottom w:val="nil"/>
            </w:tcBorders>
            <w:vAlign w:val="top"/>
          </w:tcPr>
          <w:p>
            <w:pPr>
              <w:rPr>
                <w:rFonts w:ascii="Arial"/>
                <w:sz w:val="21"/>
              </w:rPr>
            </w:pPr>
          </w:p>
        </w:tc>
        <w:tc>
          <w:tcPr>
            <w:tcW w:w="62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68" w:line="228" w:lineRule="auto"/>
              <w:ind w:left="95" w:right="84"/>
              <w:rPr>
                <w:sz w:val="21"/>
                <w:szCs w:val="21"/>
              </w:rPr>
            </w:pPr>
            <w:r>
              <w:rPr>
                <w:spacing w:val="5"/>
                <w:sz w:val="21"/>
                <w:szCs w:val="21"/>
              </w:rPr>
              <w:t>主要</w:t>
            </w:r>
            <w:r>
              <w:rPr>
                <w:spacing w:val="-3"/>
                <w:sz w:val="21"/>
                <w:szCs w:val="21"/>
              </w:rPr>
              <w:t>提升</w:t>
            </w:r>
          </w:p>
          <w:p>
            <w:pPr>
              <w:pStyle w:val="8"/>
              <w:spacing w:before="50" w:line="234" w:lineRule="auto"/>
              <w:ind w:left="95" w:right="84" w:firstLine="109"/>
              <w:rPr>
                <w:sz w:val="21"/>
                <w:szCs w:val="21"/>
              </w:rPr>
            </w:pPr>
            <w:r>
              <w:rPr>
                <w:spacing w:val="2"/>
                <w:sz w:val="21"/>
                <w:szCs w:val="21"/>
              </w:rPr>
              <w:t>(带</w:t>
            </w:r>
            <w:r>
              <w:rPr>
                <w:spacing w:val="32"/>
                <w:w w:val="126"/>
                <w:sz w:val="21"/>
                <w:szCs w:val="21"/>
              </w:rPr>
              <w:t>式</w:t>
            </w:r>
            <w:r>
              <w:rPr>
                <w:spacing w:val="-4"/>
                <w:sz w:val="21"/>
                <w:szCs w:val="21"/>
              </w:rPr>
              <w:t>输送</w:t>
            </w:r>
            <w:r>
              <w:rPr>
                <w:spacing w:val="16"/>
                <w:sz w:val="21"/>
                <w:szCs w:val="21"/>
              </w:rPr>
              <w:t>机)</w:t>
            </w:r>
            <w:r>
              <w:rPr>
                <w:spacing w:val="4"/>
                <w:sz w:val="21"/>
                <w:szCs w:val="21"/>
              </w:rPr>
              <w:t>系统</w:t>
            </w:r>
          </w:p>
        </w:tc>
        <w:tc>
          <w:tcPr>
            <w:tcW w:w="3830" w:type="dxa"/>
            <w:vAlign w:val="top"/>
          </w:tcPr>
          <w:p>
            <w:pPr>
              <w:pStyle w:val="8"/>
              <w:spacing w:before="49" w:line="219" w:lineRule="auto"/>
              <w:ind w:left="114"/>
              <w:rPr>
                <w:sz w:val="21"/>
                <w:szCs w:val="21"/>
              </w:rPr>
            </w:pPr>
            <w:r>
              <w:rPr>
                <w:spacing w:val="-1"/>
                <w:sz w:val="21"/>
                <w:szCs w:val="21"/>
              </w:rPr>
              <w:t>1.钢丝绳牵引带式输送机：</w:t>
            </w:r>
          </w:p>
          <w:p>
            <w:pPr>
              <w:pStyle w:val="8"/>
              <w:spacing w:before="11" w:line="238" w:lineRule="auto"/>
              <w:ind w:left="114" w:firstLine="98"/>
              <w:rPr>
                <w:sz w:val="21"/>
                <w:szCs w:val="21"/>
              </w:rPr>
            </w:pPr>
            <w:r>
              <w:rPr>
                <w:spacing w:val="-4"/>
                <w:sz w:val="21"/>
                <w:szCs w:val="21"/>
              </w:rPr>
              <w:t>(1)能力满足矿井、采区安全生产需要，</w:t>
            </w:r>
            <w:r>
              <w:rPr>
                <w:spacing w:val="6"/>
                <w:sz w:val="21"/>
                <w:szCs w:val="21"/>
              </w:rPr>
              <w:t>不混乘，不超速运人；</w:t>
            </w:r>
          </w:p>
          <w:p>
            <w:pPr>
              <w:pStyle w:val="8"/>
              <w:spacing w:before="9" w:line="228" w:lineRule="auto"/>
              <w:ind w:left="114" w:firstLine="109"/>
              <w:rPr>
                <w:sz w:val="21"/>
                <w:szCs w:val="21"/>
              </w:rPr>
            </w:pPr>
            <w:r>
              <w:rPr>
                <w:spacing w:val="-5"/>
                <w:sz w:val="21"/>
                <w:szCs w:val="21"/>
              </w:rPr>
              <w:t>(2)保护装置及钢丝绳检查使用符合《煤</w:t>
            </w:r>
            <w:r>
              <w:rPr>
                <w:spacing w:val="6"/>
                <w:sz w:val="21"/>
                <w:szCs w:val="21"/>
              </w:rPr>
              <w:t>矿安全规程》规定，按规定试验；</w:t>
            </w:r>
          </w:p>
          <w:p>
            <w:pPr>
              <w:pStyle w:val="8"/>
              <w:spacing w:before="31" w:line="228" w:lineRule="auto"/>
              <w:ind w:left="105" w:right="116" w:firstLine="109"/>
              <w:rPr>
                <w:sz w:val="21"/>
                <w:szCs w:val="21"/>
              </w:rPr>
            </w:pPr>
            <w:r>
              <w:rPr>
                <w:spacing w:val="1"/>
                <w:sz w:val="21"/>
                <w:szCs w:val="21"/>
              </w:rPr>
              <w:t>(3)全线装设便于搭乘人员或其他人员</w:t>
            </w:r>
            <w:r>
              <w:rPr>
                <w:spacing w:val="10"/>
                <w:sz w:val="21"/>
                <w:szCs w:val="21"/>
              </w:rPr>
              <w:t>操作的紧急停车装置；</w:t>
            </w:r>
          </w:p>
          <w:p>
            <w:pPr>
              <w:pStyle w:val="8"/>
              <w:spacing w:before="18" w:line="238" w:lineRule="auto"/>
              <w:ind w:left="105" w:firstLine="79"/>
              <w:rPr>
                <w:sz w:val="21"/>
                <w:szCs w:val="21"/>
              </w:rPr>
            </w:pPr>
            <w:r>
              <w:rPr>
                <w:sz w:val="21"/>
                <w:szCs w:val="21"/>
              </w:rPr>
              <w:t>(4)上、下人地点设声光信号、语音提</w:t>
            </w:r>
            <w:r>
              <w:rPr>
                <w:spacing w:val="-4"/>
                <w:sz w:val="21"/>
                <w:szCs w:val="21"/>
              </w:rPr>
              <w:t>示和自动停车装置，卸煤口及终点下人处</w:t>
            </w:r>
            <w:r>
              <w:rPr>
                <w:sz w:val="21"/>
                <w:szCs w:val="21"/>
              </w:rPr>
              <w:t>设有防止人员坠入及进入机尾的安全设</w:t>
            </w:r>
            <w:r>
              <w:rPr>
                <w:spacing w:val="20"/>
                <w:sz w:val="21"/>
                <w:szCs w:val="21"/>
              </w:rPr>
              <w:t>施和保护；</w:t>
            </w:r>
          </w:p>
          <w:p>
            <w:pPr>
              <w:pStyle w:val="8"/>
              <w:spacing w:before="30" w:line="233" w:lineRule="auto"/>
              <w:ind w:left="105" w:firstLine="109"/>
              <w:rPr>
                <w:sz w:val="21"/>
                <w:szCs w:val="21"/>
              </w:rPr>
            </w:pPr>
            <w:r>
              <w:rPr>
                <w:sz w:val="21"/>
                <w:szCs w:val="21"/>
              </w:rPr>
              <w:t>(5)采用非金属聚合物制造的胶带、绳</w:t>
            </w:r>
            <w:r>
              <w:rPr>
                <w:spacing w:val="-4"/>
                <w:sz w:val="21"/>
                <w:szCs w:val="21"/>
              </w:rPr>
              <w:t>衬、托辊的阻燃性能和抗静电性能符合有关标准的规定；各种绳轮、滚筒和托辊转</w:t>
            </w:r>
            <w:r>
              <w:rPr>
                <w:spacing w:val="24"/>
                <w:sz w:val="21"/>
                <w:szCs w:val="21"/>
              </w:rPr>
              <w:t>动灵活；</w:t>
            </w:r>
          </w:p>
          <w:p>
            <w:pPr>
              <w:pStyle w:val="8"/>
              <w:spacing w:before="9" w:line="232" w:lineRule="auto"/>
              <w:ind w:left="105" w:right="155" w:firstLine="89"/>
              <w:rPr>
                <w:sz w:val="21"/>
                <w:szCs w:val="21"/>
              </w:rPr>
            </w:pPr>
            <w:r>
              <w:rPr>
                <w:sz w:val="21"/>
                <w:szCs w:val="21"/>
              </w:rPr>
              <w:t>(6)上、下人和装、卸载处装设有摄像</w:t>
            </w:r>
            <w:r>
              <w:rPr>
                <w:spacing w:val="10"/>
                <w:sz w:val="21"/>
                <w:szCs w:val="21"/>
              </w:rPr>
              <w:t>头，机房有视频监控；</w:t>
            </w:r>
          </w:p>
          <w:p>
            <w:pPr>
              <w:pStyle w:val="8"/>
              <w:spacing w:before="21" w:line="219" w:lineRule="auto"/>
              <w:ind w:left="214"/>
              <w:rPr>
                <w:sz w:val="21"/>
                <w:szCs w:val="21"/>
              </w:rPr>
            </w:pPr>
            <w:r>
              <w:rPr>
                <w:spacing w:val="6"/>
                <w:sz w:val="21"/>
                <w:szCs w:val="21"/>
              </w:rPr>
              <w:t>(7)机房有与矿调度室直通电话；</w:t>
            </w:r>
          </w:p>
          <w:p>
            <w:pPr>
              <w:pStyle w:val="8"/>
              <w:spacing w:before="31" w:line="233" w:lineRule="auto"/>
              <w:ind w:left="105" w:right="149" w:firstLine="99"/>
              <w:rPr>
                <w:sz w:val="21"/>
                <w:szCs w:val="21"/>
              </w:rPr>
            </w:pPr>
            <w:r>
              <w:rPr>
                <w:sz w:val="21"/>
                <w:szCs w:val="21"/>
              </w:rPr>
              <w:t>(8)电机及主要轴承有温度振动监测，</w:t>
            </w:r>
            <w:r>
              <w:rPr>
                <w:spacing w:val="11"/>
                <w:sz w:val="21"/>
                <w:szCs w:val="21"/>
              </w:rPr>
              <w:t>具备故障诊断功能；</w:t>
            </w:r>
          </w:p>
          <w:p>
            <w:pPr>
              <w:pStyle w:val="8"/>
              <w:spacing w:before="1" w:line="189" w:lineRule="auto"/>
              <w:ind w:left="184"/>
              <w:rPr>
                <w:sz w:val="21"/>
                <w:szCs w:val="21"/>
              </w:rPr>
            </w:pPr>
            <w:r>
              <w:rPr>
                <w:sz w:val="21"/>
                <w:szCs w:val="21"/>
              </w:rPr>
              <w:t>(9)采用集中远程监控，实现无人值守</w:t>
            </w:r>
          </w:p>
        </w:tc>
        <w:tc>
          <w:tcPr>
            <w:tcW w:w="74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8" w:line="183" w:lineRule="auto"/>
              <w:ind w:left="305"/>
              <w:rPr>
                <w:sz w:val="21"/>
                <w:szCs w:val="21"/>
              </w:rPr>
            </w:pPr>
            <w:r>
              <w:rPr>
                <w:sz w:val="21"/>
                <w:szCs w:val="21"/>
              </w:rPr>
              <w:t>6</w:t>
            </w:r>
          </w:p>
        </w:tc>
        <w:tc>
          <w:tcPr>
            <w:tcW w:w="1970"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68" w:line="219" w:lineRule="auto"/>
              <w:ind w:left="135"/>
              <w:rPr>
                <w:sz w:val="21"/>
                <w:szCs w:val="21"/>
              </w:rPr>
            </w:pPr>
            <w:r>
              <w:rPr>
                <w:spacing w:val="1"/>
                <w:sz w:val="21"/>
                <w:szCs w:val="21"/>
              </w:rPr>
              <w:t>查现场和资料。第</w:t>
            </w:r>
          </w:p>
          <w:p>
            <w:pPr>
              <w:pStyle w:val="8"/>
              <w:spacing w:before="21" w:line="220" w:lineRule="auto"/>
              <w:ind w:left="245"/>
              <w:rPr>
                <w:sz w:val="21"/>
                <w:szCs w:val="21"/>
              </w:rPr>
            </w:pPr>
            <w:r>
              <w:rPr>
                <w:spacing w:val="1"/>
                <w:sz w:val="21"/>
                <w:szCs w:val="21"/>
              </w:rPr>
              <w:t>(1)～(5)款提升</w:t>
            </w:r>
          </w:p>
          <w:p>
            <w:pPr>
              <w:pStyle w:val="8"/>
              <w:spacing w:before="37" w:line="219" w:lineRule="auto"/>
              <w:ind w:left="185"/>
              <w:rPr>
                <w:sz w:val="21"/>
                <w:szCs w:val="21"/>
              </w:rPr>
            </w:pPr>
            <w:r>
              <w:rPr>
                <w:spacing w:val="3"/>
                <w:sz w:val="21"/>
                <w:szCs w:val="21"/>
              </w:rPr>
              <w:t>人员带式输送机1</w:t>
            </w:r>
          </w:p>
          <w:p>
            <w:pPr>
              <w:pStyle w:val="8"/>
              <w:spacing w:before="12" w:line="219" w:lineRule="auto"/>
              <w:ind w:left="135"/>
              <w:rPr>
                <w:sz w:val="21"/>
                <w:szCs w:val="21"/>
              </w:rPr>
            </w:pPr>
            <w:r>
              <w:rPr>
                <w:spacing w:val="1"/>
                <w:sz w:val="21"/>
                <w:szCs w:val="21"/>
              </w:rPr>
              <w:t>处不符合要求不得</w:t>
            </w:r>
          </w:p>
          <w:p>
            <w:pPr>
              <w:pStyle w:val="8"/>
              <w:spacing w:before="19" w:line="219" w:lineRule="auto"/>
              <w:ind w:left="34"/>
              <w:rPr>
                <w:sz w:val="21"/>
                <w:szCs w:val="21"/>
              </w:rPr>
            </w:pPr>
            <w:r>
              <w:rPr>
                <w:spacing w:val="-2"/>
                <w:sz w:val="21"/>
                <w:szCs w:val="21"/>
              </w:rPr>
              <w:t>分，其他带式输送机</w:t>
            </w:r>
          </w:p>
          <w:p>
            <w:pPr>
              <w:pStyle w:val="8"/>
              <w:spacing w:before="43" w:line="219" w:lineRule="auto"/>
              <w:ind w:left="135"/>
              <w:rPr>
                <w:sz w:val="21"/>
                <w:szCs w:val="21"/>
              </w:rPr>
            </w:pPr>
            <w:r>
              <w:rPr>
                <w:spacing w:val="2"/>
                <w:sz w:val="21"/>
                <w:szCs w:val="21"/>
              </w:rPr>
              <w:t>不符合要求1处扣1</w:t>
            </w:r>
          </w:p>
          <w:p>
            <w:pPr>
              <w:pStyle w:val="8"/>
              <w:spacing w:before="20" w:line="219" w:lineRule="auto"/>
              <w:ind w:left="84"/>
              <w:rPr>
                <w:sz w:val="21"/>
                <w:szCs w:val="21"/>
              </w:rPr>
            </w:pPr>
            <w:r>
              <w:rPr>
                <w:spacing w:val="31"/>
                <w:sz w:val="21"/>
                <w:szCs w:val="21"/>
              </w:rPr>
              <w:t>分，第(6)(7)款</w:t>
            </w:r>
          </w:p>
          <w:p>
            <w:pPr>
              <w:pStyle w:val="8"/>
              <w:spacing w:before="21" w:line="219" w:lineRule="auto"/>
              <w:ind w:left="185"/>
              <w:rPr>
                <w:sz w:val="21"/>
                <w:szCs w:val="21"/>
              </w:rPr>
            </w:pPr>
            <w:r>
              <w:rPr>
                <w:spacing w:val="2"/>
                <w:sz w:val="21"/>
                <w:szCs w:val="21"/>
              </w:rPr>
              <w:t>不符合要求1处扣</w:t>
            </w:r>
          </w:p>
          <w:p>
            <w:pPr>
              <w:pStyle w:val="8"/>
              <w:spacing w:before="1" w:line="219" w:lineRule="auto"/>
              <w:ind w:left="84"/>
              <w:rPr>
                <w:sz w:val="21"/>
                <w:szCs w:val="21"/>
              </w:rPr>
            </w:pPr>
            <w:r>
              <w:rPr>
                <w:spacing w:val="-1"/>
                <w:sz w:val="21"/>
                <w:szCs w:val="21"/>
              </w:rPr>
              <w:t>0.5分，其他款不符</w:t>
            </w:r>
          </w:p>
          <w:p>
            <w:pPr>
              <w:pStyle w:val="8"/>
              <w:spacing w:before="42" w:line="220" w:lineRule="auto"/>
              <w:ind w:left="135"/>
              <w:rPr>
                <w:sz w:val="21"/>
                <w:szCs w:val="21"/>
              </w:rPr>
            </w:pPr>
            <w:r>
              <w:rPr>
                <w:sz w:val="21"/>
                <w:szCs w:val="21"/>
              </w:rPr>
              <w:t>合要求1处扣0.1分</w:t>
            </w:r>
          </w:p>
        </w:tc>
        <w:tc>
          <w:tcPr>
            <w:tcW w:w="620" w:type="dxa"/>
            <w:vMerge w:val="restart"/>
            <w:tcBorders>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32" w:hRule="atLeast"/>
        </w:trPr>
        <w:tc>
          <w:tcPr>
            <w:tcW w:w="750" w:type="dxa"/>
            <w:vMerge w:val="continue"/>
            <w:tcBorders>
              <w:top w:val="nil"/>
              <w:left w:val="nil"/>
            </w:tcBorders>
            <w:vAlign w:val="top"/>
          </w:tcPr>
          <w:p>
            <w:pPr>
              <w:rPr>
                <w:rFonts w:ascii="Arial"/>
                <w:sz w:val="21"/>
              </w:rPr>
            </w:pPr>
          </w:p>
        </w:tc>
        <w:tc>
          <w:tcPr>
            <w:tcW w:w="620" w:type="dxa"/>
            <w:vMerge w:val="continue"/>
            <w:tcBorders>
              <w:top w:val="nil"/>
            </w:tcBorders>
            <w:vAlign w:val="top"/>
          </w:tcPr>
          <w:p>
            <w:pPr>
              <w:rPr>
                <w:rFonts w:ascii="Arial"/>
                <w:sz w:val="21"/>
              </w:rPr>
            </w:pPr>
          </w:p>
        </w:tc>
        <w:tc>
          <w:tcPr>
            <w:tcW w:w="3830" w:type="dxa"/>
            <w:vAlign w:val="top"/>
          </w:tcPr>
          <w:p>
            <w:pPr>
              <w:pStyle w:val="8"/>
              <w:spacing w:before="64" w:line="219" w:lineRule="auto"/>
              <w:ind w:left="95"/>
              <w:rPr>
                <w:sz w:val="21"/>
                <w:szCs w:val="21"/>
              </w:rPr>
            </w:pPr>
            <w:r>
              <w:rPr>
                <w:spacing w:val="-1"/>
                <w:sz w:val="21"/>
                <w:szCs w:val="21"/>
              </w:rPr>
              <w:t>2.滚筒驱动带式输送机：</w:t>
            </w:r>
          </w:p>
          <w:p>
            <w:pPr>
              <w:pStyle w:val="8"/>
              <w:spacing w:line="219" w:lineRule="auto"/>
              <w:ind w:left="194"/>
              <w:rPr>
                <w:sz w:val="21"/>
                <w:szCs w:val="21"/>
              </w:rPr>
            </w:pPr>
            <w:r>
              <w:rPr>
                <w:spacing w:val="5"/>
                <w:sz w:val="21"/>
                <w:szCs w:val="21"/>
              </w:rPr>
              <w:t>(1)能力满足矿井、采区生产需要；</w:t>
            </w:r>
          </w:p>
          <w:p>
            <w:pPr>
              <w:pStyle w:val="8"/>
              <w:spacing w:before="40" w:line="219" w:lineRule="auto"/>
              <w:ind w:left="204"/>
              <w:rPr>
                <w:sz w:val="21"/>
                <w:szCs w:val="21"/>
              </w:rPr>
            </w:pPr>
            <w:r>
              <w:rPr>
                <w:spacing w:val="7"/>
                <w:sz w:val="21"/>
                <w:szCs w:val="21"/>
              </w:rPr>
              <w:t>(2)电动机保护齐全可靠；</w:t>
            </w:r>
          </w:p>
          <w:p>
            <w:pPr>
              <w:pStyle w:val="8"/>
              <w:spacing w:before="12" w:line="239" w:lineRule="auto"/>
              <w:ind w:left="85" w:firstLine="99"/>
              <w:rPr>
                <w:sz w:val="21"/>
                <w:szCs w:val="21"/>
              </w:rPr>
            </w:pPr>
            <w:r>
              <w:rPr>
                <w:spacing w:val="-1"/>
                <w:sz w:val="21"/>
                <w:szCs w:val="21"/>
              </w:rPr>
              <w:t>(3)设有防滑、防跑偏、防堆煤、防撕</w:t>
            </w:r>
            <w:r>
              <w:rPr>
                <w:spacing w:val="-15"/>
                <w:sz w:val="21"/>
                <w:szCs w:val="21"/>
              </w:rPr>
              <w:t>裂保护</w:t>
            </w:r>
            <w:r>
              <w:rPr>
                <w:spacing w:val="-14"/>
                <w:sz w:val="21"/>
                <w:szCs w:val="21"/>
              </w:rPr>
              <w:t>装置，以及温度、烟雾监测和自动</w:t>
            </w:r>
            <w:r>
              <w:rPr>
                <w:spacing w:val="-11"/>
                <w:sz w:val="21"/>
                <w:szCs w:val="21"/>
              </w:rPr>
              <w:t>洒</w:t>
            </w:r>
            <w:r>
              <w:rPr>
                <w:spacing w:val="-15"/>
                <w:sz w:val="21"/>
                <w:szCs w:val="21"/>
              </w:rPr>
              <w:t>水装置</w:t>
            </w:r>
            <w:r>
              <w:rPr>
                <w:spacing w:val="-14"/>
                <w:sz w:val="21"/>
                <w:szCs w:val="21"/>
              </w:rPr>
              <w:t>；主要运输巷道中带式输送机设有</w:t>
            </w:r>
            <w:r>
              <w:rPr>
                <w:spacing w:val="-11"/>
                <w:sz w:val="21"/>
                <w:szCs w:val="21"/>
              </w:rPr>
              <w:t>输</w:t>
            </w:r>
            <w:r>
              <w:rPr>
                <w:spacing w:val="-15"/>
                <w:sz w:val="21"/>
                <w:szCs w:val="21"/>
              </w:rPr>
              <w:t>送带张</w:t>
            </w:r>
            <w:r>
              <w:rPr>
                <w:spacing w:val="-14"/>
                <w:sz w:val="21"/>
                <w:szCs w:val="21"/>
              </w:rPr>
              <w:t>紧力下降保护装置；主斜井必须装</w:t>
            </w:r>
            <w:r>
              <w:rPr>
                <w:spacing w:val="-11"/>
                <w:sz w:val="21"/>
                <w:szCs w:val="21"/>
              </w:rPr>
              <w:t>设</w:t>
            </w:r>
            <w:r>
              <w:rPr>
                <w:spacing w:val="9"/>
                <w:sz w:val="21"/>
                <w:szCs w:val="21"/>
              </w:rPr>
              <w:t>自动报警灭火装置、敷设消防管路；</w:t>
            </w:r>
          </w:p>
          <w:p>
            <w:pPr>
              <w:pStyle w:val="8"/>
              <w:spacing w:before="9" w:line="238" w:lineRule="auto"/>
              <w:ind w:left="105" w:firstLine="89"/>
              <w:rPr>
                <w:sz w:val="21"/>
                <w:szCs w:val="21"/>
              </w:rPr>
            </w:pPr>
            <w:r>
              <w:rPr>
                <w:spacing w:val="5"/>
                <w:sz w:val="21"/>
                <w:szCs w:val="21"/>
              </w:rPr>
              <w:t>(4)采用非金属聚合物制造的输送带、</w:t>
            </w:r>
            <w:r>
              <w:rPr>
                <w:spacing w:val="-1"/>
                <w:sz w:val="21"/>
                <w:szCs w:val="21"/>
              </w:rPr>
              <w:t>托辊和滚筒包胶材料的阻燃性能和抗静</w:t>
            </w:r>
            <w:r>
              <w:rPr>
                <w:spacing w:val="-4"/>
                <w:sz w:val="21"/>
                <w:szCs w:val="21"/>
              </w:rPr>
              <w:t>电性能符合有关标准的规定；滚筒、托辊</w:t>
            </w:r>
            <w:r>
              <w:rPr>
                <w:spacing w:val="22"/>
                <w:sz w:val="21"/>
                <w:szCs w:val="21"/>
              </w:rPr>
              <w:t>转动灵活；</w:t>
            </w:r>
          </w:p>
          <w:p>
            <w:pPr>
              <w:pStyle w:val="8"/>
              <w:spacing w:before="7" w:line="219" w:lineRule="auto"/>
              <w:ind w:left="105" w:firstLine="87"/>
              <w:rPr>
                <w:sz w:val="21"/>
                <w:szCs w:val="21"/>
              </w:rPr>
            </w:pPr>
            <w:r>
              <w:rPr>
                <w:spacing w:val="-5"/>
                <w:sz w:val="21"/>
                <w:szCs w:val="21"/>
              </w:rPr>
              <w:t>(5)倾斜井巷中使用的带式输送机，上</w:t>
            </w:r>
            <w:r>
              <w:rPr>
                <w:spacing w:val="-4"/>
                <w:sz w:val="21"/>
                <w:szCs w:val="21"/>
              </w:rPr>
              <w:t>运时，应当装设防逆转装置和制动装置；</w:t>
            </w:r>
          </w:p>
        </w:tc>
        <w:tc>
          <w:tcPr>
            <w:tcW w:w="740" w:type="dxa"/>
            <w:vMerge w:val="continue"/>
            <w:tcBorders>
              <w:top w:val="nil"/>
            </w:tcBorders>
            <w:vAlign w:val="top"/>
          </w:tcPr>
          <w:p>
            <w:pPr>
              <w:rPr>
                <w:rFonts w:ascii="Arial"/>
                <w:sz w:val="21"/>
              </w:rPr>
            </w:pPr>
          </w:p>
        </w:tc>
        <w:tc>
          <w:tcPr>
            <w:tcW w:w="1970" w:type="dxa"/>
            <w:vAlign w:val="top"/>
          </w:tcPr>
          <w:p>
            <w:pPr>
              <w:pStyle w:val="8"/>
              <w:spacing w:before="55" w:line="219" w:lineRule="auto"/>
              <w:ind w:left="34"/>
              <w:rPr>
                <w:sz w:val="21"/>
                <w:szCs w:val="21"/>
              </w:rPr>
            </w:pPr>
            <w:r>
              <w:rPr>
                <w:spacing w:val="-2"/>
                <w:sz w:val="21"/>
                <w:szCs w:val="21"/>
              </w:rPr>
              <w:t>查现场和资料。输送</w:t>
            </w:r>
          </w:p>
          <w:p>
            <w:pPr>
              <w:pStyle w:val="8"/>
              <w:spacing w:before="21" w:line="219" w:lineRule="auto"/>
              <w:ind w:left="135"/>
              <w:rPr>
                <w:sz w:val="21"/>
                <w:szCs w:val="21"/>
              </w:rPr>
            </w:pPr>
            <w:r>
              <w:rPr>
                <w:spacing w:val="1"/>
                <w:sz w:val="21"/>
                <w:szCs w:val="21"/>
              </w:rPr>
              <w:t>带入井前未经过第</w:t>
            </w:r>
          </w:p>
          <w:p>
            <w:pPr>
              <w:pStyle w:val="8"/>
              <w:spacing w:before="29" w:line="219" w:lineRule="auto"/>
              <w:ind w:left="135"/>
              <w:rPr>
                <w:sz w:val="21"/>
                <w:szCs w:val="21"/>
              </w:rPr>
            </w:pPr>
            <w:r>
              <w:rPr>
                <w:spacing w:val="1"/>
                <w:sz w:val="21"/>
                <w:szCs w:val="21"/>
              </w:rPr>
              <w:t>三方阻燃和抗静电</w:t>
            </w:r>
          </w:p>
          <w:p>
            <w:pPr>
              <w:pStyle w:val="8"/>
              <w:spacing w:before="23" w:line="221" w:lineRule="auto"/>
              <w:ind w:left="34"/>
              <w:rPr>
                <w:sz w:val="21"/>
                <w:szCs w:val="21"/>
              </w:rPr>
            </w:pPr>
            <w:r>
              <w:rPr>
                <w:spacing w:val="-2"/>
                <w:sz w:val="21"/>
                <w:szCs w:val="21"/>
              </w:rPr>
              <w:t>性能试验，或者试验</w:t>
            </w:r>
          </w:p>
          <w:p>
            <w:pPr>
              <w:pStyle w:val="8"/>
              <w:spacing w:before="7" w:line="219" w:lineRule="auto"/>
              <w:ind w:left="34"/>
              <w:rPr>
                <w:sz w:val="21"/>
                <w:szCs w:val="21"/>
              </w:rPr>
            </w:pPr>
            <w:r>
              <w:rPr>
                <w:spacing w:val="-2"/>
                <w:sz w:val="21"/>
                <w:szCs w:val="21"/>
              </w:rPr>
              <w:t>不合格入井，或者输</w:t>
            </w:r>
          </w:p>
          <w:p>
            <w:pPr>
              <w:pStyle w:val="8"/>
              <w:spacing w:before="21" w:line="219" w:lineRule="auto"/>
              <w:jc w:val="right"/>
              <w:rPr>
                <w:sz w:val="21"/>
                <w:szCs w:val="21"/>
              </w:rPr>
            </w:pPr>
            <w:r>
              <w:rPr>
                <w:spacing w:val="3"/>
                <w:sz w:val="21"/>
                <w:szCs w:val="21"/>
              </w:rPr>
              <w:t>送带防打滑、跑偏、</w:t>
            </w:r>
          </w:p>
          <w:p>
            <w:pPr>
              <w:pStyle w:val="8"/>
              <w:spacing w:before="40" w:line="219" w:lineRule="auto"/>
              <w:ind w:left="135"/>
              <w:rPr>
                <w:sz w:val="21"/>
                <w:szCs w:val="21"/>
              </w:rPr>
            </w:pPr>
            <w:r>
              <w:rPr>
                <w:spacing w:val="-1"/>
                <w:sz w:val="21"/>
                <w:szCs w:val="21"/>
              </w:rPr>
              <w:t>堆煤等保护装置或</w:t>
            </w:r>
          </w:p>
          <w:p>
            <w:pPr>
              <w:pStyle w:val="8"/>
              <w:spacing w:before="22" w:line="220" w:lineRule="auto"/>
              <w:ind w:left="34"/>
              <w:rPr>
                <w:sz w:val="21"/>
                <w:szCs w:val="21"/>
              </w:rPr>
            </w:pPr>
            <w:r>
              <w:rPr>
                <w:spacing w:val="-1"/>
                <w:sz w:val="21"/>
                <w:szCs w:val="21"/>
              </w:rPr>
              <w:t>者温度、烟雾监测装</w:t>
            </w:r>
          </w:p>
          <w:p>
            <w:pPr>
              <w:pStyle w:val="8"/>
              <w:spacing w:before="20" w:line="220" w:lineRule="auto"/>
              <w:ind w:left="135"/>
              <w:rPr>
                <w:sz w:val="21"/>
                <w:szCs w:val="21"/>
              </w:rPr>
            </w:pPr>
            <w:r>
              <w:rPr>
                <w:spacing w:val="-1"/>
                <w:sz w:val="21"/>
                <w:szCs w:val="21"/>
              </w:rPr>
              <w:t>置未安装或失效不</w:t>
            </w:r>
          </w:p>
          <w:p>
            <w:pPr>
              <w:pStyle w:val="8"/>
              <w:spacing w:before="39" w:line="219" w:lineRule="auto"/>
              <w:ind w:left="135"/>
              <w:rPr>
                <w:sz w:val="21"/>
                <w:szCs w:val="21"/>
              </w:rPr>
            </w:pPr>
            <w:r>
              <w:rPr>
                <w:spacing w:val="4"/>
                <w:sz w:val="21"/>
                <w:szCs w:val="21"/>
              </w:rPr>
              <w:t>得分；第(1)～(7)</w:t>
            </w:r>
          </w:p>
          <w:p>
            <w:pPr>
              <w:pStyle w:val="8"/>
              <w:spacing w:before="21" w:line="219" w:lineRule="auto"/>
              <w:ind w:left="185"/>
              <w:rPr>
                <w:sz w:val="21"/>
                <w:szCs w:val="21"/>
              </w:rPr>
            </w:pPr>
            <w:r>
              <w:rPr>
                <w:spacing w:val="1"/>
                <w:sz w:val="21"/>
                <w:szCs w:val="21"/>
              </w:rPr>
              <w:t>款不符合要求1处</w:t>
            </w:r>
          </w:p>
          <w:p>
            <w:pPr>
              <w:pStyle w:val="8"/>
              <w:spacing w:before="1" w:line="219" w:lineRule="auto"/>
              <w:ind w:left="84"/>
              <w:rPr>
                <w:sz w:val="21"/>
                <w:szCs w:val="21"/>
              </w:rPr>
            </w:pPr>
            <w:r>
              <w:rPr>
                <w:spacing w:val="24"/>
                <w:w w:val="114"/>
                <w:sz w:val="21"/>
                <w:szCs w:val="21"/>
              </w:rPr>
              <w:t>扣1分，第(8)~</w:t>
            </w:r>
          </w:p>
          <w:p>
            <w:pPr>
              <w:pStyle w:val="8"/>
              <w:spacing w:before="20" w:line="219" w:lineRule="auto"/>
              <w:ind w:left="135"/>
              <w:rPr>
                <w:sz w:val="21"/>
                <w:szCs w:val="21"/>
              </w:rPr>
            </w:pPr>
            <w:r>
              <w:rPr>
                <w:sz w:val="21"/>
                <w:szCs w:val="21"/>
              </w:rPr>
              <w:t>(11)款不符合要求</w:t>
            </w:r>
          </w:p>
          <w:p>
            <w:pPr>
              <w:pStyle w:val="8"/>
              <w:spacing w:before="32" w:line="198" w:lineRule="auto"/>
              <w:ind w:left="135"/>
              <w:rPr>
                <w:sz w:val="21"/>
                <w:szCs w:val="21"/>
              </w:rPr>
            </w:pPr>
            <w:r>
              <w:rPr>
                <w:sz w:val="21"/>
                <w:szCs w:val="21"/>
              </w:rPr>
              <w:t>1处扣0.5分，其他</w:t>
            </w:r>
          </w:p>
        </w:tc>
        <w:tc>
          <w:tcPr>
            <w:tcW w:w="620" w:type="dxa"/>
            <w:vMerge w:val="continue"/>
            <w:tcBorders>
              <w:top w:val="nil"/>
              <w:right w:val="nil"/>
            </w:tcBorders>
            <w:vAlign w:val="top"/>
          </w:tcPr>
          <w:p>
            <w:pPr>
              <w:rPr>
                <w:rFonts w:ascii="Arial"/>
                <w:sz w:val="21"/>
              </w:rPr>
            </w:pPr>
          </w:p>
        </w:tc>
      </w:tr>
    </w:tbl>
    <w:p>
      <w:pPr>
        <w:pStyle w:val="2"/>
      </w:pPr>
    </w:p>
    <w:p>
      <w:pPr>
        <w:sectPr>
          <w:footerReference r:id="rId61" w:type="default"/>
          <w:pgSz w:w="11900" w:h="16840"/>
          <w:pgMar w:top="1431" w:right="1785" w:bottom="1254" w:left="1519" w:header="0" w:footer="936" w:gutter="0"/>
          <w:pgNumType w:fmt="decimal"/>
          <w:cols w:space="720" w:num="1"/>
        </w:sectPr>
      </w:pPr>
    </w:p>
    <w:tbl>
      <w:tblPr>
        <w:tblStyle w:val="7"/>
        <w:tblW w:w="8540"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20"/>
        <w:gridCol w:w="3830"/>
        <w:gridCol w:w="740"/>
        <w:gridCol w:w="198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trPr>
        <w:tc>
          <w:tcPr>
            <w:tcW w:w="750" w:type="dxa"/>
            <w:tcBorders>
              <w:left w:val="nil"/>
            </w:tcBorders>
            <w:vAlign w:val="top"/>
          </w:tcPr>
          <w:p>
            <w:pPr>
              <w:pStyle w:val="8"/>
              <w:spacing w:before="204" w:line="220" w:lineRule="auto"/>
              <w:ind w:left="160"/>
              <w:rPr>
                <w:sz w:val="21"/>
                <w:szCs w:val="21"/>
              </w:rPr>
            </w:pPr>
            <w:r>
              <w:rPr>
                <w:spacing w:val="-6"/>
                <w:sz w:val="21"/>
                <w:szCs w:val="21"/>
              </w:rPr>
              <w:t>项目</w:t>
            </w:r>
          </w:p>
        </w:tc>
        <w:tc>
          <w:tcPr>
            <w:tcW w:w="620" w:type="dxa"/>
            <w:vAlign w:val="top"/>
          </w:tcPr>
          <w:p>
            <w:pPr>
              <w:pStyle w:val="8"/>
              <w:spacing w:before="63" w:line="238" w:lineRule="auto"/>
              <w:ind w:left="95" w:right="54"/>
              <w:rPr>
                <w:sz w:val="21"/>
                <w:szCs w:val="21"/>
              </w:rPr>
            </w:pPr>
            <w:r>
              <w:rPr>
                <w:spacing w:val="-30"/>
                <w:sz w:val="21"/>
                <w:szCs w:val="21"/>
              </w:rPr>
              <w:t>项目</w:t>
            </w:r>
            <w:r>
              <w:rPr>
                <w:spacing w:val="5"/>
                <w:sz w:val="21"/>
                <w:szCs w:val="21"/>
              </w:rPr>
              <w:t>内容</w:t>
            </w:r>
          </w:p>
        </w:tc>
        <w:tc>
          <w:tcPr>
            <w:tcW w:w="3830" w:type="dxa"/>
            <w:vAlign w:val="top"/>
          </w:tcPr>
          <w:p>
            <w:pPr>
              <w:pStyle w:val="8"/>
              <w:spacing w:before="202" w:line="219" w:lineRule="auto"/>
              <w:ind w:left="1495"/>
              <w:rPr>
                <w:sz w:val="21"/>
                <w:szCs w:val="21"/>
              </w:rPr>
            </w:pPr>
            <w:r>
              <w:rPr>
                <w:spacing w:val="-2"/>
                <w:sz w:val="21"/>
                <w:szCs w:val="21"/>
              </w:rPr>
              <w:t>基本要求</w:t>
            </w:r>
          </w:p>
        </w:tc>
        <w:tc>
          <w:tcPr>
            <w:tcW w:w="740" w:type="dxa"/>
            <w:vAlign w:val="top"/>
          </w:tcPr>
          <w:p>
            <w:pPr>
              <w:pStyle w:val="8"/>
              <w:spacing w:before="63" w:line="238" w:lineRule="auto"/>
              <w:ind w:left="154" w:right="164"/>
              <w:rPr>
                <w:sz w:val="21"/>
                <w:szCs w:val="21"/>
              </w:rPr>
            </w:pPr>
            <w:r>
              <w:rPr>
                <w:spacing w:val="-5"/>
                <w:sz w:val="21"/>
                <w:szCs w:val="21"/>
              </w:rPr>
              <w:t>标准</w:t>
            </w:r>
            <w:r>
              <w:rPr>
                <w:spacing w:val="-6"/>
                <w:sz w:val="21"/>
                <w:szCs w:val="21"/>
              </w:rPr>
              <w:t>分值</w:t>
            </w:r>
          </w:p>
        </w:tc>
        <w:tc>
          <w:tcPr>
            <w:tcW w:w="1980" w:type="dxa"/>
            <w:vAlign w:val="top"/>
          </w:tcPr>
          <w:p>
            <w:pPr>
              <w:pStyle w:val="8"/>
              <w:spacing w:before="204" w:line="220" w:lineRule="auto"/>
              <w:ind w:left="565"/>
              <w:rPr>
                <w:sz w:val="21"/>
                <w:szCs w:val="21"/>
              </w:rPr>
            </w:pPr>
            <w:r>
              <w:rPr>
                <w:spacing w:val="-2"/>
                <w:sz w:val="21"/>
                <w:szCs w:val="21"/>
              </w:rPr>
              <w:t>评分方法</w:t>
            </w:r>
          </w:p>
        </w:tc>
        <w:tc>
          <w:tcPr>
            <w:tcW w:w="620" w:type="dxa"/>
            <w:tcBorders>
              <w:right w:val="nil"/>
            </w:tcBorders>
            <w:vAlign w:val="top"/>
          </w:tcPr>
          <w:p>
            <w:pPr>
              <w:pStyle w:val="8"/>
              <w:spacing w:before="203" w:line="219" w:lineRule="auto"/>
              <w:ind w:left="10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15" w:hRule="atLeast"/>
        </w:trPr>
        <w:tc>
          <w:tcPr>
            <w:tcW w:w="750" w:type="dxa"/>
            <w:vMerge w:val="restart"/>
            <w:tcBorders>
              <w:left w:val="nil"/>
              <w:bottom w:val="nil"/>
            </w:tcBorders>
            <w:vAlign w:val="top"/>
          </w:tcPr>
          <w:p>
            <w:pPr>
              <w:rPr>
                <w:rFonts w:ascii="Arial"/>
                <w:sz w:val="21"/>
              </w:rPr>
            </w:pPr>
          </w:p>
        </w:tc>
        <w:tc>
          <w:tcPr>
            <w:tcW w:w="620" w:type="dxa"/>
            <w:vAlign w:val="top"/>
          </w:tcPr>
          <w:p>
            <w:pPr>
              <w:rPr>
                <w:rFonts w:ascii="Arial"/>
                <w:sz w:val="21"/>
              </w:rPr>
            </w:pPr>
          </w:p>
        </w:tc>
        <w:tc>
          <w:tcPr>
            <w:tcW w:w="3830" w:type="dxa"/>
            <w:vAlign w:val="top"/>
          </w:tcPr>
          <w:p>
            <w:pPr>
              <w:pStyle w:val="8"/>
              <w:spacing w:before="29" w:line="242" w:lineRule="auto"/>
              <w:ind w:left="105"/>
              <w:rPr>
                <w:sz w:val="21"/>
                <w:szCs w:val="21"/>
              </w:rPr>
            </w:pPr>
            <w:r>
              <w:rPr>
                <w:spacing w:val="-4"/>
                <w:sz w:val="21"/>
                <w:szCs w:val="21"/>
              </w:rPr>
              <w:t>下运时，应当装设软制动装置且必须装设</w:t>
            </w:r>
            <w:r>
              <w:rPr>
                <w:spacing w:val="12"/>
                <w:sz w:val="21"/>
                <w:szCs w:val="21"/>
              </w:rPr>
              <w:t>防超速保护装置；</w:t>
            </w:r>
          </w:p>
          <w:p>
            <w:pPr>
              <w:pStyle w:val="8"/>
              <w:spacing w:before="7" w:line="219" w:lineRule="auto"/>
              <w:ind w:left="105"/>
              <w:rPr>
                <w:sz w:val="21"/>
                <w:szCs w:val="21"/>
              </w:rPr>
            </w:pPr>
            <w:r>
              <w:rPr>
                <w:spacing w:val="1"/>
                <w:sz w:val="21"/>
                <w:szCs w:val="21"/>
              </w:rPr>
              <w:t>(6)减速器与电动机采用软连接或软启</w:t>
            </w:r>
          </w:p>
          <w:p>
            <w:pPr>
              <w:pStyle w:val="8"/>
              <w:spacing w:before="12" w:line="246" w:lineRule="auto"/>
              <w:ind w:left="105"/>
              <w:rPr>
                <w:sz w:val="21"/>
                <w:szCs w:val="21"/>
              </w:rPr>
            </w:pPr>
            <w:r>
              <w:rPr>
                <w:spacing w:val="-4"/>
                <w:sz w:val="21"/>
                <w:szCs w:val="21"/>
              </w:rPr>
              <w:t>动控制，液力偶合器严禁使用可燃性传动</w:t>
            </w:r>
            <w:r>
              <w:rPr>
                <w:spacing w:val="-7"/>
                <w:sz w:val="21"/>
                <w:szCs w:val="21"/>
              </w:rPr>
              <w:t>介质；</w:t>
            </w:r>
          </w:p>
          <w:p>
            <w:pPr>
              <w:pStyle w:val="8"/>
              <w:spacing w:before="1" w:line="231" w:lineRule="auto"/>
              <w:ind w:left="105" w:firstLine="79"/>
              <w:rPr>
                <w:sz w:val="21"/>
                <w:szCs w:val="21"/>
              </w:rPr>
            </w:pPr>
            <w:r>
              <w:rPr>
                <w:spacing w:val="-1"/>
                <w:sz w:val="21"/>
                <w:szCs w:val="21"/>
              </w:rPr>
              <w:t>(7)连续运输系统安设有联锁、闭锁控</w:t>
            </w:r>
            <w:r>
              <w:rPr>
                <w:spacing w:val="-4"/>
                <w:sz w:val="21"/>
                <w:szCs w:val="21"/>
              </w:rPr>
              <w:t>制装置，沿线安设有通信和信号装置，设</w:t>
            </w:r>
            <w:r>
              <w:rPr>
                <w:spacing w:val="8"/>
                <w:sz w:val="21"/>
                <w:szCs w:val="21"/>
              </w:rPr>
              <w:t>有沿线紧急停车闭锁装置；</w:t>
            </w:r>
          </w:p>
          <w:p>
            <w:pPr>
              <w:pStyle w:val="8"/>
              <w:spacing w:before="29" w:line="228" w:lineRule="auto"/>
              <w:ind w:left="105" w:firstLine="97"/>
              <w:rPr>
                <w:sz w:val="21"/>
                <w:szCs w:val="21"/>
              </w:rPr>
            </w:pPr>
            <w:r>
              <w:rPr>
                <w:spacing w:val="-3"/>
                <w:sz w:val="21"/>
                <w:szCs w:val="21"/>
              </w:rPr>
              <w:t>(8)大于16°的倾斜井巷中设置防护网，</w:t>
            </w:r>
            <w:r>
              <w:rPr>
                <w:spacing w:val="-4"/>
                <w:sz w:val="21"/>
                <w:szCs w:val="21"/>
              </w:rPr>
              <w:t>并采取防止物料下滑、滚落等安全措施；</w:t>
            </w:r>
          </w:p>
          <w:p>
            <w:pPr>
              <w:pStyle w:val="8"/>
              <w:spacing w:before="40" w:line="229" w:lineRule="auto"/>
              <w:ind w:left="105" w:firstLine="79"/>
              <w:rPr>
                <w:sz w:val="21"/>
                <w:szCs w:val="21"/>
              </w:rPr>
            </w:pPr>
            <w:r>
              <w:rPr>
                <w:sz w:val="21"/>
                <w:szCs w:val="21"/>
              </w:rPr>
              <w:t>(9)机头、机尾、搭接及卸载点处设有</w:t>
            </w:r>
            <w:r>
              <w:rPr>
                <w:spacing w:val="-4"/>
                <w:sz w:val="21"/>
                <w:szCs w:val="21"/>
              </w:rPr>
              <w:t>视频监控和照明，转动部位有防护栏和警</w:t>
            </w:r>
            <w:r>
              <w:rPr>
                <w:spacing w:val="7"/>
                <w:sz w:val="21"/>
                <w:szCs w:val="21"/>
              </w:rPr>
              <w:t>示牌，行人跨越处设有过桥；</w:t>
            </w:r>
          </w:p>
          <w:p>
            <w:pPr>
              <w:pStyle w:val="8"/>
              <w:spacing w:before="30" w:line="225" w:lineRule="auto"/>
              <w:ind w:left="105" w:right="346"/>
              <w:rPr>
                <w:sz w:val="21"/>
                <w:szCs w:val="21"/>
              </w:rPr>
            </w:pPr>
            <w:r>
              <w:rPr>
                <w:sz w:val="21"/>
                <w:szCs w:val="21"/>
              </w:rPr>
              <w:t>(10)集中控制机房(硐室)安设有与矿</w:t>
            </w:r>
            <w:r>
              <w:rPr>
                <w:spacing w:val="13"/>
                <w:sz w:val="21"/>
                <w:szCs w:val="21"/>
              </w:rPr>
              <w:t>调度室直通电话；</w:t>
            </w:r>
          </w:p>
          <w:p>
            <w:pPr>
              <w:pStyle w:val="8"/>
              <w:spacing w:before="28" w:line="233" w:lineRule="auto"/>
              <w:ind w:left="105" w:right="134"/>
              <w:rPr>
                <w:sz w:val="21"/>
                <w:szCs w:val="21"/>
              </w:rPr>
            </w:pPr>
            <w:r>
              <w:rPr>
                <w:sz w:val="21"/>
                <w:szCs w:val="21"/>
              </w:rPr>
              <w:t>(11)倾斜井巷使用的钢丝绳芯输送机有</w:t>
            </w:r>
            <w:r>
              <w:rPr>
                <w:spacing w:val="7"/>
                <w:sz w:val="21"/>
                <w:szCs w:val="21"/>
              </w:rPr>
              <w:t>钢丝绳芯及接头状态检测装置；</w:t>
            </w:r>
          </w:p>
          <w:p>
            <w:pPr>
              <w:pStyle w:val="8"/>
              <w:spacing w:before="19" w:line="229" w:lineRule="auto"/>
              <w:ind w:left="105" w:right="65" w:firstLine="69"/>
              <w:rPr>
                <w:sz w:val="21"/>
                <w:szCs w:val="21"/>
              </w:rPr>
            </w:pPr>
            <w:r>
              <w:rPr>
                <w:sz w:val="21"/>
                <w:szCs w:val="21"/>
              </w:rPr>
              <w:t>(12)有电动机及主要轴承温度和振动监</w:t>
            </w:r>
            <w:r>
              <w:rPr>
                <w:spacing w:val="9"/>
                <w:sz w:val="21"/>
                <w:szCs w:val="21"/>
              </w:rPr>
              <w:t>测，具备故障诊断功能；</w:t>
            </w:r>
          </w:p>
          <w:p>
            <w:pPr>
              <w:pStyle w:val="8"/>
              <w:spacing w:before="30" w:line="205" w:lineRule="auto"/>
              <w:ind w:left="105" w:right="136"/>
              <w:rPr>
                <w:sz w:val="21"/>
                <w:szCs w:val="21"/>
              </w:rPr>
            </w:pPr>
            <w:r>
              <w:rPr>
                <w:sz w:val="21"/>
                <w:szCs w:val="21"/>
              </w:rPr>
              <w:t>(13)宜采用集中远程监控，实现无人值守</w:t>
            </w:r>
          </w:p>
        </w:tc>
        <w:tc>
          <w:tcPr>
            <w:tcW w:w="740" w:type="dxa"/>
            <w:vAlign w:val="top"/>
          </w:tcPr>
          <w:p>
            <w:pPr>
              <w:rPr>
                <w:rFonts w:ascii="Arial"/>
                <w:sz w:val="21"/>
              </w:rPr>
            </w:pPr>
          </w:p>
        </w:tc>
        <w:tc>
          <w:tcPr>
            <w:tcW w:w="1980" w:type="dxa"/>
            <w:vAlign w:val="top"/>
          </w:tcPr>
          <w:p>
            <w:pPr>
              <w:pStyle w:val="8"/>
              <w:spacing w:before="48" w:line="229" w:lineRule="auto"/>
              <w:ind w:left="104" w:right="208" w:firstLine="90"/>
              <w:rPr>
                <w:sz w:val="21"/>
                <w:szCs w:val="21"/>
              </w:rPr>
            </w:pPr>
            <w:r>
              <w:rPr>
                <w:spacing w:val="-2"/>
                <w:sz w:val="21"/>
                <w:szCs w:val="21"/>
              </w:rPr>
              <w:t>款不符合要求1处</w:t>
            </w:r>
            <w:r>
              <w:rPr>
                <w:sz w:val="21"/>
                <w:szCs w:val="21"/>
              </w:rPr>
              <w:t>扣0.1分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37" w:hRule="atLeast"/>
        </w:trPr>
        <w:tc>
          <w:tcPr>
            <w:tcW w:w="750" w:type="dxa"/>
            <w:vMerge w:val="continue"/>
            <w:tcBorders>
              <w:top w:val="nil"/>
              <w:left w:val="nil"/>
              <w:bottom w:val="nil"/>
            </w:tcBorders>
            <w:vAlign w:val="top"/>
          </w:tcPr>
          <w:p>
            <w:pPr>
              <w:rPr>
                <w:rFonts w:ascii="Arial"/>
                <w:sz w:val="21"/>
              </w:rPr>
            </w:pPr>
          </w:p>
        </w:tc>
        <w:tc>
          <w:tcPr>
            <w:tcW w:w="62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68" w:line="233" w:lineRule="auto"/>
              <w:ind w:left="95" w:right="84"/>
              <w:rPr>
                <w:sz w:val="21"/>
                <w:szCs w:val="21"/>
              </w:rPr>
            </w:pPr>
            <w:r>
              <w:rPr>
                <w:spacing w:val="5"/>
                <w:sz w:val="21"/>
                <w:szCs w:val="21"/>
              </w:rPr>
              <w:t>主要</w:t>
            </w:r>
            <w:r>
              <w:rPr>
                <w:spacing w:val="32"/>
                <w:w w:val="128"/>
                <w:sz w:val="21"/>
                <w:szCs w:val="21"/>
              </w:rPr>
              <w:t>通</w:t>
            </w:r>
            <w:r>
              <w:rPr>
                <w:spacing w:val="-5"/>
                <w:sz w:val="21"/>
                <w:szCs w:val="21"/>
              </w:rPr>
              <w:t>风机</w:t>
            </w:r>
            <w:r>
              <w:rPr>
                <w:spacing w:val="4"/>
                <w:sz w:val="21"/>
                <w:szCs w:val="21"/>
              </w:rPr>
              <w:t>系统</w:t>
            </w:r>
          </w:p>
        </w:tc>
        <w:tc>
          <w:tcPr>
            <w:tcW w:w="3830" w:type="dxa"/>
            <w:vAlign w:val="top"/>
          </w:tcPr>
          <w:p>
            <w:pPr>
              <w:pStyle w:val="8"/>
              <w:spacing w:before="54" w:line="223" w:lineRule="auto"/>
              <w:ind w:left="105" w:right="670"/>
              <w:rPr>
                <w:sz w:val="21"/>
                <w:szCs w:val="21"/>
              </w:rPr>
            </w:pPr>
            <w:r>
              <w:rPr>
                <w:spacing w:val="6"/>
                <w:sz w:val="21"/>
                <w:szCs w:val="21"/>
              </w:rPr>
              <w:t>1.性能满足矿井通风安全需要；</w:t>
            </w:r>
            <w:r>
              <w:rPr>
                <w:spacing w:val="4"/>
                <w:sz w:val="21"/>
                <w:szCs w:val="21"/>
              </w:rPr>
              <w:t>2.电动机保护齐全、可靠；</w:t>
            </w:r>
          </w:p>
          <w:p>
            <w:pPr>
              <w:pStyle w:val="8"/>
              <w:spacing w:before="29" w:line="236" w:lineRule="auto"/>
              <w:ind w:left="105"/>
              <w:jc w:val="both"/>
              <w:rPr>
                <w:sz w:val="21"/>
                <w:szCs w:val="21"/>
              </w:rPr>
            </w:pPr>
            <w:r>
              <w:rPr>
                <w:spacing w:val="-14"/>
                <w:sz w:val="21"/>
                <w:szCs w:val="21"/>
              </w:rPr>
              <w:t>3.使用在线监测装置，且具备通风机轴承、</w:t>
            </w:r>
            <w:r>
              <w:rPr>
                <w:spacing w:val="-18"/>
                <w:w w:val="99"/>
                <w:sz w:val="21"/>
                <w:szCs w:val="21"/>
              </w:rPr>
              <w:t>电动机轴承、电动机定子绕组温度检测和超</w:t>
            </w:r>
            <w:r>
              <w:rPr>
                <w:spacing w:val="-4"/>
                <w:sz w:val="21"/>
                <w:szCs w:val="21"/>
              </w:rPr>
              <w:t>温报警功能，具备振动监测及报警功能；</w:t>
            </w:r>
            <w:r>
              <w:rPr>
                <w:spacing w:val="-5"/>
                <w:sz w:val="21"/>
                <w:szCs w:val="21"/>
              </w:rPr>
              <w:t>4.每月倒机、全面检查检修1次；防爆门</w:t>
            </w:r>
            <w:r>
              <w:rPr>
                <w:spacing w:val="4"/>
                <w:sz w:val="21"/>
                <w:szCs w:val="21"/>
              </w:rPr>
              <w:t>每6个月检查维修1次；</w:t>
            </w:r>
          </w:p>
          <w:p>
            <w:pPr>
              <w:pStyle w:val="8"/>
              <w:spacing w:before="30" w:line="219" w:lineRule="auto"/>
              <w:ind w:left="105"/>
              <w:rPr>
                <w:sz w:val="21"/>
                <w:szCs w:val="21"/>
              </w:rPr>
            </w:pPr>
            <w:r>
              <w:rPr>
                <w:spacing w:val="8"/>
                <w:sz w:val="21"/>
                <w:szCs w:val="21"/>
              </w:rPr>
              <w:t>5.有与矿调度室直通电话；</w:t>
            </w:r>
          </w:p>
          <w:p>
            <w:pPr>
              <w:pStyle w:val="8"/>
              <w:spacing w:before="20" w:line="224" w:lineRule="auto"/>
              <w:ind w:left="105" w:firstLine="9"/>
              <w:rPr>
                <w:sz w:val="21"/>
                <w:szCs w:val="21"/>
              </w:rPr>
            </w:pPr>
            <w:r>
              <w:rPr>
                <w:spacing w:val="-4"/>
                <w:sz w:val="21"/>
                <w:szCs w:val="21"/>
              </w:rPr>
              <w:t>6.设有水柱计、电流表、电压表等仪表，</w:t>
            </w:r>
            <w:r>
              <w:rPr>
                <w:spacing w:val="13"/>
                <w:sz w:val="21"/>
                <w:szCs w:val="21"/>
              </w:rPr>
              <w:t>并定期校准；</w:t>
            </w:r>
          </w:p>
          <w:p>
            <w:pPr>
              <w:pStyle w:val="8"/>
              <w:spacing w:before="38" w:line="229" w:lineRule="auto"/>
              <w:ind w:left="105" w:right="1090"/>
              <w:rPr>
                <w:sz w:val="21"/>
                <w:szCs w:val="21"/>
              </w:rPr>
            </w:pPr>
            <w:r>
              <w:rPr>
                <w:spacing w:val="8"/>
                <w:sz w:val="21"/>
                <w:szCs w:val="21"/>
              </w:rPr>
              <w:t>7.机房安设应急照明装置；</w:t>
            </w:r>
            <w:r>
              <w:rPr>
                <w:spacing w:val="10"/>
                <w:sz w:val="21"/>
                <w:szCs w:val="21"/>
              </w:rPr>
              <w:t>8.有故障诊断功能；</w:t>
            </w:r>
          </w:p>
          <w:p>
            <w:pPr>
              <w:pStyle w:val="8"/>
              <w:spacing w:line="197" w:lineRule="auto"/>
              <w:ind w:left="105"/>
              <w:rPr>
                <w:sz w:val="21"/>
                <w:szCs w:val="21"/>
              </w:rPr>
            </w:pPr>
            <w:r>
              <w:rPr>
                <w:spacing w:val="-1"/>
                <w:sz w:val="21"/>
                <w:szCs w:val="21"/>
              </w:rPr>
              <w:t>9.有主要通风机停机应急预案</w:t>
            </w:r>
          </w:p>
        </w:tc>
        <w:tc>
          <w:tcPr>
            <w:tcW w:w="740"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68" w:line="182" w:lineRule="auto"/>
              <w:ind w:left="305"/>
              <w:rPr>
                <w:sz w:val="21"/>
                <w:szCs w:val="21"/>
              </w:rPr>
            </w:pPr>
            <w:r>
              <w:rPr>
                <w:sz w:val="21"/>
                <w:szCs w:val="21"/>
              </w:rPr>
              <w:t>5</w:t>
            </w:r>
          </w:p>
        </w:tc>
        <w:tc>
          <w:tcPr>
            <w:tcW w:w="1980"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8" w:line="219" w:lineRule="auto"/>
              <w:ind w:left="145"/>
              <w:rPr>
                <w:sz w:val="21"/>
                <w:szCs w:val="21"/>
              </w:rPr>
            </w:pPr>
            <w:r>
              <w:rPr>
                <w:spacing w:val="1"/>
                <w:sz w:val="21"/>
                <w:szCs w:val="21"/>
              </w:rPr>
              <w:t>查现场和资料。第</w:t>
            </w:r>
          </w:p>
          <w:p>
            <w:pPr>
              <w:pStyle w:val="8"/>
              <w:spacing w:before="30" w:line="219" w:lineRule="auto"/>
              <w:ind w:left="145"/>
              <w:rPr>
                <w:sz w:val="21"/>
                <w:szCs w:val="21"/>
              </w:rPr>
            </w:pPr>
            <w:r>
              <w:rPr>
                <w:spacing w:val="1"/>
                <w:sz w:val="21"/>
                <w:szCs w:val="21"/>
              </w:rPr>
              <w:t>1～4项不符合要求</w:t>
            </w:r>
          </w:p>
          <w:p>
            <w:pPr>
              <w:pStyle w:val="8"/>
              <w:spacing w:before="20" w:line="219" w:lineRule="auto"/>
              <w:ind w:left="145"/>
              <w:rPr>
                <w:sz w:val="21"/>
                <w:szCs w:val="21"/>
              </w:rPr>
            </w:pPr>
            <w:r>
              <w:rPr>
                <w:spacing w:val="1"/>
                <w:sz w:val="21"/>
                <w:szCs w:val="21"/>
              </w:rPr>
              <w:t>1处扣1分，第5～7</w:t>
            </w:r>
          </w:p>
          <w:p>
            <w:pPr>
              <w:pStyle w:val="8"/>
              <w:spacing w:before="31" w:line="219" w:lineRule="auto"/>
              <w:ind w:left="195"/>
              <w:rPr>
                <w:sz w:val="21"/>
                <w:szCs w:val="21"/>
              </w:rPr>
            </w:pPr>
            <w:r>
              <w:rPr>
                <w:spacing w:val="-2"/>
                <w:sz w:val="21"/>
                <w:szCs w:val="21"/>
              </w:rPr>
              <w:t>项不符合要求1处</w:t>
            </w:r>
          </w:p>
          <w:p>
            <w:pPr>
              <w:pStyle w:val="8"/>
              <w:spacing w:before="2" w:line="220" w:lineRule="auto"/>
              <w:ind w:left="84"/>
              <w:rPr>
                <w:sz w:val="21"/>
                <w:szCs w:val="21"/>
              </w:rPr>
            </w:pPr>
            <w:r>
              <w:rPr>
                <w:spacing w:val="1"/>
                <w:sz w:val="21"/>
                <w:szCs w:val="21"/>
              </w:rPr>
              <w:t>扣0.5分，其他项不</w:t>
            </w:r>
          </w:p>
          <w:p>
            <w:pPr>
              <w:pStyle w:val="8"/>
              <w:spacing w:before="49" w:line="219" w:lineRule="auto"/>
              <w:ind w:left="145"/>
              <w:rPr>
                <w:sz w:val="21"/>
                <w:szCs w:val="21"/>
              </w:rPr>
            </w:pPr>
            <w:r>
              <w:rPr>
                <w:spacing w:val="4"/>
                <w:sz w:val="21"/>
                <w:szCs w:val="21"/>
              </w:rPr>
              <w:t>符合要求1处扣0.1</w:t>
            </w:r>
          </w:p>
          <w:p>
            <w:pPr>
              <w:pStyle w:val="8"/>
              <w:spacing w:before="11" w:line="220" w:lineRule="auto"/>
              <w:ind w:left="94"/>
              <w:rPr>
                <w:sz w:val="21"/>
                <w:szCs w:val="21"/>
              </w:rPr>
            </w:pPr>
            <w:r>
              <w:rPr>
                <w:sz w:val="21"/>
                <w:szCs w:val="21"/>
              </w:rPr>
              <w:t>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53" w:hRule="atLeast"/>
        </w:trPr>
        <w:tc>
          <w:tcPr>
            <w:tcW w:w="750" w:type="dxa"/>
            <w:vMerge w:val="continue"/>
            <w:tcBorders>
              <w:top w:val="nil"/>
              <w:left w:val="nil"/>
            </w:tcBorders>
            <w:vAlign w:val="top"/>
          </w:tcPr>
          <w:p>
            <w:pPr>
              <w:rPr>
                <w:rFonts w:ascii="Arial"/>
                <w:sz w:val="21"/>
              </w:rPr>
            </w:pPr>
          </w:p>
        </w:tc>
        <w:tc>
          <w:tcPr>
            <w:tcW w:w="620"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8"/>
              <w:spacing w:before="68" w:line="225" w:lineRule="auto"/>
              <w:ind w:left="95" w:right="85"/>
              <w:rPr>
                <w:sz w:val="21"/>
                <w:szCs w:val="21"/>
              </w:rPr>
            </w:pPr>
            <w:r>
              <w:rPr>
                <w:spacing w:val="-5"/>
                <w:sz w:val="21"/>
                <w:szCs w:val="21"/>
              </w:rPr>
              <w:t>压风</w:t>
            </w:r>
            <w:r>
              <w:rPr>
                <w:spacing w:val="4"/>
                <w:sz w:val="21"/>
                <w:szCs w:val="21"/>
              </w:rPr>
              <w:t>系统</w:t>
            </w:r>
          </w:p>
        </w:tc>
        <w:tc>
          <w:tcPr>
            <w:tcW w:w="3830" w:type="dxa"/>
            <w:vAlign w:val="top"/>
          </w:tcPr>
          <w:p>
            <w:pPr>
              <w:pStyle w:val="8"/>
              <w:spacing w:before="57" w:line="223" w:lineRule="auto"/>
              <w:ind w:left="105" w:right="670"/>
              <w:rPr>
                <w:sz w:val="21"/>
                <w:szCs w:val="21"/>
              </w:rPr>
            </w:pPr>
            <w:r>
              <w:rPr>
                <w:spacing w:val="6"/>
                <w:sz w:val="21"/>
                <w:szCs w:val="21"/>
              </w:rPr>
              <w:t>1.能力满足矿井安全生产需要；</w:t>
            </w:r>
            <w:r>
              <w:rPr>
                <w:spacing w:val="4"/>
                <w:sz w:val="21"/>
                <w:szCs w:val="21"/>
              </w:rPr>
              <w:t>2.电动机保护齐全、可靠；</w:t>
            </w:r>
          </w:p>
          <w:p>
            <w:pPr>
              <w:pStyle w:val="8"/>
              <w:spacing w:before="20" w:line="220" w:lineRule="auto"/>
              <w:ind w:left="105"/>
              <w:rPr>
                <w:sz w:val="21"/>
                <w:szCs w:val="21"/>
              </w:rPr>
            </w:pPr>
            <w:r>
              <w:rPr>
                <w:spacing w:val="-4"/>
                <w:sz w:val="21"/>
                <w:szCs w:val="21"/>
              </w:rPr>
              <w:t>3.压力表、安全阀定期检查校准；释压阀</w:t>
            </w:r>
            <w:r>
              <w:rPr>
                <w:spacing w:val="-2"/>
                <w:sz w:val="21"/>
                <w:szCs w:val="21"/>
              </w:rPr>
              <w:t>定期检查：</w:t>
            </w:r>
          </w:p>
          <w:p>
            <w:pPr>
              <w:pStyle w:val="8"/>
              <w:spacing w:before="20" w:line="219" w:lineRule="auto"/>
              <w:ind w:left="105"/>
              <w:rPr>
                <w:sz w:val="21"/>
                <w:szCs w:val="21"/>
              </w:rPr>
            </w:pPr>
            <w:r>
              <w:rPr>
                <w:spacing w:val="7"/>
                <w:sz w:val="21"/>
                <w:szCs w:val="21"/>
              </w:rPr>
              <w:t>4.油质合格，断油保护可靠；</w:t>
            </w:r>
          </w:p>
          <w:p>
            <w:pPr>
              <w:pStyle w:val="8"/>
              <w:spacing w:before="58" w:line="224" w:lineRule="auto"/>
              <w:ind w:left="105"/>
              <w:rPr>
                <w:sz w:val="21"/>
                <w:szCs w:val="21"/>
              </w:rPr>
            </w:pPr>
            <w:r>
              <w:rPr>
                <w:spacing w:val="-4"/>
                <w:sz w:val="21"/>
                <w:szCs w:val="21"/>
              </w:rPr>
              <w:t>5.水冷压缩机水质合格，断水保护可靠；6.风冷压缩机冷却系统及环境符合规定；</w:t>
            </w:r>
          </w:p>
          <w:p>
            <w:pPr>
              <w:pStyle w:val="8"/>
              <w:spacing w:before="43" w:line="209" w:lineRule="auto"/>
              <w:ind w:left="105" w:right="879"/>
              <w:rPr>
                <w:sz w:val="21"/>
                <w:szCs w:val="21"/>
              </w:rPr>
            </w:pPr>
            <w:r>
              <w:rPr>
                <w:spacing w:val="7"/>
                <w:sz w:val="21"/>
                <w:szCs w:val="21"/>
              </w:rPr>
              <w:t>7.温度保护可靠，定值准确；</w:t>
            </w:r>
            <w:r>
              <w:rPr>
                <w:spacing w:val="1"/>
                <w:sz w:val="21"/>
                <w:szCs w:val="21"/>
              </w:rPr>
              <w:t>8.井下压缩机运转时有人监护</w:t>
            </w:r>
          </w:p>
        </w:tc>
        <w:tc>
          <w:tcPr>
            <w:tcW w:w="740"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8"/>
              <w:spacing w:before="69" w:line="183" w:lineRule="auto"/>
              <w:ind w:left="305"/>
              <w:rPr>
                <w:sz w:val="21"/>
                <w:szCs w:val="21"/>
              </w:rPr>
            </w:pPr>
            <w:r>
              <w:rPr>
                <w:sz w:val="21"/>
                <w:szCs w:val="21"/>
              </w:rPr>
              <w:t>4</w:t>
            </w:r>
          </w:p>
        </w:tc>
        <w:tc>
          <w:tcPr>
            <w:tcW w:w="1980" w:type="dxa"/>
            <w:vAlign w:val="top"/>
          </w:tcPr>
          <w:p>
            <w:pPr>
              <w:spacing w:line="396" w:lineRule="auto"/>
              <w:rPr>
                <w:rFonts w:ascii="Arial"/>
                <w:sz w:val="21"/>
              </w:rPr>
            </w:pPr>
          </w:p>
          <w:p>
            <w:pPr>
              <w:pStyle w:val="8"/>
              <w:spacing w:before="68" w:line="219" w:lineRule="auto"/>
              <w:ind w:left="145"/>
              <w:rPr>
                <w:sz w:val="21"/>
                <w:szCs w:val="21"/>
              </w:rPr>
            </w:pPr>
            <w:r>
              <w:rPr>
                <w:spacing w:val="1"/>
                <w:sz w:val="21"/>
                <w:szCs w:val="21"/>
              </w:rPr>
              <w:t>查现场和资料。第</w:t>
            </w:r>
          </w:p>
          <w:p>
            <w:pPr>
              <w:pStyle w:val="8"/>
              <w:spacing w:before="20" w:line="219" w:lineRule="auto"/>
              <w:ind w:left="145"/>
              <w:rPr>
                <w:sz w:val="21"/>
                <w:szCs w:val="21"/>
              </w:rPr>
            </w:pPr>
            <w:r>
              <w:rPr>
                <w:spacing w:val="1"/>
                <w:sz w:val="21"/>
                <w:szCs w:val="21"/>
              </w:rPr>
              <w:t>1～8项不符合要求</w:t>
            </w:r>
          </w:p>
          <w:p>
            <w:pPr>
              <w:pStyle w:val="8"/>
              <w:spacing w:before="20" w:line="219" w:lineRule="auto"/>
              <w:ind w:left="195"/>
              <w:rPr>
                <w:sz w:val="21"/>
                <w:szCs w:val="21"/>
              </w:rPr>
            </w:pPr>
            <w:r>
              <w:rPr>
                <w:sz w:val="21"/>
                <w:szCs w:val="21"/>
              </w:rPr>
              <w:t>1处扣1分，第9项</w:t>
            </w:r>
          </w:p>
          <w:p>
            <w:pPr>
              <w:pStyle w:val="8"/>
              <w:spacing w:before="20" w:line="219" w:lineRule="auto"/>
              <w:ind w:left="195"/>
              <w:rPr>
                <w:sz w:val="21"/>
                <w:szCs w:val="21"/>
              </w:rPr>
            </w:pPr>
            <w:r>
              <w:rPr>
                <w:spacing w:val="1"/>
                <w:sz w:val="21"/>
                <w:szCs w:val="21"/>
              </w:rPr>
              <w:t>不符合要求1处扣</w:t>
            </w:r>
          </w:p>
          <w:p>
            <w:pPr>
              <w:pStyle w:val="8"/>
              <w:spacing w:before="21" w:line="219" w:lineRule="auto"/>
              <w:ind w:left="84"/>
              <w:rPr>
                <w:sz w:val="21"/>
                <w:szCs w:val="21"/>
              </w:rPr>
            </w:pPr>
            <w:r>
              <w:rPr>
                <w:spacing w:val="1"/>
                <w:sz w:val="21"/>
                <w:szCs w:val="21"/>
              </w:rPr>
              <w:t>0.5分，其他项不符</w:t>
            </w:r>
          </w:p>
          <w:p>
            <w:pPr>
              <w:pStyle w:val="8"/>
              <w:spacing w:before="32" w:line="220" w:lineRule="auto"/>
              <w:ind w:left="145"/>
              <w:rPr>
                <w:sz w:val="21"/>
                <w:szCs w:val="21"/>
              </w:rPr>
            </w:pPr>
            <w:r>
              <w:rPr>
                <w:sz w:val="21"/>
                <w:szCs w:val="21"/>
              </w:rPr>
              <w:t>合要求1处扣0.1分</w:t>
            </w:r>
          </w:p>
        </w:tc>
        <w:tc>
          <w:tcPr>
            <w:tcW w:w="620" w:type="dxa"/>
            <w:tcBorders>
              <w:right w:val="nil"/>
            </w:tcBorders>
            <w:vAlign w:val="top"/>
          </w:tcPr>
          <w:p>
            <w:pPr>
              <w:rPr>
                <w:rFonts w:ascii="Arial"/>
                <w:sz w:val="21"/>
              </w:rPr>
            </w:pPr>
          </w:p>
        </w:tc>
      </w:tr>
    </w:tbl>
    <w:p>
      <w:pPr>
        <w:pStyle w:val="2"/>
      </w:pPr>
    </w:p>
    <w:p>
      <w:pPr>
        <w:sectPr>
          <w:footerReference r:id="rId62" w:type="default"/>
          <w:pgSz w:w="11900" w:h="16840"/>
          <w:pgMar w:top="1431" w:right="1559" w:bottom="1280" w:left="1785" w:header="0" w:footer="982" w:gutter="0"/>
          <w:pgNumType w:fmt="decimal"/>
          <w:cols w:space="720" w:num="1"/>
        </w:sectPr>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30"/>
        <w:gridCol w:w="3830"/>
        <w:gridCol w:w="730"/>
        <w:gridCol w:w="199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trPr>
        <w:tc>
          <w:tcPr>
            <w:tcW w:w="750" w:type="dxa"/>
            <w:tcBorders>
              <w:left w:val="nil"/>
            </w:tcBorders>
            <w:vAlign w:val="top"/>
          </w:tcPr>
          <w:p>
            <w:pPr>
              <w:pStyle w:val="8"/>
              <w:spacing w:before="204" w:line="220" w:lineRule="auto"/>
              <w:ind w:left="160"/>
              <w:rPr>
                <w:sz w:val="21"/>
                <w:szCs w:val="21"/>
              </w:rPr>
            </w:pPr>
            <w:r>
              <w:rPr>
                <w:spacing w:val="-6"/>
                <w:sz w:val="21"/>
                <w:szCs w:val="21"/>
              </w:rPr>
              <w:t>项目</w:t>
            </w:r>
          </w:p>
        </w:tc>
        <w:tc>
          <w:tcPr>
            <w:tcW w:w="630" w:type="dxa"/>
            <w:vAlign w:val="top"/>
          </w:tcPr>
          <w:p>
            <w:pPr>
              <w:pStyle w:val="8"/>
              <w:spacing w:before="74" w:line="233" w:lineRule="auto"/>
              <w:ind w:left="95" w:right="64"/>
              <w:rPr>
                <w:sz w:val="21"/>
                <w:szCs w:val="21"/>
              </w:rPr>
            </w:pPr>
            <w:r>
              <w:rPr>
                <w:spacing w:val="-30"/>
                <w:sz w:val="21"/>
                <w:szCs w:val="21"/>
              </w:rPr>
              <w:t>项目</w:t>
            </w:r>
            <w:r>
              <w:rPr>
                <w:spacing w:val="5"/>
                <w:sz w:val="21"/>
                <w:szCs w:val="21"/>
              </w:rPr>
              <w:t>内容</w:t>
            </w:r>
          </w:p>
        </w:tc>
        <w:tc>
          <w:tcPr>
            <w:tcW w:w="3830" w:type="dxa"/>
            <w:vAlign w:val="top"/>
          </w:tcPr>
          <w:p>
            <w:pPr>
              <w:pStyle w:val="8"/>
              <w:spacing w:before="202" w:line="219" w:lineRule="auto"/>
              <w:ind w:left="1505"/>
              <w:rPr>
                <w:sz w:val="21"/>
                <w:szCs w:val="21"/>
              </w:rPr>
            </w:pPr>
            <w:r>
              <w:rPr>
                <w:spacing w:val="-2"/>
                <w:sz w:val="21"/>
                <w:szCs w:val="21"/>
              </w:rPr>
              <w:t>基本要求</w:t>
            </w:r>
          </w:p>
        </w:tc>
        <w:tc>
          <w:tcPr>
            <w:tcW w:w="730" w:type="dxa"/>
            <w:vAlign w:val="top"/>
          </w:tcPr>
          <w:p>
            <w:pPr>
              <w:pStyle w:val="8"/>
              <w:spacing w:before="54" w:line="242" w:lineRule="auto"/>
              <w:ind w:left="144" w:right="164"/>
              <w:rPr>
                <w:sz w:val="21"/>
                <w:szCs w:val="21"/>
              </w:rPr>
            </w:pPr>
            <w:r>
              <w:rPr>
                <w:spacing w:val="-5"/>
                <w:sz w:val="21"/>
                <w:szCs w:val="21"/>
              </w:rPr>
              <w:t>标准</w:t>
            </w:r>
            <w:r>
              <w:rPr>
                <w:spacing w:val="-6"/>
                <w:sz w:val="21"/>
                <w:szCs w:val="21"/>
              </w:rPr>
              <w:t>分值</w:t>
            </w:r>
          </w:p>
        </w:tc>
        <w:tc>
          <w:tcPr>
            <w:tcW w:w="1990" w:type="dxa"/>
            <w:vAlign w:val="top"/>
          </w:tcPr>
          <w:p>
            <w:pPr>
              <w:pStyle w:val="8"/>
              <w:spacing w:before="204" w:line="220" w:lineRule="auto"/>
              <w:ind w:left="565"/>
              <w:rPr>
                <w:sz w:val="21"/>
                <w:szCs w:val="21"/>
              </w:rPr>
            </w:pPr>
            <w:r>
              <w:rPr>
                <w:spacing w:val="-2"/>
                <w:sz w:val="21"/>
                <w:szCs w:val="21"/>
              </w:rPr>
              <w:t>评分方法</w:t>
            </w:r>
          </w:p>
        </w:tc>
        <w:tc>
          <w:tcPr>
            <w:tcW w:w="620" w:type="dxa"/>
            <w:tcBorders>
              <w:right w:val="nil"/>
            </w:tcBorders>
            <w:vAlign w:val="top"/>
          </w:tcPr>
          <w:p>
            <w:pPr>
              <w:pStyle w:val="8"/>
              <w:spacing w:before="203" w:line="219" w:lineRule="auto"/>
              <w:ind w:left="16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9" w:hRule="atLeast"/>
        </w:trPr>
        <w:tc>
          <w:tcPr>
            <w:tcW w:w="750" w:type="dxa"/>
            <w:vMerge w:val="restart"/>
            <w:tcBorders>
              <w:left w:val="nil"/>
              <w:bottom w:val="nil"/>
            </w:tcBorders>
            <w:vAlign w:val="top"/>
          </w:tcPr>
          <w:p>
            <w:pPr>
              <w:rPr>
                <w:rFonts w:ascii="Arial"/>
                <w:sz w:val="21"/>
              </w:rPr>
            </w:pPr>
          </w:p>
        </w:tc>
        <w:tc>
          <w:tcPr>
            <w:tcW w:w="630" w:type="dxa"/>
            <w:vAlign w:val="top"/>
          </w:tcPr>
          <w:p>
            <w:pPr>
              <w:rPr>
                <w:rFonts w:ascii="Arial"/>
                <w:sz w:val="21"/>
              </w:rPr>
            </w:pPr>
          </w:p>
        </w:tc>
        <w:tc>
          <w:tcPr>
            <w:tcW w:w="3830" w:type="dxa"/>
            <w:vAlign w:val="top"/>
          </w:tcPr>
          <w:p>
            <w:pPr>
              <w:pStyle w:val="8"/>
              <w:spacing w:before="47" w:line="219" w:lineRule="auto"/>
              <w:ind w:left="214"/>
              <w:rPr>
                <w:sz w:val="21"/>
                <w:szCs w:val="21"/>
              </w:rPr>
            </w:pPr>
            <w:r>
              <w:rPr>
                <w:spacing w:val="7"/>
                <w:sz w:val="21"/>
                <w:szCs w:val="21"/>
              </w:rPr>
              <w:t>9.机房安设有应急照明装置；</w:t>
            </w:r>
          </w:p>
          <w:p>
            <w:pPr>
              <w:pStyle w:val="8"/>
              <w:spacing w:before="12" w:line="233" w:lineRule="auto"/>
              <w:ind w:left="214"/>
              <w:rPr>
                <w:sz w:val="21"/>
                <w:szCs w:val="21"/>
              </w:rPr>
            </w:pPr>
            <w:r>
              <w:rPr>
                <w:spacing w:val="-14"/>
                <w:sz w:val="21"/>
                <w:szCs w:val="21"/>
              </w:rPr>
              <w:t>10.有电动机及主要轴承温度和振动监测，</w:t>
            </w:r>
            <w:r>
              <w:rPr>
                <w:spacing w:val="5"/>
                <w:sz w:val="21"/>
                <w:szCs w:val="21"/>
              </w:rPr>
              <w:t>具备故障诊断功能；</w:t>
            </w:r>
          </w:p>
          <w:p>
            <w:pPr>
              <w:pStyle w:val="8"/>
              <w:spacing w:before="8" w:line="216" w:lineRule="auto"/>
              <w:ind w:left="214"/>
              <w:rPr>
                <w:sz w:val="21"/>
                <w:szCs w:val="21"/>
              </w:rPr>
            </w:pPr>
            <w:r>
              <w:rPr>
                <w:spacing w:val="-15"/>
                <w:sz w:val="21"/>
                <w:szCs w:val="21"/>
              </w:rPr>
              <w:t>11.地面</w:t>
            </w:r>
            <w:r>
              <w:rPr>
                <w:spacing w:val="-14"/>
                <w:sz w:val="21"/>
                <w:szCs w:val="21"/>
              </w:rPr>
              <w:t>压缩机宜采用集中远程监控，实</w:t>
            </w:r>
            <w:r>
              <w:rPr>
                <w:spacing w:val="-9"/>
                <w:sz w:val="21"/>
                <w:szCs w:val="21"/>
              </w:rPr>
              <w:t>现</w:t>
            </w:r>
            <w:r>
              <w:rPr>
                <w:spacing w:val="3"/>
                <w:sz w:val="21"/>
                <w:szCs w:val="21"/>
              </w:rPr>
              <w:t>无人值守</w:t>
            </w:r>
          </w:p>
        </w:tc>
        <w:tc>
          <w:tcPr>
            <w:tcW w:w="730" w:type="dxa"/>
            <w:vAlign w:val="top"/>
          </w:tcPr>
          <w:p>
            <w:pPr>
              <w:rPr>
                <w:rFonts w:ascii="Arial"/>
                <w:sz w:val="21"/>
              </w:rPr>
            </w:pPr>
          </w:p>
        </w:tc>
        <w:tc>
          <w:tcPr>
            <w:tcW w:w="1990" w:type="dxa"/>
            <w:vAlign w:val="top"/>
          </w:tcPr>
          <w:p>
            <w:pPr>
              <w:rPr>
                <w:rFonts w:ascii="Arial"/>
                <w:sz w:val="21"/>
              </w:rPr>
            </w:pP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5" w:hRule="atLeast"/>
        </w:trPr>
        <w:tc>
          <w:tcPr>
            <w:tcW w:w="750" w:type="dxa"/>
            <w:vMerge w:val="continue"/>
            <w:tcBorders>
              <w:top w:val="nil"/>
              <w:left w:val="nil"/>
              <w:bottom w:val="nil"/>
            </w:tcBorders>
            <w:vAlign w:val="top"/>
          </w:tcPr>
          <w:p>
            <w:pPr>
              <w:rPr>
                <w:rFonts w:ascii="Arial"/>
                <w:sz w:val="21"/>
              </w:rPr>
            </w:pPr>
          </w:p>
        </w:tc>
        <w:tc>
          <w:tcPr>
            <w:tcW w:w="63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9" w:line="230" w:lineRule="auto"/>
              <w:ind w:left="95" w:right="95"/>
              <w:rPr>
                <w:sz w:val="21"/>
                <w:szCs w:val="21"/>
              </w:rPr>
            </w:pPr>
            <w:r>
              <w:rPr>
                <w:spacing w:val="-5"/>
                <w:sz w:val="21"/>
                <w:szCs w:val="21"/>
              </w:rPr>
              <w:t>排水</w:t>
            </w:r>
            <w:r>
              <w:rPr>
                <w:spacing w:val="4"/>
                <w:sz w:val="21"/>
                <w:szCs w:val="21"/>
              </w:rPr>
              <w:t>系统</w:t>
            </w:r>
          </w:p>
        </w:tc>
        <w:tc>
          <w:tcPr>
            <w:tcW w:w="3830" w:type="dxa"/>
            <w:vAlign w:val="top"/>
          </w:tcPr>
          <w:p>
            <w:pPr>
              <w:pStyle w:val="8"/>
              <w:spacing w:before="48" w:line="219" w:lineRule="auto"/>
              <w:ind w:left="104"/>
              <w:rPr>
                <w:sz w:val="21"/>
                <w:szCs w:val="21"/>
              </w:rPr>
            </w:pPr>
            <w:r>
              <w:rPr>
                <w:spacing w:val="-1"/>
                <w:sz w:val="21"/>
                <w:szCs w:val="21"/>
              </w:rPr>
              <w:t>1.矿井及下山采区主排水系统：</w:t>
            </w:r>
          </w:p>
          <w:p>
            <w:pPr>
              <w:pStyle w:val="8"/>
              <w:spacing w:before="10" w:line="219" w:lineRule="auto"/>
              <w:jc w:val="right"/>
              <w:rPr>
                <w:sz w:val="21"/>
                <w:szCs w:val="21"/>
              </w:rPr>
            </w:pPr>
            <w:r>
              <w:rPr>
                <w:spacing w:val="-3"/>
                <w:sz w:val="21"/>
                <w:szCs w:val="21"/>
              </w:rPr>
              <w:t>(1)能力满足矿井、采区安全生产需要；</w:t>
            </w:r>
          </w:p>
          <w:p>
            <w:pPr>
              <w:pStyle w:val="8"/>
              <w:spacing w:before="20" w:line="241" w:lineRule="auto"/>
              <w:ind w:left="95" w:firstLine="119"/>
              <w:rPr>
                <w:sz w:val="21"/>
                <w:szCs w:val="21"/>
              </w:rPr>
            </w:pPr>
            <w:r>
              <w:rPr>
                <w:spacing w:val="5"/>
                <w:sz w:val="21"/>
                <w:szCs w:val="21"/>
              </w:rPr>
              <w:t>(2)泵房及出口，水泵、管路、配电、</w:t>
            </w:r>
            <w:r>
              <w:rPr>
                <w:spacing w:val="-4"/>
                <w:sz w:val="21"/>
                <w:szCs w:val="21"/>
              </w:rPr>
              <w:t>控制设备，水仓蓄水能力符合《煤矿安全</w:t>
            </w:r>
            <w:r>
              <w:rPr>
                <w:spacing w:val="17"/>
                <w:sz w:val="21"/>
                <w:szCs w:val="21"/>
              </w:rPr>
              <w:t>规程》规定；</w:t>
            </w:r>
          </w:p>
          <w:p>
            <w:pPr>
              <w:pStyle w:val="8"/>
              <w:spacing w:before="9" w:line="219" w:lineRule="auto"/>
              <w:ind w:left="214"/>
              <w:rPr>
                <w:sz w:val="21"/>
                <w:szCs w:val="21"/>
              </w:rPr>
            </w:pPr>
            <w:r>
              <w:rPr>
                <w:spacing w:val="8"/>
                <w:sz w:val="21"/>
                <w:szCs w:val="21"/>
              </w:rPr>
              <w:t>(3)有可靠的引水装置；</w:t>
            </w:r>
          </w:p>
          <w:p>
            <w:pPr>
              <w:pStyle w:val="8"/>
              <w:spacing w:before="30" w:line="224" w:lineRule="auto"/>
              <w:ind w:left="85" w:right="145" w:firstLine="119"/>
              <w:rPr>
                <w:sz w:val="21"/>
                <w:szCs w:val="21"/>
              </w:rPr>
            </w:pPr>
            <w:r>
              <w:rPr>
                <w:sz w:val="21"/>
                <w:szCs w:val="21"/>
              </w:rPr>
              <w:t>(4)电动机保护装置齐全、可靠；有水</w:t>
            </w:r>
            <w:r>
              <w:rPr>
                <w:spacing w:val="6"/>
                <w:sz w:val="21"/>
                <w:szCs w:val="21"/>
              </w:rPr>
              <w:t>位观测及高、低水位声光报警装置；</w:t>
            </w:r>
          </w:p>
          <w:p>
            <w:pPr>
              <w:pStyle w:val="8"/>
              <w:spacing w:before="21" w:line="228" w:lineRule="auto"/>
              <w:ind w:left="104" w:right="39" w:firstLine="79"/>
              <w:rPr>
                <w:sz w:val="21"/>
                <w:szCs w:val="21"/>
              </w:rPr>
            </w:pPr>
            <w:r>
              <w:rPr>
                <w:sz w:val="21"/>
                <w:szCs w:val="21"/>
              </w:rPr>
              <w:t>(5)排水设施、水泵联合排水试验、水</w:t>
            </w:r>
            <w:r>
              <w:rPr>
                <w:spacing w:val="6"/>
                <w:sz w:val="21"/>
                <w:szCs w:val="21"/>
              </w:rPr>
              <w:t>仓清理等符合《煤矿安全规程》规定；</w:t>
            </w:r>
          </w:p>
          <w:p>
            <w:pPr>
              <w:pStyle w:val="8"/>
              <w:spacing w:before="41" w:line="219" w:lineRule="auto"/>
              <w:ind w:left="214"/>
              <w:rPr>
                <w:sz w:val="21"/>
                <w:szCs w:val="21"/>
              </w:rPr>
            </w:pPr>
            <w:r>
              <w:rPr>
                <w:spacing w:val="7"/>
                <w:sz w:val="21"/>
                <w:szCs w:val="21"/>
              </w:rPr>
              <w:t>(6)有与矿调度室直通电话；</w:t>
            </w:r>
          </w:p>
          <w:p>
            <w:pPr>
              <w:pStyle w:val="8"/>
              <w:spacing w:before="21" w:line="219" w:lineRule="auto"/>
              <w:ind w:left="214"/>
              <w:rPr>
                <w:sz w:val="21"/>
                <w:szCs w:val="21"/>
              </w:rPr>
            </w:pPr>
            <w:r>
              <w:rPr>
                <w:spacing w:val="6"/>
                <w:sz w:val="21"/>
                <w:szCs w:val="21"/>
              </w:rPr>
              <w:t>(7)各种仪表齐全，及时校准；</w:t>
            </w:r>
          </w:p>
          <w:p>
            <w:pPr>
              <w:pStyle w:val="8"/>
              <w:spacing w:before="9" w:line="229" w:lineRule="auto"/>
              <w:ind w:left="213" w:right="165" w:hanging="29"/>
              <w:rPr>
                <w:sz w:val="21"/>
                <w:szCs w:val="21"/>
              </w:rPr>
            </w:pPr>
            <w:r>
              <w:rPr>
                <w:sz w:val="21"/>
                <w:szCs w:val="21"/>
              </w:rPr>
              <w:t>(8)有电动机及主要轴承温度和振动监</w:t>
            </w:r>
            <w:r>
              <w:rPr>
                <w:spacing w:val="9"/>
                <w:sz w:val="21"/>
                <w:szCs w:val="21"/>
              </w:rPr>
              <w:t>测，具备故障诊断功能；</w:t>
            </w:r>
          </w:p>
          <w:p>
            <w:pPr>
              <w:pStyle w:val="8"/>
              <w:spacing w:before="21" w:line="237" w:lineRule="auto"/>
              <w:ind w:left="104" w:firstLine="77"/>
              <w:rPr>
                <w:sz w:val="21"/>
                <w:szCs w:val="21"/>
              </w:rPr>
            </w:pPr>
            <w:r>
              <w:rPr>
                <w:spacing w:val="-13"/>
                <w:sz w:val="21"/>
                <w:szCs w:val="21"/>
              </w:rPr>
              <w:t>(9)宜采用集中远程监控，实现无人值守；</w:t>
            </w:r>
            <w:r>
              <w:rPr>
                <w:spacing w:val="-5"/>
                <w:sz w:val="21"/>
                <w:szCs w:val="21"/>
              </w:rPr>
              <w:t>2.其他排水地点：</w:t>
            </w:r>
          </w:p>
          <w:p>
            <w:pPr>
              <w:pStyle w:val="8"/>
              <w:spacing w:before="11" w:line="219" w:lineRule="auto"/>
              <w:ind w:left="214"/>
              <w:rPr>
                <w:sz w:val="21"/>
                <w:szCs w:val="21"/>
              </w:rPr>
            </w:pPr>
            <w:r>
              <w:rPr>
                <w:spacing w:val="6"/>
                <w:sz w:val="21"/>
                <w:szCs w:val="21"/>
              </w:rPr>
              <w:t>(1)设备及管路符合规定要求；</w:t>
            </w:r>
          </w:p>
          <w:p>
            <w:pPr>
              <w:pStyle w:val="8"/>
              <w:spacing w:before="11" w:line="219" w:lineRule="auto"/>
              <w:ind w:left="214"/>
              <w:rPr>
                <w:sz w:val="21"/>
                <w:szCs w:val="21"/>
              </w:rPr>
            </w:pPr>
            <w:r>
              <w:rPr>
                <w:spacing w:val="6"/>
                <w:sz w:val="21"/>
                <w:szCs w:val="21"/>
              </w:rPr>
              <w:t>(2)设备完好，保护齐全、可靠；</w:t>
            </w:r>
          </w:p>
          <w:p>
            <w:pPr>
              <w:pStyle w:val="8"/>
              <w:spacing w:before="41" w:line="219" w:lineRule="auto"/>
              <w:ind w:left="214"/>
              <w:rPr>
                <w:sz w:val="21"/>
                <w:szCs w:val="21"/>
              </w:rPr>
            </w:pPr>
            <w:r>
              <w:rPr>
                <w:spacing w:val="7"/>
                <w:sz w:val="21"/>
                <w:szCs w:val="21"/>
              </w:rPr>
              <w:t>(3)能力满足安全生产需要；</w:t>
            </w:r>
          </w:p>
          <w:p>
            <w:pPr>
              <w:pStyle w:val="8"/>
              <w:spacing w:before="20" w:line="181" w:lineRule="auto"/>
              <w:ind w:left="214"/>
              <w:rPr>
                <w:sz w:val="21"/>
                <w:szCs w:val="21"/>
              </w:rPr>
            </w:pPr>
            <w:r>
              <w:rPr>
                <w:sz w:val="21"/>
                <w:szCs w:val="21"/>
              </w:rPr>
              <w:t>(4)使用小型自动排水装置</w:t>
            </w:r>
          </w:p>
        </w:tc>
        <w:tc>
          <w:tcPr>
            <w:tcW w:w="73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9" w:line="182" w:lineRule="auto"/>
              <w:ind w:left="305"/>
              <w:rPr>
                <w:sz w:val="21"/>
                <w:szCs w:val="21"/>
              </w:rPr>
            </w:pPr>
            <w:r>
              <w:rPr>
                <w:sz w:val="21"/>
                <w:szCs w:val="21"/>
              </w:rPr>
              <w:t>5</w:t>
            </w:r>
          </w:p>
        </w:tc>
        <w:tc>
          <w:tcPr>
            <w:tcW w:w="199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68" w:line="237" w:lineRule="auto"/>
              <w:ind w:left="94" w:right="83"/>
              <w:rPr>
                <w:sz w:val="21"/>
                <w:szCs w:val="21"/>
              </w:rPr>
            </w:pPr>
            <w:r>
              <w:rPr>
                <w:spacing w:val="1"/>
                <w:sz w:val="21"/>
                <w:szCs w:val="21"/>
              </w:rPr>
              <w:t>查现场和资料。第1</w:t>
            </w:r>
            <w:r>
              <w:rPr>
                <w:spacing w:val="12"/>
                <w:sz w:val="21"/>
                <w:szCs w:val="21"/>
              </w:rPr>
              <w:t>项中第(1)款不满</w:t>
            </w:r>
            <w:r>
              <w:rPr>
                <w:spacing w:val="9"/>
                <w:sz w:val="21"/>
                <w:szCs w:val="21"/>
              </w:rPr>
              <w:t>足不得分，第(2)~</w:t>
            </w:r>
            <w:r>
              <w:rPr>
                <w:spacing w:val="12"/>
                <w:sz w:val="21"/>
                <w:szCs w:val="21"/>
              </w:rPr>
              <w:t>(5)款不符合要求</w:t>
            </w:r>
            <w:r>
              <w:rPr>
                <w:spacing w:val="15"/>
                <w:sz w:val="21"/>
                <w:szCs w:val="21"/>
              </w:rPr>
              <w:t>1处扣1分，第(6)</w:t>
            </w:r>
            <w:r>
              <w:rPr>
                <w:spacing w:val="12"/>
                <w:sz w:val="21"/>
                <w:szCs w:val="21"/>
              </w:rPr>
              <w:t>(7)款不符合要求</w:t>
            </w:r>
            <w:r>
              <w:rPr>
                <w:spacing w:val="5"/>
                <w:sz w:val="21"/>
                <w:szCs w:val="21"/>
              </w:rPr>
              <w:t>1处扣0.5分，其他</w:t>
            </w:r>
            <w:r>
              <w:rPr>
                <w:spacing w:val="14"/>
                <w:sz w:val="21"/>
                <w:szCs w:val="21"/>
              </w:rPr>
              <w:t>款不符合要求1处</w:t>
            </w:r>
            <w:r>
              <w:rPr>
                <w:spacing w:val="3"/>
                <w:sz w:val="21"/>
                <w:szCs w:val="21"/>
              </w:rPr>
              <w:t>扣0.1分；</w:t>
            </w:r>
          </w:p>
          <w:p>
            <w:pPr>
              <w:pStyle w:val="8"/>
              <w:spacing w:before="6" w:line="238" w:lineRule="auto"/>
              <w:ind w:left="94" w:right="59" w:firstLine="50"/>
              <w:rPr>
                <w:sz w:val="21"/>
                <w:szCs w:val="21"/>
              </w:rPr>
            </w:pPr>
            <w:r>
              <w:rPr>
                <w:spacing w:val="10"/>
                <w:sz w:val="21"/>
                <w:szCs w:val="21"/>
              </w:rPr>
              <w:t>第2项中的第(1)~</w:t>
            </w:r>
            <w:r>
              <w:rPr>
                <w:spacing w:val="12"/>
                <w:sz w:val="21"/>
                <w:szCs w:val="21"/>
              </w:rPr>
              <w:t>(3)款不符合要求</w:t>
            </w:r>
            <w:r>
              <w:rPr>
                <w:spacing w:val="3"/>
                <w:sz w:val="21"/>
                <w:szCs w:val="21"/>
              </w:rPr>
              <w:t>1处扣0.5分，第(4)</w:t>
            </w:r>
            <w:r>
              <w:rPr>
                <w:spacing w:val="1"/>
                <w:sz w:val="21"/>
                <w:szCs w:val="21"/>
              </w:rPr>
              <w:t>款不符合要求扣0.1</w:t>
            </w:r>
            <w:r>
              <w:rPr>
                <w:sz w:val="21"/>
                <w:szCs w:val="21"/>
              </w:rPr>
              <w:t>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08" w:hRule="atLeast"/>
        </w:trPr>
        <w:tc>
          <w:tcPr>
            <w:tcW w:w="750" w:type="dxa"/>
            <w:vMerge w:val="continue"/>
            <w:tcBorders>
              <w:top w:val="nil"/>
              <w:left w:val="nil"/>
            </w:tcBorders>
            <w:vAlign w:val="top"/>
          </w:tcPr>
          <w:p>
            <w:pPr>
              <w:rPr>
                <w:rFonts w:ascii="Arial"/>
                <w:sz w:val="21"/>
              </w:rPr>
            </w:pPr>
          </w:p>
        </w:tc>
        <w:tc>
          <w:tcPr>
            <w:tcW w:w="630"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8" w:line="230" w:lineRule="auto"/>
              <w:ind w:left="95" w:right="95"/>
              <w:jc w:val="both"/>
              <w:rPr>
                <w:sz w:val="21"/>
                <w:szCs w:val="21"/>
              </w:rPr>
            </w:pPr>
            <w:r>
              <w:rPr>
                <w:spacing w:val="-4"/>
                <w:sz w:val="21"/>
                <w:szCs w:val="21"/>
              </w:rPr>
              <w:t>抽采</w:t>
            </w:r>
            <w:r>
              <w:rPr>
                <w:spacing w:val="4"/>
                <w:sz w:val="21"/>
                <w:szCs w:val="21"/>
              </w:rPr>
              <w:t>瓦斯系统</w:t>
            </w:r>
          </w:p>
        </w:tc>
        <w:tc>
          <w:tcPr>
            <w:tcW w:w="3830" w:type="dxa"/>
            <w:vAlign w:val="top"/>
          </w:tcPr>
          <w:p>
            <w:pPr>
              <w:pStyle w:val="8"/>
              <w:spacing w:before="44" w:line="246" w:lineRule="auto"/>
              <w:ind w:left="214"/>
              <w:rPr>
                <w:sz w:val="21"/>
                <w:szCs w:val="21"/>
              </w:rPr>
            </w:pPr>
            <w:r>
              <w:rPr>
                <w:spacing w:val="-10"/>
                <w:sz w:val="21"/>
                <w:szCs w:val="21"/>
              </w:rPr>
              <w:t>1.防回火、防回气、防爆炸以及泄爆、抑</w:t>
            </w:r>
            <w:r>
              <w:rPr>
                <w:spacing w:val="12"/>
                <w:sz w:val="21"/>
                <w:szCs w:val="21"/>
              </w:rPr>
              <w:t>爆装置符合规定；</w:t>
            </w:r>
          </w:p>
          <w:p>
            <w:pPr>
              <w:pStyle w:val="8"/>
              <w:spacing w:before="1" w:line="232" w:lineRule="auto"/>
              <w:ind w:left="214"/>
              <w:rPr>
                <w:sz w:val="21"/>
                <w:szCs w:val="21"/>
              </w:rPr>
            </w:pPr>
            <w:r>
              <w:rPr>
                <w:spacing w:val="-10"/>
                <w:sz w:val="21"/>
                <w:szCs w:val="21"/>
              </w:rPr>
              <w:t>2.设置甲烷、流量、压力、温度、一氧化</w:t>
            </w:r>
            <w:r>
              <w:rPr>
                <w:spacing w:val="12"/>
                <w:sz w:val="21"/>
                <w:szCs w:val="21"/>
              </w:rPr>
              <w:t>碳等监测传感器；</w:t>
            </w:r>
          </w:p>
          <w:p>
            <w:pPr>
              <w:pStyle w:val="8"/>
              <w:spacing w:before="21" w:line="219" w:lineRule="auto"/>
              <w:ind w:left="214"/>
              <w:rPr>
                <w:sz w:val="21"/>
                <w:szCs w:val="21"/>
              </w:rPr>
            </w:pPr>
            <w:r>
              <w:rPr>
                <w:spacing w:val="7"/>
                <w:sz w:val="21"/>
                <w:szCs w:val="21"/>
              </w:rPr>
              <w:t>3.超温断水等保护齐全、可靠；</w:t>
            </w:r>
          </w:p>
          <w:p>
            <w:pPr>
              <w:pStyle w:val="8"/>
              <w:spacing w:before="9" w:line="225" w:lineRule="auto"/>
              <w:ind w:left="95" w:firstLine="119"/>
              <w:rPr>
                <w:sz w:val="21"/>
                <w:szCs w:val="21"/>
              </w:rPr>
            </w:pPr>
            <w:r>
              <w:rPr>
                <w:spacing w:val="-10"/>
                <w:sz w:val="21"/>
                <w:szCs w:val="21"/>
              </w:rPr>
              <w:t>4.压力表、水位计、温度表等仪器仪表齐</w:t>
            </w:r>
            <w:r>
              <w:rPr>
                <w:spacing w:val="-1"/>
                <w:sz w:val="21"/>
                <w:szCs w:val="21"/>
              </w:rPr>
              <w:t>全、有效；阀门灵活</w:t>
            </w:r>
          </w:p>
          <w:p>
            <w:pPr>
              <w:pStyle w:val="8"/>
              <w:spacing w:before="37" w:line="219" w:lineRule="auto"/>
              <w:ind w:left="214"/>
              <w:rPr>
                <w:sz w:val="21"/>
                <w:szCs w:val="21"/>
              </w:rPr>
            </w:pPr>
            <w:r>
              <w:rPr>
                <w:spacing w:val="10"/>
                <w:sz w:val="21"/>
                <w:szCs w:val="21"/>
              </w:rPr>
              <w:t>5.机房有应急照明；</w:t>
            </w:r>
          </w:p>
          <w:p>
            <w:pPr>
              <w:pStyle w:val="8"/>
              <w:spacing w:before="21" w:line="234" w:lineRule="auto"/>
              <w:ind w:left="214" w:right="24"/>
              <w:rPr>
                <w:sz w:val="21"/>
                <w:szCs w:val="21"/>
              </w:rPr>
            </w:pPr>
            <w:r>
              <w:rPr>
                <w:sz w:val="21"/>
                <w:szCs w:val="21"/>
              </w:rPr>
              <w:t>6.瓦斯泵站内电气设备防爆性能符合要</w:t>
            </w:r>
            <w:r>
              <w:rPr>
                <w:spacing w:val="10"/>
                <w:sz w:val="21"/>
                <w:szCs w:val="21"/>
              </w:rPr>
              <w:t>求，保护齐全、可靠；</w:t>
            </w:r>
          </w:p>
          <w:p>
            <w:pPr>
              <w:pStyle w:val="8"/>
              <w:spacing w:before="19" w:line="188" w:lineRule="auto"/>
              <w:ind w:left="85"/>
              <w:rPr>
                <w:sz w:val="21"/>
                <w:szCs w:val="21"/>
              </w:rPr>
            </w:pPr>
            <w:r>
              <w:rPr>
                <w:sz w:val="21"/>
                <w:szCs w:val="21"/>
              </w:rPr>
              <w:t>7.有防烟火、防静电、防雷电措施</w:t>
            </w:r>
          </w:p>
        </w:tc>
        <w:tc>
          <w:tcPr>
            <w:tcW w:w="730"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68" w:line="183" w:lineRule="auto"/>
              <w:ind w:left="305"/>
              <w:rPr>
                <w:sz w:val="21"/>
                <w:szCs w:val="21"/>
              </w:rPr>
            </w:pPr>
            <w:r>
              <w:rPr>
                <w:sz w:val="21"/>
                <w:szCs w:val="21"/>
              </w:rPr>
              <w:t>4</w:t>
            </w:r>
          </w:p>
        </w:tc>
        <w:tc>
          <w:tcPr>
            <w:tcW w:w="1990"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69" w:line="229" w:lineRule="auto"/>
              <w:ind w:left="113" w:right="35" w:hanging="69"/>
              <w:rPr>
                <w:sz w:val="21"/>
                <w:szCs w:val="21"/>
              </w:rPr>
            </w:pPr>
            <w:r>
              <w:rPr>
                <w:spacing w:val="1"/>
                <w:sz w:val="21"/>
                <w:szCs w:val="21"/>
              </w:rPr>
              <w:t>查现场。不符合要求1处扣0.5分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3" w:hRule="atLeast"/>
        </w:trPr>
        <w:tc>
          <w:tcPr>
            <w:tcW w:w="750" w:type="dxa"/>
            <w:tcBorders>
              <w:left w:val="nil"/>
            </w:tcBorders>
            <w:textDirection w:val="tbRlV"/>
            <w:vAlign w:val="top"/>
          </w:tcPr>
          <w:p>
            <w:pPr>
              <w:pStyle w:val="8"/>
              <w:numPr>
                <w:ilvl w:val="0"/>
                <w:numId w:val="0"/>
              </w:numPr>
              <w:spacing w:before="171" w:line="202" w:lineRule="auto"/>
              <w:ind w:left="344" w:leftChars="0"/>
              <w:rPr>
                <w:sz w:val="20"/>
                <w:szCs w:val="20"/>
              </w:rPr>
            </w:pPr>
            <w:r>
              <w:rPr>
                <w:rFonts w:hint="eastAsia" w:ascii="宋体" w:hAnsi="宋体" w:eastAsia="宋体" w:cs="宋体"/>
                <w:snapToGrid w:val="0"/>
                <w:color w:val="000000"/>
                <w:kern w:val="0"/>
                <w:sz w:val="20"/>
                <w:szCs w:val="20"/>
                <w:lang w:val="en-US" w:eastAsia="en-US" w:bidi="ar-SA"/>
              </w:rPr>
              <w:t>四、</w:t>
            </w:r>
            <w:r>
              <w:rPr>
                <w:sz w:val="20"/>
                <w:szCs w:val="20"/>
              </w:rPr>
              <w:t>煤矿电气</w:t>
            </w:r>
          </w:p>
          <w:p>
            <w:pPr>
              <w:pStyle w:val="8"/>
              <w:numPr>
                <w:ilvl w:val="0"/>
                <w:numId w:val="0"/>
              </w:numPr>
              <w:spacing w:before="171" w:line="202" w:lineRule="auto"/>
              <w:jc w:val="center"/>
              <w:rPr>
                <w:rFonts w:hint="default" w:eastAsia="宋体"/>
                <w:sz w:val="18"/>
                <w:szCs w:val="18"/>
                <w:lang w:val="en-US" w:eastAsia="zh-CN"/>
              </w:rPr>
            </w:pPr>
            <w:r>
              <w:rPr>
                <w:rFonts w:hint="eastAsia"/>
                <w:sz w:val="20"/>
                <w:szCs w:val="20"/>
                <w:lang w:val="en-US" w:eastAsia="zh-CN"/>
              </w:rPr>
              <w:t>(30分)</w:t>
            </w:r>
          </w:p>
        </w:tc>
        <w:tc>
          <w:tcPr>
            <w:tcW w:w="630" w:type="dxa"/>
            <w:vAlign w:val="top"/>
          </w:tcPr>
          <w:p>
            <w:pPr>
              <w:spacing w:line="268" w:lineRule="auto"/>
              <w:rPr>
                <w:rFonts w:ascii="Arial"/>
                <w:sz w:val="21"/>
              </w:rPr>
            </w:pPr>
          </w:p>
          <w:p>
            <w:pPr>
              <w:spacing w:line="268" w:lineRule="auto"/>
              <w:rPr>
                <w:rFonts w:ascii="Arial"/>
                <w:sz w:val="21"/>
              </w:rPr>
            </w:pPr>
          </w:p>
          <w:p>
            <w:pPr>
              <w:pStyle w:val="8"/>
              <w:spacing w:before="68" w:line="226" w:lineRule="auto"/>
              <w:ind w:left="95" w:right="92"/>
              <w:jc w:val="both"/>
              <w:rPr>
                <w:sz w:val="21"/>
                <w:szCs w:val="21"/>
              </w:rPr>
            </w:pPr>
            <w:r>
              <w:rPr>
                <w:spacing w:val="-5"/>
                <w:sz w:val="21"/>
                <w:szCs w:val="21"/>
              </w:rPr>
              <w:t>地面</w:t>
            </w:r>
            <w:r>
              <w:rPr>
                <w:spacing w:val="6"/>
                <w:sz w:val="21"/>
                <w:szCs w:val="21"/>
              </w:rPr>
              <w:t>供电</w:t>
            </w:r>
            <w:r>
              <w:rPr>
                <w:spacing w:val="4"/>
                <w:sz w:val="21"/>
                <w:szCs w:val="21"/>
              </w:rPr>
              <w:t>系统</w:t>
            </w:r>
          </w:p>
        </w:tc>
        <w:tc>
          <w:tcPr>
            <w:tcW w:w="3830" w:type="dxa"/>
            <w:vAlign w:val="top"/>
          </w:tcPr>
          <w:p>
            <w:pPr>
              <w:pStyle w:val="8"/>
              <w:spacing w:before="26" w:line="250" w:lineRule="auto"/>
              <w:ind w:left="95" w:firstLine="119"/>
              <w:rPr>
                <w:sz w:val="21"/>
                <w:szCs w:val="21"/>
              </w:rPr>
            </w:pPr>
            <w:r>
              <w:rPr>
                <w:spacing w:val="-10"/>
                <w:sz w:val="21"/>
                <w:szCs w:val="21"/>
              </w:rPr>
              <w:t>1.有矿井供电设计及供电系统图，能力满</w:t>
            </w:r>
            <w:r>
              <w:rPr>
                <w:spacing w:val="12"/>
                <w:sz w:val="21"/>
                <w:szCs w:val="21"/>
              </w:rPr>
              <w:t>足安全生产需要；</w:t>
            </w:r>
          </w:p>
          <w:p>
            <w:pPr>
              <w:pStyle w:val="8"/>
              <w:spacing w:line="224" w:lineRule="auto"/>
              <w:ind w:left="85" w:firstLine="129"/>
              <w:rPr>
                <w:sz w:val="21"/>
                <w:szCs w:val="21"/>
              </w:rPr>
            </w:pPr>
            <w:r>
              <w:rPr>
                <w:spacing w:val="-11"/>
                <w:sz w:val="21"/>
                <w:szCs w:val="21"/>
              </w:rPr>
              <w:t>2</w:t>
            </w:r>
            <w:r>
              <w:rPr>
                <w:spacing w:val="-10"/>
                <w:sz w:val="21"/>
                <w:szCs w:val="21"/>
              </w:rPr>
              <w:t>.矿井实现双回路供电，主变压器运行</w:t>
            </w:r>
            <w:r>
              <w:rPr>
                <w:spacing w:val="-9"/>
                <w:sz w:val="21"/>
                <w:szCs w:val="21"/>
              </w:rPr>
              <w:t>方</w:t>
            </w:r>
            <w:r>
              <w:rPr>
                <w:spacing w:val="17"/>
                <w:sz w:val="21"/>
                <w:szCs w:val="21"/>
              </w:rPr>
              <w:t>式符合规定；</w:t>
            </w:r>
          </w:p>
          <w:p>
            <w:pPr>
              <w:pStyle w:val="8"/>
              <w:spacing w:before="19" w:line="238" w:lineRule="auto"/>
              <w:ind w:left="95" w:firstLine="119"/>
              <w:rPr>
                <w:sz w:val="21"/>
                <w:szCs w:val="21"/>
              </w:rPr>
            </w:pPr>
            <w:r>
              <w:rPr>
                <w:spacing w:val="-10"/>
                <w:sz w:val="21"/>
                <w:szCs w:val="21"/>
              </w:rPr>
              <w:t>3.主要设备供电符合《煤矿安全规程》规</w:t>
            </w:r>
            <w:r>
              <w:rPr>
                <w:spacing w:val="-7"/>
                <w:sz w:val="21"/>
                <w:szCs w:val="21"/>
              </w:rPr>
              <w:t>定；</w:t>
            </w:r>
          </w:p>
          <w:p>
            <w:pPr>
              <w:pStyle w:val="8"/>
              <w:spacing w:line="199" w:lineRule="auto"/>
              <w:jc w:val="right"/>
              <w:rPr>
                <w:sz w:val="21"/>
                <w:szCs w:val="21"/>
              </w:rPr>
            </w:pPr>
            <w:r>
              <w:rPr>
                <w:spacing w:val="-10"/>
                <w:sz w:val="21"/>
                <w:szCs w:val="21"/>
              </w:rPr>
              <w:t>4.各种保护设置齐全、短路电流计算和继</w:t>
            </w:r>
          </w:p>
        </w:tc>
        <w:tc>
          <w:tcPr>
            <w:tcW w:w="730"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8"/>
              <w:spacing w:before="68" w:line="182" w:lineRule="auto"/>
              <w:ind w:left="305"/>
              <w:rPr>
                <w:sz w:val="21"/>
                <w:szCs w:val="21"/>
              </w:rPr>
            </w:pPr>
            <w:r>
              <w:rPr>
                <w:sz w:val="21"/>
                <w:szCs w:val="21"/>
              </w:rPr>
              <w:t>5</w:t>
            </w:r>
          </w:p>
        </w:tc>
        <w:tc>
          <w:tcPr>
            <w:tcW w:w="1990" w:type="dxa"/>
            <w:vAlign w:val="top"/>
          </w:tcPr>
          <w:p>
            <w:pPr>
              <w:pStyle w:val="8"/>
              <w:spacing w:before="45" w:line="232" w:lineRule="auto"/>
              <w:ind w:left="94" w:firstLine="28"/>
              <w:rPr>
                <w:sz w:val="21"/>
                <w:szCs w:val="21"/>
              </w:rPr>
            </w:pPr>
            <w:r>
              <w:rPr>
                <w:spacing w:val="-14"/>
                <w:sz w:val="21"/>
                <w:szCs w:val="21"/>
              </w:rPr>
              <w:t>查现场和资料。第1、</w:t>
            </w:r>
            <w:r>
              <w:rPr>
                <w:spacing w:val="-3"/>
                <w:sz w:val="21"/>
                <w:szCs w:val="21"/>
              </w:rPr>
              <w:t>2项1处不符合要求</w:t>
            </w:r>
            <w:r>
              <w:rPr>
                <w:spacing w:val="-12"/>
                <w:sz w:val="21"/>
                <w:szCs w:val="21"/>
              </w:rPr>
              <w:t>不得分，第3项不符</w:t>
            </w:r>
            <w:r>
              <w:rPr>
                <w:spacing w:val="4"/>
                <w:sz w:val="21"/>
                <w:szCs w:val="21"/>
              </w:rPr>
              <w:t>合要求扣3分，第</w:t>
            </w:r>
            <w:r>
              <w:rPr>
                <w:spacing w:val="-5"/>
                <w:sz w:val="21"/>
                <w:szCs w:val="21"/>
              </w:rPr>
              <w:t>4～9项不符合要求</w:t>
            </w:r>
            <w:r>
              <w:rPr>
                <w:spacing w:val="6"/>
                <w:sz w:val="21"/>
                <w:szCs w:val="21"/>
              </w:rPr>
              <w:t>1处扣1分，第10~</w:t>
            </w:r>
            <w:r>
              <w:rPr>
                <w:spacing w:val="4"/>
                <w:sz w:val="21"/>
                <w:szCs w:val="21"/>
              </w:rPr>
              <w:t>14项不符合要求1</w:t>
            </w:r>
          </w:p>
        </w:tc>
        <w:tc>
          <w:tcPr>
            <w:tcW w:w="620" w:type="dxa"/>
            <w:tcBorders>
              <w:right w:val="nil"/>
            </w:tcBorders>
            <w:vAlign w:val="top"/>
          </w:tcPr>
          <w:p>
            <w:pPr>
              <w:rPr>
                <w:rFonts w:ascii="Arial"/>
                <w:sz w:val="21"/>
              </w:rPr>
            </w:pPr>
          </w:p>
        </w:tc>
      </w:tr>
    </w:tbl>
    <w:p>
      <w:pPr>
        <w:pStyle w:val="2"/>
      </w:pPr>
    </w:p>
    <w:p>
      <w:pPr>
        <w:sectPr>
          <w:footerReference r:id="rId63" w:type="default"/>
          <w:pgSz w:w="11900" w:h="16840"/>
          <w:pgMar w:top="1431" w:right="1785" w:bottom="1261" w:left="1519" w:header="0" w:footer="934" w:gutter="0"/>
          <w:pgNumType w:fmt="decimal"/>
          <w:cols w:space="720" w:num="1"/>
        </w:sectPr>
      </w:pPr>
    </w:p>
    <w:tbl>
      <w:tblPr>
        <w:tblStyle w:val="7"/>
        <w:tblW w:w="8540"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30"/>
        <w:gridCol w:w="3820"/>
        <w:gridCol w:w="750"/>
        <w:gridCol w:w="197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750" w:type="dxa"/>
            <w:tcBorders>
              <w:left w:val="nil"/>
            </w:tcBorders>
            <w:vAlign w:val="top"/>
          </w:tcPr>
          <w:p>
            <w:pPr>
              <w:pStyle w:val="8"/>
              <w:spacing w:before="204" w:line="220" w:lineRule="auto"/>
              <w:ind w:left="160"/>
              <w:rPr>
                <w:rFonts w:hint="eastAsia" w:eastAsia="宋体"/>
                <w:sz w:val="21"/>
                <w:szCs w:val="21"/>
                <w:lang w:eastAsia="zh-CN"/>
              </w:rPr>
            </w:pPr>
            <w:r>
              <w:rPr>
                <w:rFonts w:hint="eastAsia"/>
                <w:spacing w:val="-6"/>
                <w:sz w:val="21"/>
                <w:szCs w:val="21"/>
                <w:lang w:eastAsia="zh-CN"/>
              </w:rPr>
              <w:t>项目</w:t>
            </w:r>
          </w:p>
        </w:tc>
        <w:tc>
          <w:tcPr>
            <w:tcW w:w="630" w:type="dxa"/>
            <w:vAlign w:val="top"/>
          </w:tcPr>
          <w:p>
            <w:pPr>
              <w:pStyle w:val="8"/>
              <w:spacing w:before="53" w:line="242" w:lineRule="auto"/>
              <w:ind w:left="95" w:right="64"/>
              <w:rPr>
                <w:sz w:val="21"/>
                <w:szCs w:val="21"/>
              </w:rPr>
            </w:pPr>
            <w:r>
              <w:rPr>
                <w:spacing w:val="-30"/>
                <w:sz w:val="21"/>
                <w:szCs w:val="21"/>
              </w:rPr>
              <w:t>项目</w:t>
            </w:r>
            <w:r>
              <w:rPr>
                <w:spacing w:val="5"/>
                <w:sz w:val="21"/>
                <w:szCs w:val="21"/>
              </w:rPr>
              <w:t>内容</w:t>
            </w:r>
          </w:p>
        </w:tc>
        <w:tc>
          <w:tcPr>
            <w:tcW w:w="3820" w:type="dxa"/>
            <w:vAlign w:val="top"/>
          </w:tcPr>
          <w:p>
            <w:pPr>
              <w:pStyle w:val="8"/>
              <w:spacing w:before="202" w:line="219" w:lineRule="auto"/>
              <w:ind w:left="1495"/>
              <w:rPr>
                <w:sz w:val="21"/>
                <w:szCs w:val="21"/>
              </w:rPr>
            </w:pPr>
            <w:r>
              <w:rPr>
                <w:spacing w:val="-2"/>
                <w:sz w:val="21"/>
                <w:szCs w:val="21"/>
              </w:rPr>
              <w:t>基本要求</w:t>
            </w:r>
          </w:p>
        </w:tc>
        <w:tc>
          <w:tcPr>
            <w:tcW w:w="750" w:type="dxa"/>
            <w:vAlign w:val="top"/>
          </w:tcPr>
          <w:p>
            <w:pPr>
              <w:pStyle w:val="8"/>
              <w:spacing w:before="44" w:line="246" w:lineRule="auto"/>
              <w:ind w:left="154" w:right="174"/>
              <w:rPr>
                <w:sz w:val="21"/>
                <w:szCs w:val="21"/>
              </w:rPr>
            </w:pPr>
            <w:r>
              <w:rPr>
                <w:spacing w:val="-5"/>
                <w:sz w:val="21"/>
                <w:szCs w:val="21"/>
              </w:rPr>
              <w:t>标准</w:t>
            </w:r>
            <w:r>
              <w:rPr>
                <w:spacing w:val="-6"/>
                <w:sz w:val="21"/>
                <w:szCs w:val="21"/>
              </w:rPr>
              <w:t>分值</w:t>
            </w:r>
          </w:p>
        </w:tc>
        <w:tc>
          <w:tcPr>
            <w:tcW w:w="1970" w:type="dxa"/>
            <w:vAlign w:val="top"/>
          </w:tcPr>
          <w:p>
            <w:pPr>
              <w:pStyle w:val="8"/>
              <w:spacing w:before="204" w:line="220" w:lineRule="auto"/>
              <w:ind w:left="555"/>
              <w:rPr>
                <w:sz w:val="21"/>
                <w:szCs w:val="21"/>
              </w:rPr>
            </w:pPr>
            <w:r>
              <w:rPr>
                <w:spacing w:val="-2"/>
                <w:sz w:val="21"/>
                <w:szCs w:val="21"/>
              </w:rPr>
              <w:t>评分方法</w:t>
            </w:r>
          </w:p>
        </w:tc>
        <w:tc>
          <w:tcPr>
            <w:tcW w:w="620" w:type="dxa"/>
            <w:tcBorders>
              <w:right w:val="nil"/>
            </w:tcBorders>
            <w:vAlign w:val="top"/>
          </w:tcPr>
          <w:p>
            <w:pPr>
              <w:pStyle w:val="8"/>
              <w:spacing w:before="203" w:line="219" w:lineRule="auto"/>
              <w:ind w:left="11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26" w:hRule="atLeast"/>
        </w:trPr>
        <w:tc>
          <w:tcPr>
            <w:tcW w:w="750" w:type="dxa"/>
            <w:vMerge w:val="restart"/>
            <w:tcBorders>
              <w:left w:val="nil"/>
              <w:bottom w:val="nil"/>
            </w:tcBorders>
            <w:vAlign w:val="top"/>
          </w:tcPr>
          <w:p>
            <w:pPr>
              <w:rPr>
                <w:rFonts w:ascii="Arial"/>
                <w:sz w:val="21"/>
              </w:rPr>
            </w:pPr>
          </w:p>
        </w:tc>
        <w:tc>
          <w:tcPr>
            <w:tcW w:w="630" w:type="dxa"/>
            <w:vAlign w:val="top"/>
          </w:tcPr>
          <w:p>
            <w:pPr>
              <w:rPr>
                <w:rFonts w:ascii="Arial"/>
                <w:sz w:val="21"/>
              </w:rPr>
            </w:pPr>
          </w:p>
        </w:tc>
        <w:tc>
          <w:tcPr>
            <w:tcW w:w="3820" w:type="dxa"/>
            <w:vAlign w:val="top"/>
          </w:tcPr>
          <w:p>
            <w:pPr>
              <w:pStyle w:val="8"/>
              <w:spacing w:before="50" w:line="228" w:lineRule="auto"/>
              <w:ind w:left="95" w:firstLine="119"/>
              <w:rPr>
                <w:sz w:val="21"/>
                <w:szCs w:val="21"/>
              </w:rPr>
            </w:pPr>
            <w:r>
              <w:rPr>
                <w:spacing w:val="-12"/>
                <w:sz w:val="21"/>
                <w:szCs w:val="21"/>
              </w:rPr>
              <w:t>电保</w:t>
            </w:r>
            <w:r>
              <w:rPr>
                <w:spacing w:val="-11"/>
                <w:sz w:val="21"/>
                <w:szCs w:val="21"/>
              </w:rPr>
              <w:t>护定值合理、动作灵敏可靠，高压</w:t>
            </w:r>
            <w:r>
              <w:rPr>
                <w:spacing w:val="-9"/>
                <w:sz w:val="21"/>
                <w:szCs w:val="21"/>
              </w:rPr>
              <w:t>馈</w:t>
            </w:r>
            <w:r>
              <w:rPr>
                <w:spacing w:val="7"/>
                <w:sz w:val="21"/>
                <w:szCs w:val="21"/>
              </w:rPr>
              <w:t>出侧装设有选择性的接地保护；</w:t>
            </w:r>
          </w:p>
          <w:p>
            <w:pPr>
              <w:pStyle w:val="8"/>
              <w:spacing w:before="30" w:line="219" w:lineRule="auto"/>
              <w:ind w:left="95"/>
              <w:rPr>
                <w:sz w:val="21"/>
                <w:szCs w:val="21"/>
              </w:rPr>
            </w:pPr>
            <w:r>
              <w:rPr>
                <w:spacing w:val="7"/>
                <w:sz w:val="21"/>
                <w:szCs w:val="21"/>
              </w:rPr>
              <w:t>5.变电所有可靠的操作电源；</w:t>
            </w:r>
          </w:p>
          <w:p>
            <w:pPr>
              <w:pStyle w:val="8"/>
              <w:spacing w:line="219" w:lineRule="auto"/>
              <w:ind w:left="85"/>
              <w:rPr>
                <w:sz w:val="21"/>
                <w:szCs w:val="21"/>
              </w:rPr>
            </w:pPr>
            <w:r>
              <w:rPr>
                <w:spacing w:val="7"/>
                <w:sz w:val="21"/>
                <w:szCs w:val="21"/>
              </w:rPr>
              <w:t>6.高压开关“五防”功能有效；</w:t>
            </w:r>
          </w:p>
          <w:p>
            <w:pPr>
              <w:pStyle w:val="8"/>
              <w:spacing w:before="40" w:line="219" w:lineRule="auto"/>
              <w:ind w:left="104"/>
              <w:rPr>
                <w:sz w:val="21"/>
                <w:szCs w:val="21"/>
              </w:rPr>
            </w:pPr>
            <w:r>
              <w:rPr>
                <w:spacing w:val="6"/>
                <w:sz w:val="21"/>
                <w:szCs w:val="21"/>
              </w:rPr>
              <w:t>7.反送电开关柜加锁并有明显标志；</w:t>
            </w:r>
          </w:p>
          <w:p>
            <w:pPr>
              <w:pStyle w:val="8"/>
              <w:spacing w:before="50" w:line="225" w:lineRule="auto"/>
              <w:ind w:left="95" w:right="139" w:firstLine="119"/>
              <w:rPr>
                <w:sz w:val="21"/>
                <w:szCs w:val="21"/>
              </w:rPr>
            </w:pPr>
            <w:r>
              <w:rPr>
                <w:spacing w:val="-1"/>
                <w:sz w:val="21"/>
                <w:szCs w:val="21"/>
              </w:rPr>
              <w:t>8.6kV及以上电网单相接地电容电流符</w:t>
            </w:r>
            <w:r>
              <w:rPr>
                <w:spacing w:val="24"/>
                <w:sz w:val="21"/>
                <w:szCs w:val="21"/>
              </w:rPr>
              <w:t>合规定；</w:t>
            </w:r>
          </w:p>
          <w:p>
            <w:pPr>
              <w:pStyle w:val="8"/>
              <w:spacing w:before="10" w:line="237" w:lineRule="auto"/>
              <w:ind w:left="95" w:firstLine="119"/>
              <w:rPr>
                <w:sz w:val="21"/>
                <w:szCs w:val="21"/>
              </w:rPr>
            </w:pPr>
            <w:r>
              <w:rPr>
                <w:spacing w:val="-10"/>
                <w:sz w:val="21"/>
                <w:szCs w:val="21"/>
              </w:rPr>
              <w:t>9.电气工作票、操作票符合《电力安全工</w:t>
            </w:r>
            <w:r>
              <w:rPr>
                <w:spacing w:val="12"/>
                <w:sz w:val="21"/>
                <w:szCs w:val="21"/>
              </w:rPr>
              <w:t>作规程》的要求；</w:t>
            </w:r>
          </w:p>
          <w:p>
            <w:pPr>
              <w:pStyle w:val="8"/>
              <w:spacing w:line="219" w:lineRule="auto"/>
              <w:ind w:left="104"/>
              <w:rPr>
                <w:sz w:val="21"/>
                <w:szCs w:val="21"/>
              </w:rPr>
            </w:pPr>
            <w:r>
              <w:rPr>
                <w:spacing w:val="7"/>
                <w:sz w:val="21"/>
                <w:szCs w:val="21"/>
              </w:rPr>
              <w:t>10.防雷设施齐全、可靠；</w:t>
            </w:r>
          </w:p>
          <w:p>
            <w:pPr>
              <w:pStyle w:val="8"/>
              <w:spacing w:before="21" w:line="219" w:lineRule="auto"/>
              <w:ind w:left="214"/>
              <w:rPr>
                <w:sz w:val="21"/>
                <w:szCs w:val="21"/>
              </w:rPr>
            </w:pPr>
            <w:r>
              <w:rPr>
                <w:spacing w:val="3"/>
                <w:sz w:val="21"/>
                <w:szCs w:val="21"/>
              </w:rPr>
              <w:t>11.电压、谐波参数符合规定；</w:t>
            </w:r>
          </w:p>
          <w:p>
            <w:pPr>
              <w:pStyle w:val="8"/>
              <w:spacing w:before="32" w:line="232" w:lineRule="auto"/>
              <w:ind w:left="104" w:right="16" w:firstLine="9"/>
              <w:rPr>
                <w:sz w:val="21"/>
                <w:szCs w:val="21"/>
              </w:rPr>
            </w:pPr>
            <w:r>
              <w:rPr>
                <w:sz w:val="21"/>
                <w:szCs w:val="21"/>
              </w:rPr>
              <w:t>12.主要变电所实现综合自动化保护和控</w:t>
            </w:r>
            <w:r>
              <w:rPr>
                <w:spacing w:val="11"/>
                <w:sz w:val="21"/>
                <w:szCs w:val="21"/>
              </w:rPr>
              <w:t>制，实现无人值守；</w:t>
            </w:r>
          </w:p>
          <w:p>
            <w:pPr>
              <w:pStyle w:val="8"/>
              <w:spacing w:before="11" w:line="219" w:lineRule="auto"/>
              <w:ind w:left="104"/>
              <w:rPr>
                <w:sz w:val="21"/>
                <w:szCs w:val="21"/>
              </w:rPr>
            </w:pPr>
            <w:r>
              <w:rPr>
                <w:spacing w:val="7"/>
                <w:sz w:val="21"/>
                <w:szCs w:val="21"/>
              </w:rPr>
              <w:t>13.变电所有应急照明装置；</w:t>
            </w:r>
          </w:p>
          <w:p>
            <w:pPr>
              <w:pStyle w:val="8"/>
              <w:spacing w:before="21" w:line="219" w:lineRule="auto"/>
              <w:jc w:val="right"/>
              <w:rPr>
                <w:sz w:val="21"/>
                <w:szCs w:val="21"/>
              </w:rPr>
            </w:pPr>
            <w:r>
              <w:rPr>
                <w:spacing w:val="-16"/>
                <w:sz w:val="21"/>
                <w:szCs w:val="21"/>
              </w:rPr>
              <w:t>14.矿</w:t>
            </w:r>
            <w:r>
              <w:rPr>
                <w:spacing w:val="-15"/>
                <w:sz w:val="21"/>
                <w:szCs w:val="21"/>
              </w:rPr>
              <w:t>井变电所有与矿调度室直通电话，</w:t>
            </w:r>
            <w:r>
              <w:rPr>
                <w:spacing w:val="-11"/>
                <w:sz w:val="21"/>
                <w:szCs w:val="21"/>
              </w:rPr>
              <w:t>有</w:t>
            </w:r>
          </w:p>
          <w:p>
            <w:pPr>
              <w:pStyle w:val="8"/>
              <w:spacing w:before="20" w:line="214" w:lineRule="auto"/>
              <w:ind w:left="95" w:firstLine="119"/>
              <w:rPr>
                <w:sz w:val="21"/>
                <w:szCs w:val="21"/>
              </w:rPr>
            </w:pPr>
            <w:r>
              <w:rPr>
                <w:spacing w:val="-12"/>
                <w:sz w:val="21"/>
                <w:szCs w:val="21"/>
              </w:rPr>
              <w:t>录音</w:t>
            </w:r>
            <w:r>
              <w:rPr>
                <w:spacing w:val="-11"/>
                <w:sz w:val="21"/>
                <w:szCs w:val="21"/>
              </w:rPr>
              <w:t>功能；电力调度电话号码张贴在电</w:t>
            </w:r>
            <w:r>
              <w:rPr>
                <w:spacing w:val="-9"/>
                <w:sz w:val="21"/>
                <w:szCs w:val="21"/>
              </w:rPr>
              <w:t>话</w:t>
            </w:r>
            <w:r>
              <w:rPr>
                <w:spacing w:val="-2"/>
                <w:sz w:val="21"/>
                <w:szCs w:val="21"/>
              </w:rPr>
              <w:t>机旁</w:t>
            </w:r>
          </w:p>
        </w:tc>
        <w:tc>
          <w:tcPr>
            <w:tcW w:w="750" w:type="dxa"/>
            <w:vAlign w:val="top"/>
          </w:tcPr>
          <w:p>
            <w:pPr>
              <w:rPr>
                <w:rFonts w:ascii="Arial"/>
                <w:sz w:val="21"/>
              </w:rPr>
            </w:pPr>
          </w:p>
        </w:tc>
        <w:tc>
          <w:tcPr>
            <w:tcW w:w="1970" w:type="dxa"/>
            <w:vAlign w:val="top"/>
          </w:tcPr>
          <w:p>
            <w:pPr>
              <w:pStyle w:val="8"/>
              <w:spacing w:before="50" w:line="220" w:lineRule="auto"/>
              <w:ind w:left="94"/>
              <w:rPr>
                <w:sz w:val="21"/>
                <w:szCs w:val="21"/>
              </w:rPr>
            </w:pPr>
            <w:r>
              <w:rPr>
                <w:spacing w:val="-1"/>
                <w:sz w:val="21"/>
                <w:szCs w:val="21"/>
              </w:rPr>
              <w:t>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16" w:hRule="atLeast"/>
        </w:trPr>
        <w:tc>
          <w:tcPr>
            <w:tcW w:w="750" w:type="dxa"/>
            <w:vMerge w:val="continue"/>
            <w:tcBorders>
              <w:top w:val="nil"/>
              <w:left w:val="nil"/>
              <w:bottom w:val="nil"/>
            </w:tcBorders>
            <w:vAlign w:val="top"/>
          </w:tcPr>
          <w:p>
            <w:pPr>
              <w:rPr>
                <w:rFonts w:ascii="Arial"/>
                <w:sz w:val="21"/>
              </w:rPr>
            </w:pPr>
          </w:p>
        </w:tc>
        <w:tc>
          <w:tcPr>
            <w:tcW w:w="63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8" w:line="243" w:lineRule="auto"/>
              <w:ind w:left="95" w:right="91"/>
              <w:jc w:val="both"/>
              <w:rPr>
                <w:sz w:val="21"/>
                <w:szCs w:val="21"/>
              </w:rPr>
            </w:pPr>
            <w:r>
              <w:rPr>
                <w:spacing w:val="6"/>
                <w:sz w:val="21"/>
                <w:szCs w:val="21"/>
              </w:rPr>
              <w:t>井下供电</w:t>
            </w:r>
            <w:r>
              <w:rPr>
                <w:spacing w:val="4"/>
                <w:sz w:val="21"/>
                <w:szCs w:val="21"/>
              </w:rPr>
              <w:t>系统</w:t>
            </w:r>
          </w:p>
        </w:tc>
        <w:tc>
          <w:tcPr>
            <w:tcW w:w="3820" w:type="dxa"/>
            <w:vAlign w:val="top"/>
          </w:tcPr>
          <w:p>
            <w:pPr>
              <w:pStyle w:val="8"/>
              <w:spacing w:before="82" w:line="219" w:lineRule="auto"/>
              <w:ind w:left="214"/>
              <w:rPr>
                <w:sz w:val="21"/>
                <w:szCs w:val="21"/>
              </w:rPr>
            </w:pPr>
            <w:r>
              <w:rPr>
                <w:spacing w:val="-1"/>
                <w:sz w:val="21"/>
                <w:szCs w:val="21"/>
              </w:rPr>
              <w:t>1.井下供配电网络：</w:t>
            </w:r>
          </w:p>
          <w:p>
            <w:pPr>
              <w:pStyle w:val="8"/>
              <w:spacing w:before="2" w:line="237" w:lineRule="auto"/>
              <w:ind w:left="104" w:right="12" w:firstLine="109"/>
              <w:rPr>
                <w:sz w:val="21"/>
                <w:szCs w:val="21"/>
              </w:rPr>
            </w:pPr>
            <w:r>
              <w:rPr>
                <w:spacing w:val="5"/>
                <w:sz w:val="21"/>
                <w:szCs w:val="21"/>
              </w:rPr>
              <w:t>(1)各水平中央变电所、采区变电所、</w:t>
            </w:r>
            <w:r>
              <w:rPr>
                <w:spacing w:val="7"/>
                <w:sz w:val="21"/>
                <w:szCs w:val="21"/>
              </w:rPr>
              <w:t>主排水泵房和下山开采的采区泵房供电线路符合规定，运行方式合理；</w:t>
            </w:r>
          </w:p>
          <w:p>
            <w:pPr>
              <w:pStyle w:val="8"/>
              <w:spacing w:line="228" w:lineRule="auto"/>
              <w:ind w:left="104" w:right="126" w:firstLine="109"/>
              <w:rPr>
                <w:sz w:val="21"/>
                <w:szCs w:val="21"/>
              </w:rPr>
            </w:pPr>
            <w:r>
              <w:rPr>
                <w:sz w:val="21"/>
                <w:szCs w:val="21"/>
              </w:rPr>
              <w:t>(2)矿井、采区及采掘工作面等供电地</w:t>
            </w:r>
            <w:r>
              <w:rPr>
                <w:spacing w:val="8"/>
                <w:sz w:val="21"/>
                <w:szCs w:val="21"/>
              </w:rPr>
              <w:t>点供电设计符合现场实际；</w:t>
            </w:r>
          </w:p>
          <w:p>
            <w:pPr>
              <w:pStyle w:val="8"/>
              <w:spacing w:before="31" w:line="225" w:lineRule="auto"/>
              <w:ind w:left="104" w:right="29" w:firstLine="109"/>
              <w:rPr>
                <w:sz w:val="21"/>
                <w:szCs w:val="21"/>
              </w:rPr>
            </w:pPr>
            <w:r>
              <w:rPr>
                <w:spacing w:val="5"/>
                <w:sz w:val="21"/>
                <w:szCs w:val="21"/>
              </w:rPr>
              <w:t>(3)按规定进行继电保护核算、检查、</w:t>
            </w:r>
            <w:r>
              <w:rPr>
                <w:spacing w:val="17"/>
                <w:sz w:val="21"/>
                <w:szCs w:val="21"/>
              </w:rPr>
              <w:t>整定和试验；</w:t>
            </w:r>
          </w:p>
          <w:p>
            <w:pPr>
              <w:pStyle w:val="8"/>
              <w:spacing w:before="39" w:line="219" w:lineRule="auto"/>
              <w:ind w:left="214"/>
              <w:rPr>
                <w:sz w:val="21"/>
                <w:szCs w:val="21"/>
              </w:rPr>
            </w:pPr>
            <w:r>
              <w:rPr>
                <w:spacing w:val="5"/>
                <w:sz w:val="21"/>
                <w:szCs w:val="21"/>
              </w:rPr>
              <w:t>(4)实行停送电审批和工作票制度；</w:t>
            </w:r>
          </w:p>
          <w:p>
            <w:pPr>
              <w:pStyle w:val="8"/>
              <w:spacing w:before="20" w:line="224" w:lineRule="auto"/>
              <w:ind w:left="95" w:right="117" w:firstLine="119"/>
              <w:rPr>
                <w:sz w:val="21"/>
                <w:szCs w:val="21"/>
              </w:rPr>
            </w:pPr>
            <w:r>
              <w:rPr>
                <w:sz w:val="21"/>
                <w:szCs w:val="21"/>
              </w:rPr>
              <w:t>(5)井下变电所、配电点供电系统图与</w:t>
            </w:r>
            <w:r>
              <w:rPr>
                <w:spacing w:val="21"/>
                <w:sz w:val="21"/>
                <w:szCs w:val="21"/>
              </w:rPr>
              <w:t>实际相符；</w:t>
            </w:r>
          </w:p>
          <w:p>
            <w:pPr>
              <w:pStyle w:val="8"/>
              <w:spacing w:before="41" w:line="220" w:lineRule="auto"/>
              <w:ind w:left="214"/>
              <w:rPr>
                <w:sz w:val="21"/>
                <w:szCs w:val="21"/>
              </w:rPr>
            </w:pPr>
            <w:r>
              <w:rPr>
                <w:spacing w:val="5"/>
                <w:sz w:val="21"/>
                <w:szCs w:val="21"/>
              </w:rPr>
              <w:t>(6)调度室、变电所有停送电记录；</w:t>
            </w:r>
          </w:p>
          <w:p>
            <w:pPr>
              <w:pStyle w:val="8"/>
              <w:spacing w:before="19" w:line="219" w:lineRule="auto"/>
              <w:ind w:right="29"/>
              <w:jc w:val="right"/>
              <w:rPr>
                <w:sz w:val="21"/>
                <w:szCs w:val="21"/>
              </w:rPr>
            </w:pPr>
            <w:r>
              <w:rPr>
                <w:spacing w:val="5"/>
                <w:sz w:val="21"/>
                <w:szCs w:val="21"/>
              </w:rPr>
              <w:t>(7)变电所设有与矿调度室直通电话；</w:t>
            </w:r>
          </w:p>
          <w:p>
            <w:pPr>
              <w:pStyle w:val="8"/>
              <w:spacing w:before="1" w:line="219" w:lineRule="auto"/>
              <w:ind w:left="214"/>
              <w:rPr>
                <w:sz w:val="21"/>
                <w:szCs w:val="21"/>
              </w:rPr>
            </w:pPr>
            <w:r>
              <w:rPr>
                <w:spacing w:val="7"/>
                <w:sz w:val="21"/>
                <w:szCs w:val="21"/>
              </w:rPr>
              <w:t>(8)变电所设置符合规定；</w:t>
            </w:r>
          </w:p>
          <w:p>
            <w:pPr>
              <w:pStyle w:val="8"/>
              <w:spacing w:before="19" w:line="233" w:lineRule="auto"/>
              <w:ind w:left="95" w:right="128" w:firstLine="109"/>
              <w:rPr>
                <w:sz w:val="21"/>
                <w:szCs w:val="21"/>
              </w:rPr>
            </w:pPr>
            <w:r>
              <w:rPr>
                <w:sz w:val="21"/>
                <w:szCs w:val="21"/>
              </w:rPr>
              <w:t>(9)采区变电所应有专人值班或关门加</w:t>
            </w:r>
            <w:r>
              <w:rPr>
                <w:spacing w:val="15"/>
                <w:sz w:val="21"/>
                <w:szCs w:val="21"/>
              </w:rPr>
              <w:t>锁并定期巡检；</w:t>
            </w:r>
          </w:p>
          <w:p>
            <w:pPr>
              <w:pStyle w:val="8"/>
              <w:spacing w:before="1" w:line="196" w:lineRule="auto"/>
              <w:ind w:right="19"/>
              <w:jc w:val="right"/>
              <w:rPr>
                <w:sz w:val="21"/>
                <w:szCs w:val="21"/>
              </w:rPr>
            </w:pPr>
            <w:r>
              <w:rPr>
                <w:sz w:val="21"/>
                <w:szCs w:val="21"/>
              </w:rPr>
              <w:t>(10)采用集中远程监控，实现无人值守</w:t>
            </w:r>
          </w:p>
        </w:tc>
        <w:tc>
          <w:tcPr>
            <w:tcW w:w="750"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9" w:line="183" w:lineRule="auto"/>
              <w:ind w:left="315"/>
              <w:rPr>
                <w:sz w:val="21"/>
                <w:szCs w:val="21"/>
              </w:rPr>
            </w:pPr>
            <w:r>
              <w:rPr>
                <w:sz w:val="21"/>
                <w:szCs w:val="21"/>
              </w:rPr>
              <w:t>4</w:t>
            </w:r>
          </w:p>
        </w:tc>
        <w:tc>
          <w:tcPr>
            <w:tcW w:w="197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68" w:line="219" w:lineRule="auto"/>
              <w:ind w:left="134"/>
              <w:rPr>
                <w:sz w:val="21"/>
                <w:szCs w:val="21"/>
              </w:rPr>
            </w:pPr>
            <w:r>
              <w:rPr>
                <w:spacing w:val="1"/>
                <w:sz w:val="21"/>
                <w:szCs w:val="21"/>
              </w:rPr>
              <w:t>查现场和资料。第</w:t>
            </w:r>
          </w:p>
          <w:p>
            <w:pPr>
              <w:pStyle w:val="8"/>
              <w:spacing w:before="20" w:line="224" w:lineRule="auto"/>
              <w:ind w:left="74" w:right="71" w:firstLine="170"/>
              <w:rPr>
                <w:sz w:val="21"/>
                <w:szCs w:val="21"/>
              </w:rPr>
            </w:pPr>
            <w:r>
              <w:rPr>
                <w:spacing w:val="1"/>
                <w:sz w:val="21"/>
                <w:szCs w:val="21"/>
              </w:rPr>
              <w:t>(1)款1处不符合</w:t>
            </w:r>
            <w:r>
              <w:rPr>
                <w:spacing w:val="27"/>
                <w:sz w:val="21"/>
                <w:szCs w:val="21"/>
              </w:rPr>
              <w:t>要求不得分，第</w:t>
            </w:r>
          </w:p>
          <w:p>
            <w:pPr>
              <w:pStyle w:val="8"/>
              <w:spacing w:before="21" w:line="219" w:lineRule="auto"/>
              <w:ind w:left="245"/>
              <w:rPr>
                <w:sz w:val="21"/>
                <w:szCs w:val="21"/>
              </w:rPr>
            </w:pPr>
            <w:r>
              <w:rPr>
                <w:sz w:val="21"/>
                <w:szCs w:val="21"/>
              </w:rPr>
              <w:t>(2)～(9)款不符</w:t>
            </w:r>
          </w:p>
          <w:p>
            <w:pPr>
              <w:pStyle w:val="8"/>
              <w:spacing w:before="29" w:line="238" w:lineRule="auto"/>
              <w:ind w:left="34" w:right="24" w:firstLine="39"/>
              <w:rPr>
                <w:sz w:val="21"/>
                <w:szCs w:val="21"/>
              </w:rPr>
            </w:pPr>
            <w:r>
              <w:rPr>
                <w:spacing w:val="25"/>
                <w:sz w:val="21"/>
                <w:szCs w:val="21"/>
              </w:rPr>
              <w:t>合要求1处扣0.5</w:t>
            </w:r>
            <w:r>
              <w:rPr>
                <w:spacing w:val="1"/>
                <w:sz w:val="21"/>
                <w:szCs w:val="21"/>
              </w:rPr>
              <w:t>分，其他款不符合要</w:t>
            </w:r>
            <w:r>
              <w:rPr>
                <w:spacing w:val="8"/>
                <w:sz w:val="21"/>
                <w:szCs w:val="21"/>
              </w:rPr>
              <w:t>求1处扣0.1分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trPr>
        <w:tc>
          <w:tcPr>
            <w:tcW w:w="75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820" w:type="dxa"/>
            <w:vAlign w:val="top"/>
          </w:tcPr>
          <w:p>
            <w:pPr>
              <w:pStyle w:val="8"/>
              <w:spacing w:before="175" w:line="218" w:lineRule="auto"/>
              <w:jc w:val="right"/>
              <w:rPr>
                <w:sz w:val="21"/>
                <w:szCs w:val="21"/>
              </w:rPr>
            </w:pPr>
            <w:r>
              <w:rPr>
                <w:spacing w:val="-4"/>
                <w:sz w:val="21"/>
                <w:szCs w:val="21"/>
              </w:rPr>
              <w:t>2.电缆、防爆电气设备及小型电器无失爆</w:t>
            </w:r>
          </w:p>
        </w:tc>
        <w:tc>
          <w:tcPr>
            <w:tcW w:w="750" w:type="dxa"/>
            <w:vAlign w:val="top"/>
          </w:tcPr>
          <w:p>
            <w:pPr>
              <w:pStyle w:val="8"/>
              <w:spacing w:before="231" w:line="183" w:lineRule="auto"/>
              <w:ind w:left="315"/>
              <w:rPr>
                <w:sz w:val="21"/>
                <w:szCs w:val="21"/>
              </w:rPr>
            </w:pPr>
            <w:r>
              <w:rPr>
                <w:sz w:val="21"/>
                <w:szCs w:val="21"/>
              </w:rPr>
              <w:t>4</w:t>
            </w:r>
          </w:p>
        </w:tc>
        <w:tc>
          <w:tcPr>
            <w:tcW w:w="1970" w:type="dxa"/>
            <w:vAlign w:val="top"/>
          </w:tcPr>
          <w:p>
            <w:pPr>
              <w:pStyle w:val="8"/>
              <w:spacing w:before="68" w:line="207" w:lineRule="auto"/>
              <w:ind w:left="84" w:right="100"/>
              <w:rPr>
                <w:sz w:val="21"/>
                <w:szCs w:val="21"/>
              </w:rPr>
            </w:pPr>
            <w:r>
              <w:rPr>
                <w:spacing w:val="-2"/>
                <w:sz w:val="21"/>
                <w:szCs w:val="21"/>
              </w:rPr>
              <w:t>查现场。发现1处失爆不得分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4" w:hRule="atLeast"/>
        </w:trPr>
        <w:tc>
          <w:tcPr>
            <w:tcW w:w="750" w:type="dxa"/>
            <w:vMerge w:val="continue"/>
            <w:tcBorders>
              <w:top w:val="nil"/>
              <w:left w:val="nil"/>
            </w:tcBorders>
            <w:vAlign w:val="top"/>
          </w:tcPr>
          <w:p>
            <w:pPr>
              <w:rPr>
                <w:rFonts w:ascii="Arial"/>
                <w:sz w:val="21"/>
              </w:rPr>
            </w:pPr>
          </w:p>
        </w:tc>
        <w:tc>
          <w:tcPr>
            <w:tcW w:w="630" w:type="dxa"/>
            <w:vMerge w:val="continue"/>
            <w:tcBorders>
              <w:top w:val="nil"/>
            </w:tcBorders>
            <w:vAlign w:val="top"/>
          </w:tcPr>
          <w:p>
            <w:pPr>
              <w:rPr>
                <w:rFonts w:ascii="Arial"/>
                <w:sz w:val="21"/>
              </w:rPr>
            </w:pPr>
          </w:p>
        </w:tc>
        <w:tc>
          <w:tcPr>
            <w:tcW w:w="3820" w:type="dxa"/>
            <w:vAlign w:val="top"/>
          </w:tcPr>
          <w:p>
            <w:pPr>
              <w:pStyle w:val="8"/>
              <w:spacing w:before="57" w:line="219" w:lineRule="auto"/>
              <w:ind w:left="95"/>
              <w:rPr>
                <w:sz w:val="21"/>
                <w:szCs w:val="21"/>
              </w:rPr>
            </w:pPr>
            <w:r>
              <w:rPr>
                <w:spacing w:val="-1"/>
                <w:sz w:val="21"/>
                <w:szCs w:val="21"/>
              </w:rPr>
              <w:t>3.采掘工作面供电：</w:t>
            </w:r>
          </w:p>
          <w:p>
            <w:pPr>
              <w:pStyle w:val="8"/>
              <w:spacing w:before="41" w:line="211" w:lineRule="auto"/>
              <w:ind w:left="214"/>
              <w:rPr>
                <w:sz w:val="21"/>
                <w:szCs w:val="21"/>
              </w:rPr>
            </w:pPr>
            <w:r>
              <w:rPr>
                <w:spacing w:val="7"/>
                <w:sz w:val="21"/>
                <w:szCs w:val="21"/>
              </w:rPr>
              <w:t>(1)配电点设置符合规定；</w:t>
            </w:r>
          </w:p>
          <w:p>
            <w:pPr>
              <w:pStyle w:val="8"/>
              <w:spacing w:before="1" w:line="232" w:lineRule="auto"/>
              <w:ind w:left="104" w:right="115" w:firstLine="119"/>
              <w:rPr>
                <w:sz w:val="21"/>
                <w:szCs w:val="21"/>
              </w:rPr>
            </w:pPr>
            <w:r>
              <w:rPr>
                <w:sz w:val="21"/>
                <w:szCs w:val="21"/>
              </w:rPr>
              <w:t>(2)掘进工作面“三专两闭锁”设置齐</w:t>
            </w:r>
            <w:r>
              <w:rPr>
                <w:spacing w:val="15"/>
                <w:sz w:val="21"/>
                <w:szCs w:val="21"/>
              </w:rPr>
              <w:t>全、灵敏可靠；</w:t>
            </w:r>
          </w:p>
          <w:p>
            <w:pPr>
              <w:pStyle w:val="8"/>
              <w:spacing w:before="29" w:line="229" w:lineRule="auto"/>
              <w:ind w:left="214" w:right="29"/>
              <w:rPr>
                <w:sz w:val="21"/>
                <w:szCs w:val="21"/>
              </w:rPr>
            </w:pPr>
            <w:r>
              <w:rPr>
                <w:spacing w:val="5"/>
                <w:sz w:val="21"/>
                <w:szCs w:val="21"/>
              </w:rPr>
              <w:t>(3)采煤工作面甲烷电闭锁设置齐全、</w:t>
            </w:r>
            <w:r>
              <w:rPr>
                <w:spacing w:val="21"/>
                <w:sz w:val="21"/>
                <w:szCs w:val="21"/>
              </w:rPr>
              <w:t>灵敏可靠；</w:t>
            </w:r>
          </w:p>
          <w:p>
            <w:pPr>
              <w:pStyle w:val="8"/>
              <w:spacing w:before="10" w:line="198" w:lineRule="auto"/>
              <w:ind w:left="214"/>
              <w:rPr>
                <w:sz w:val="21"/>
                <w:szCs w:val="21"/>
              </w:rPr>
            </w:pPr>
            <w:r>
              <w:rPr>
                <w:sz w:val="21"/>
                <w:szCs w:val="21"/>
              </w:rPr>
              <w:t>(4)按要求试验，有试验记录</w:t>
            </w:r>
          </w:p>
        </w:tc>
        <w:tc>
          <w:tcPr>
            <w:tcW w:w="750"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68" w:line="183" w:lineRule="auto"/>
              <w:ind w:left="315"/>
              <w:rPr>
                <w:sz w:val="21"/>
                <w:szCs w:val="21"/>
              </w:rPr>
            </w:pPr>
            <w:r>
              <w:rPr>
                <w:sz w:val="21"/>
                <w:szCs w:val="21"/>
              </w:rPr>
              <w:t>2</w:t>
            </w:r>
          </w:p>
        </w:tc>
        <w:tc>
          <w:tcPr>
            <w:tcW w:w="1970" w:type="dxa"/>
            <w:vAlign w:val="top"/>
          </w:tcPr>
          <w:p>
            <w:pPr>
              <w:spacing w:line="258" w:lineRule="auto"/>
              <w:rPr>
                <w:rFonts w:ascii="Arial"/>
                <w:sz w:val="21"/>
              </w:rPr>
            </w:pPr>
          </w:p>
          <w:p>
            <w:pPr>
              <w:pStyle w:val="8"/>
              <w:spacing w:before="69" w:line="219" w:lineRule="auto"/>
              <w:ind w:left="134"/>
              <w:rPr>
                <w:sz w:val="21"/>
                <w:szCs w:val="21"/>
              </w:rPr>
            </w:pPr>
            <w:r>
              <w:rPr>
                <w:spacing w:val="1"/>
                <w:sz w:val="21"/>
                <w:szCs w:val="21"/>
              </w:rPr>
              <w:t>查现场和资料。第</w:t>
            </w:r>
          </w:p>
          <w:p>
            <w:pPr>
              <w:pStyle w:val="8"/>
              <w:spacing w:before="12" w:line="232" w:lineRule="auto"/>
              <w:ind w:left="34" w:firstLine="106"/>
              <w:rPr>
                <w:sz w:val="21"/>
                <w:szCs w:val="21"/>
              </w:rPr>
            </w:pPr>
            <w:r>
              <w:rPr>
                <w:spacing w:val="24"/>
                <w:sz w:val="21"/>
                <w:szCs w:val="21"/>
              </w:rPr>
              <w:t>(1)～(3)款1处</w:t>
            </w:r>
            <w:r>
              <w:rPr>
                <w:spacing w:val="3"/>
                <w:sz w:val="21"/>
                <w:szCs w:val="21"/>
              </w:rPr>
              <w:t>不符合要求不得分；</w:t>
            </w:r>
          </w:p>
          <w:p>
            <w:pPr>
              <w:pStyle w:val="8"/>
              <w:spacing w:before="30" w:line="229" w:lineRule="auto"/>
              <w:ind w:left="114" w:right="184" w:firstLine="70"/>
              <w:rPr>
                <w:sz w:val="21"/>
                <w:szCs w:val="21"/>
              </w:rPr>
            </w:pPr>
            <w:r>
              <w:rPr>
                <w:spacing w:val="1"/>
                <w:sz w:val="21"/>
                <w:szCs w:val="21"/>
              </w:rPr>
              <w:t>第(4)款不符合要</w:t>
            </w:r>
            <w:r>
              <w:rPr>
                <w:spacing w:val="-1"/>
                <w:sz w:val="21"/>
                <w:szCs w:val="21"/>
              </w:rPr>
              <w:t>求1处扣0.5分</w:t>
            </w:r>
          </w:p>
        </w:tc>
        <w:tc>
          <w:tcPr>
            <w:tcW w:w="620" w:type="dxa"/>
            <w:tcBorders>
              <w:right w:val="nil"/>
            </w:tcBorders>
            <w:vAlign w:val="top"/>
          </w:tcPr>
          <w:p>
            <w:pPr>
              <w:rPr>
                <w:rFonts w:ascii="Arial"/>
                <w:sz w:val="21"/>
              </w:rPr>
            </w:pPr>
          </w:p>
        </w:tc>
      </w:tr>
    </w:tbl>
    <w:p>
      <w:pPr>
        <w:pStyle w:val="2"/>
      </w:pPr>
    </w:p>
    <w:p>
      <w:pPr>
        <w:sectPr>
          <w:footerReference r:id="rId64" w:type="default"/>
          <w:pgSz w:w="11900" w:h="16840"/>
          <w:pgMar w:top="1431" w:right="1569" w:bottom="1341" w:left="1785" w:header="0" w:footer="1042" w:gutter="0"/>
          <w:pgNumType w:fmt="decimal"/>
          <w:cols w:space="720" w:num="1"/>
        </w:sectPr>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630"/>
        <w:gridCol w:w="3810"/>
        <w:gridCol w:w="750"/>
        <w:gridCol w:w="198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760" w:type="dxa"/>
            <w:tcBorders>
              <w:left w:val="nil"/>
            </w:tcBorders>
            <w:vAlign w:val="top"/>
          </w:tcPr>
          <w:p>
            <w:pPr>
              <w:pStyle w:val="8"/>
              <w:spacing w:before="204" w:line="220" w:lineRule="auto"/>
              <w:ind w:left="170"/>
              <w:rPr>
                <w:rFonts w:hint="eastAsia" w:eastAsia="宋体"/>
                <w:sz w:val="21"/>
                <w:szCs w:val="21"/>
                <w:lang w:eastAsia="zh-CN"/>
              </w:rPr>
            </w:pPr>
            <w:r>
              <w:rPr>
                <w:rFonts w:hint="eastAsia"/>
                <w:spacing w:val="-6"/>
                <w:sz w:val="21"/>
                <w:szCs w:val="21"/>
                <w:lang w:eastAsia="zh-CN"/>
              </w:rPr>
              <w:t>项目</w:t>
            </w:r>
          </w:p>
        </w:tc>
        <w:tc>
          <w:tcPr>
            <w:tcW w:w="630" w:type="dxa"/>
            <w:vAlign w:val="top"/>
          </w:tcPr>
          <w:p>
            <w:pPr>
              <w:pStyle w:val="8"/>
              <w:spacing w:before="65" w:line="232" w:lineRule="auto"/>
              <w:ind w:left="95" w:right="67"/>
              <w:rPr>
                <w:sz w:val="21"/>
                <w:szCs w:val="21"/>
              </w:rPr>
            </w:pPr>
            <w:r>
              <w:rPr>
                <w:rFonts w:hint="eastAsia"/>
                <w:spacing w:val="-23"/>
                <w:sz w:val="21"/>
                <w:szCs w:val="21"/>
                <w:lang w:eastAsia="zh-CN"/>
              </w:rPr>
              <w:t>项目</w:t>
            </w:r>
            <w:r>
              <w:rPr>
                <w:spacing w:val="5"/>
                <w:sz w:val="21"/>
                <w:szCs w:val="21"/>
              </w:rPr>
              <w:t>内容</w:t>
            </w:r>
          </w:p>
        </w:tc>
        <w:tc>
          <w:tcPr>
            <w:tcW w:w="3810" w:type="dxa"/>
            <w:vAlign w:val="top"/>
          </w:tcPr>
          <w:p>
            <w:pPr>
              <w:pStyle w:val="8"/>
              <w:spacing w:before="202" w:line="219" w:lineRule="auto"/>
              <w:ind w:left="1485"/>
              <w:rPr>
                <w:sz w:val="21"/>
                <w:szCs w:val="21"/>
              </w:rPr>
            </w:pPr>
            <w:r>
              <w:rPr>
                <w:spacing w:val="-2"/>
                <w:sz w:val="21"/>
                <w:szCs w:val="21"/>
              </w:rPr>
              <w:t>基本要求</w:t>
            </w:r>
          </w:p>
        </w:tc>
        <w:tc>
          <w:tcPr>
            <w:tcW w:w="750" w:type="dxa"/>
            <w:vAlign w:val="top"/>
          </w:tcPr>
          <w:p>
            <w:pPr>
              <w:pStyle w:val="8"/>
              <w:spacing w:before="45" w:line="232" w:lineRule="auto"/>
              <w:ind w:left="154" w:right="174"/>
              <w:rPr>
                <w:sz w:val="21"/>
                <w:szCs w:val="21"/>
              </w:rPr>
            </w:pPr>
            <w:r>
              <w:rPr>
                <w:spacing w:val="-5"/>
                <w:sz w:val="21"/>
                <w:szCs w:val="21"/>
              </w:rPr>
              <w:t>标准</w:t>
            </w:r>
            <w:r>
              <w:rPr>
                <w:spacing w:val="-6"/>
                <w:sz w:val="21"/>
                <w:szCs w:val="21"/>
              </w:rPr>
              <w:t>分值</w:t>
            </w:r>
          </w:p>
        </w:tc>
        <w:tc>
          <w:tcPr>
            <w:tcW w:w="1980" w:type="dxa"/>
            <w:vAlign w:val="top"/>
          </w:tcPr>
          <w:p>
            <w:pPr>
              <w:pStyle w:val="8"/>
              <w:spacing w:before="204" w:line="220" w:lineRule="auto"/>
              <w:ind w:left="565"/>
              <w:rPr>
                <w:sz w:val="21"/>
                <w:szCs w:val="21"/>
              </w:rPr>
            </w:pPr>
            <w:r>
              <w:rPr>
                <w:spacing w:val="-2"/>
                <w:sz w:val="21"/>
                <w:szCs w:val="21"/>
              </w:rPr>
              <w:t>评分方法</w:t>
            </w:r>
          </w:p>
        </w:tc>
        <w:tc>
          <w:tcPr>
            <w:tcW w:w="620" w:type="dxa"/>
            <w:tcBorders>
              <w:right w:val="nil"/>
            </w:tcBorders>
            <w:vAlign w:val="top"/>
          </w:tcPr>
          <w:p>
            <w:pPr>
              <w:pStyle w:val="8"/>
              <w:spacing w:before="203" w:line="219" w:lineRule="auto"/>
              <w:ind w:left="10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68" w:hRule="atLeast"/>
        </w:trPr>
        <w:tc>
          <w:tcPr>
            <w:tcW w:w="760" w:type="dxa"/>
            <w:vMerge w:val="restart"/>
            <w:tcBorders>
              <w:left w:val="nil"/>
              <w:bottom w:val="nil"/>
            </w:tcBorders>
            <w:vAlign w:val="top"/>
          </w:tcPr>
          <w:p>
            <w:pPr>
              <w:rPr>
                <w:rFonts w:ascii="Arial"/>
                <w:sz w:val="21"/>
              </w:rPr>
            </w:pPr>
          </w:p>
        </w:tc>
        <w:tc>
          <w:tcPr>
            <w:tcW w:w="630" w:type="dxa"/>
            <w:vMerge w:val="restart"/>
            <w:tcBorders>
              <w:bottom w:val="nil"/>
            </w:tcBorders>
            <w:vAlign w:val="top"/>
          </w:tcPr>
          <w:p>
            <w:pPr>
              <w:rPr>
                <w:rFonts w:ascii="Arial"/>
                <w:sz w:val="21"/>
              </w:rPr>
            </w:pPr>
          </w:p>
        </w:tc>
        <w:tc>
          <w:tcPr>
            <w:tcW w:w="3810" w:type="dxa"/>
            <w:vAlign w:val="top"/>
          </w:tcPr>
          <w:p>
            <w:pPr>
              <w:pStyle w:val="8"/>
              <w:spacing w:before="157" w:line="219" w:lineRule="auto"/>
              <w:ind w:left="104"/>
              <w:rPr>
                <w:sz w:val="21"/>
                <w:szCs w:val="21"/>
              </w:rPr>
            </w:pPr>
            <w:r>
              <w:rPr>
                <w:spacing w:val="-1"/>
                <w:sz w:val="21"/>
                <w:szCs w:val="21"/>
              </w:rPr>
              <w:t>4.高压供电装备：</w:t>
            </w:r>
          </w:p>
          <w:p>
            <w:pPr>
              <w:pStyle w:val="8"/>
              <w:spacing w:before="12" w:line="237" w:lineRule="auto"/>
              <w:ind w:left="104" w:right="39" w:firstLine="89"/>
              <w:rPr>
                <w:sz w:val="21"/>
                <w:szCs w:val="21"/>
              </w:rPr>
            </w:pPr>
            <w:r>
              <w:rPr>
                <w:spacing w:val="5"/>
                <w:sz w:val="21"/>
                <w:szCs w:val="21"/>
              </w:rPr>
              <w:t>(1)高压控制设备装有短路、过负荷、</w:t>
            </w:r>
            <w:r>
              <w:rPr>
                <w:spacing w:val="10"/>
                <w:sz w:val="21"/>
                <w:szCs w:val="21"/>
              </w:rPr>
              <w:t>接地和欠压释放保护；</w:t>
            </w:r>
          </w:p>
          <w:p>
            <w:pPr>
              <w:pStyle w:val="8"/>
              <w:spacing w:before="10" w:line="229" w:lineRule="auto"/>
              <w:ind w:left="94" w:firstLine="99"/>
              <w:rPr>
                <w:sz w:val="21"/>
                <w:szCs w:val="21"/>
              </w:rPr>
            </w:pPr>
            <w:r>
              <w:rPr>
                <w:sz w:val="21"/>
                <w:szCs w:val="21"/>
              </w:rPr>
              <w:t>(2)向移动变电站和高压电动机供电的</w:t>
            </w:r>
            <w:r>
              <w:rPr>
                <w:spacing w:val="-5"/>
                <w:sz w:val="21"/>
                <w:szCs w:val="21"/>
              </w:rPr>
              <w:t>馈电线路上，装设选择性的动作于跳闸的</w:t>
            </w:r>
            <w:r>
              <w:rPr>
                <w:spacing w:val="15"/>
                <w:sz w:val="21"/>
                <w:szCs w:val="21"/>
              </w:rPr>
              <w:t>单相接地保护；</w:t>
            </w:r>
          </w:p>
          <w:p>
            <w:pPr>
              <w:pStyle w:val="8"/>
              <w:spacing w:before="38" w:line="225" w:lineRule="auto"/>
              <w:ind w:left="104" w:right="137" w:firstLine="89"/>
              <w:rPr>
                <w:sz w:val="21"/>
                <w:szCs w:val="21"/>
              </w:rPr>
            </w:pPr>
            <w:r>
              <w:rPr>
                <w:sz w:val="21"/>
                <w:szCs w:val="21"/>
              </w:rPr>
              <w:t>(3)真空高压隔爆开关装设有过电压保护</w:t>
            </w:r>
          </w:p>
        </w:tc>
        <w:tc>
          <w:tcPr>
            <w:tcW w:w="75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8"/>
              <w:spacing w:before="68" w:line="183" w:lineRule="auto"/>
              <w:ind w:left="315"/>
              <w:rPr>
                <w:sz w:val="21"/>
                <w:szCs w:val="21"/>
              </w:rPr>
            </w:pPr>
            <w:r>
              <w:rPr>
                <w:sz w:val="21"/>
                <w:szCs w:val="21"/>
              </w:rPr>
              <w:t>2</w:t>
            </w:r>
          </w:p>
        </w:tc>
        <w:tc>
          <w:tcPr>
            <w:tcW w:w="1980"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8"/>
              <w:spacing w:before="68" w:line="225" w:lineRule="auto"/>
              <w:ind w:left="114" w:right="35" w:hanging="80"/>
              <w:rPr>
                <w:sz w:val="21"/>
                <w:szCs w:val="21"/>
              </w:rPr>
            </w:pPr>
            <w:r>
              <w:rPr>
                <w:spacing w:val="1"/>
                <w:sz w:val="21"/>
                <w:szCs w:val="21"/>
              </w:rPr>
              <w:t>查现场。不符合要求1处扣0.5分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8" w:hRule="atLeast"/>
        </w:trPr>
        <w:tc>
          <w:tcPr>
            <w:tcW w:w="76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810" w:type="dxa"/>
            <w:vAlign w:val="top"/>
          </w:tcPr>
          <w:p>
            <w:pPr>
              <w:pStyle w:val="8"/>
              <w:spacing w:before="169" w:line="219" w:lineRule="auto"/>
              <w:ind w:left="104"/>
              <w:rPr>
                <w:sz w:val="21"/>
                <w:szCs w:val="21"/>
              </w:rPr>
            </w:pPr>
            <w:r>
              <w:rPr>
                <w:sz w:val="21"/>
                <w:szCs w:val="21"/>
              </w:rPr>
              <w:t>5.低压和3300V供电装备：</w:t>
            </w:r>
          </w:p>
          <w:p>
            <w:pPr>
              <w:pStyle w:val="8"/>
              <w:spacing w:before="21" w:line="226" w:lineRule="auto"/>
              <w:ind w:left="104" w:firstLine="79"/>
              <w:rPr>
                <w:sz w:val="21"/>
                <w:szCs w:val="21"/>
              </w:rPr>
            </w:pPr>
            <w:r>
              <w:rPr>
                <w:sz w:val="21"/>
                <w:szCs w:val="21"/>
              </w:rPr>
              <w:t>(1)采区变电所、移动变电站或者配电</w:t>
            </w:r>
            <w:r>
              <w:rPr>
                <w:spacing w:val="-5"/>
                <w:sz w:val="21"/>
                <w:szCs w:val="21"/>
              </w:rPr>
              <w:t>点引出的馈电线上有短路、过负荷和漏电</w:t>
            </w:r>
            <w:r>
              <w:rPr>
                <w:spacing w:val="-7"/>
                <w:sz w:val="21"/>
                <w:szCs w:val="21"/>
              </w:rPr>
              <w:t>保护；</w:t>
            </w:r>
          </w:p>
          <w:p>
            <w:pPr>
              <w:pStyle w:val="8"/>
              <w:spacing w:before="49" w:line="219" w:lineRule="auto"/>
              <w:ind w:left="104"/>
              <w:rPr>
                <w:sz w:val="21"/>
                <w:szCs w:val="21"/>
              </w:rPr>
            </w:pPr>
            <w:r>
              <w:rPr>
                <w:spacing w:val="6"/>
                <w:sz w:val="21"/>
                <w:szCs w:val="21"/>
              </w:rPr>
              <w:t>(2)有检漏或选择性的漏电保护；</w:t>
            </w:r>
          </w:p>
          <w:p>
            <w:pPr>
              <w:pStyle w:val="8"/>
              <w:spacing w:before="20" w:line="219" w:lineRule="auto"/>
              <w:ind w:left="104"/>
              <w:rPr>
                <w:sz w:val="21"/>
                <w:szCs w:val="21"/>
              </w:rPr>
            </w:pPr>
            <w:r>
              <w:rPr>
                <w:sz w:val="21"/>
                <w:szCs w:val="21"/>
              </w:rPr>
              <w:t>(3)按要求试验，有试验记录</w:t>
            </w:r>
          </w:p>
        </w:tc>
        <w:tc>
          <w:tcPr>
            <w:tcW w:w="75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8" w:line="183" w:lineRule="auto"/>
              <w:ind w:left="315"/>
              <w:rPr>
                <w:sz w:val="21"/>
                <w:szCs w:val="21"/>
              </w:rPr>
            </w:pPr>
            <w:r>
              <w:rPr>
                <w:sz w:val="21"/>
                <w:szCs w:val="21"/>
              </w:rPr>
              <w:t>3</w:t>
            </w:r>
          </w:p>
        </w:tc>
        <w:tc>
          <w:tcPr>
            <w:tcW w:w="1980" w:type="dxa"/>
            <w:vAlign w:val="top"/>
          </w:tcPr>
          <w:p>
            <w:pPr>
              <w:pStyle w:val="8"/>
              <w:spacing w:before="299" w:line="236" w:lineRule="auto"/>
              <w:ind w:left="145" w:right="131"/>
              <w:jc w:val="both"/>
              <w:rPr>
                <w:sz w:val="21"/>
                <w:szCs w:val="21"/>
              </w:rPr>
            </w:pPr>
            <w:r>
              <w:rPr>
                <w:spacing w:val="1"/>
                <w:sz w:val="21"/>
                <w:szCs w:val="21"/>
              </w:rPr>
              <w:t>查现场和资料。第</w:t>
            </w:r>
            <w:r>
              <w:rPr>
                <w:spacing w:val="32"/>
                <w:sz w:val="21"/>
                <w:szCs w:val="21"/>
              </w:rPr>
              <w:t>(1)、(2)款1处</w:t>
            </w:r>
            <w:r>
              <w:rPr>
                <w:spacing w:val="4"/>
                <w:sz w:val="21"/>
                <w:szCs w:val="21"/>
              </w:rPr>
              <w:t>不符合要求扣0.5分；第(3)款不符</w:t>
            </w:r>
            <w:r>
              <w:rPr>
                <w:sz w:val="21"/>
                <w:szCs w:val="21"/>
              </w:rPr>
              <w:t>合要求1处扣0.1分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19" w:hRule="atLeast"/>
        </w:trPr>
        <w:tc>
          <w:tcPr>
            <w:tcW w:w="76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810" w:type="dxa"/>
            <w:vAlign w:val="top"/>
          </w:tcPr>
          <w:p>
            <w:pPr>
              <w:pStyle w:val="8"/>
              <w:spacing w:before="141" w:line="219" w:lineRule="auto"/>
              <w:ind w:left="104"/>
              <w:rPr>
                <w:sz w:val="21"/>
                <w:szCs w:val="21"/>
              </w:rPr>
            </w:pPr>
            <w:r>
              <w:rPr>
                <w:spacing w:val="-1"/>
                <w:sz w:val="21"/>
                <w:szCs w:val="21"/>
              </w:rPr>
              <w:t>6.变压器及电动机控制设备：</w:t>
            </w:r>
          </w:p>
          <w:p>
            <w:pPr>
              <w:pStyle w:val="8"/>
              <w:spacing w:before="20" w:line="229" w:lineRule="auto"/>
              <w:ind w:left="104" w:right="39" w:firstLine="89"/>
              <w:rPr>
                <w:sz w:val="21"/>
                <w:szCs w:val="21"/>
              </w:rPr>
            </w:pPr>
            <w:r>
              <w:rPr>
                <w:spacing w:val="5"/>
                <w:sz w:val="21"/>
                <w:szCs w:val="21"/>
              </w:rPr>
              <w:t>(1)干式变压器、移动变电站过负荷、</w:t>
            </w:r>
            <w:r>
              <w:rPr>
                <w:spacing w:val="10"/>
                <w:sz w:val="21"/>
                <w:szCs w:val="21"/>
              </w:rPr>
              <w:t>短路等保护齐全可靠；</w:t>
            </w:r>
          </w:p>
          <w:p>
            <w:pPr>
              <w:pStyle w:val="8"/>
              <w:spacing w:before="19" w:line="219" w:lineRule="auto"/>
              <w:ind w:left="164"/>
              <w:rPr>
                <w:sz w:val="21"/>
                <w:szCs w:val="21"/>
              </w:rPr>
            </w:pPr>
            <w:r>
              <w:rPr>
                <w:sz w:val="21"/>
                <w:szCs w:val="21"/>
              </w:rPr>
              <w:t>(2)低压和3300V电动机控制设备有短</w:t>
            </w:r>
          </w:p>
          <w:p>
            <w:pPr>
              <w:pStyle w:val="8"/>
              <w:spacing w:before="21" w:line="243" w:lineRule="auto"/>
              <w:ind w:left="104"/>
              <w:rPr>
                <w:sz w:val="21"/>
                <w:szCs w:val="21"/>
              </w:rPr>
            </w:pPr>
            <w:r>
              <w:rPr>
                <w:spacing w:val="-5"/>
                <w:sz w:val="21"/>
                <w:szCs w:val="21"/>
              </w:rPr>
              <w:t>路、过负荷、单相断线、漏电闭锁保护及</w:t>
            </w:r>
            <w:r>
              <w:rPr>
                <w:spacing w:val="-2"/>
                <w:sz w:val="21"/>
                <w:szCs w:val="21"/>
              </w:rPr>
              <w:t>远程控制功能</w:t>
            </w:r>
          </w:p>
        </w:tc>
        <w:tc>
          <w:tcPr>
            <w:tcW w:w="75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69" w:line="183" w:lineRule="auto"/>
              <w:ind w:left="315"/>
              <w:rPr>
                <w:sz w:val="21"/>
                <w:szCs w:val="21"/>
              </w:rPr>
            </w:pPr>
            <w:r>
              <w:rPr>
                <w:sz w:val="21"/>
                <w:szCs w:val="21"/>
              </w:rPr>
              <w:t>3</w:t>
            </w:r>
          </w:p>
        </w:tc>
        <w:tc>
          <w:tcPr>
            <w:tcW w:w="1980" w:type="dxa"/>
            <w:vAlign w:val="top"/>
          </w:tcPr>
          <w:p>
            <w:pPr>
              <w:pStyle w:val="8"/>
              <w:spacing w:before="293" w:line="220" w:lineRule="auto"/>
              <w:ind w:left="34"/>
              <w:rPr>
                <w:sz w:val="21"/>
                <w:szCs w:val="21"/>
              </w:rPr>
            </w:pPr>
            <w:r>
              <w:rPr>
                <w:spacing w:val="1"/>
                <w:sz w:val="21"/>
                <w:szCs w:val="21"/>
              </w:rPr>
              <w:t>查现场。甩保护、铜</w:t>
            </w:r>
          </w:p>
          <w:p>
            <w:pPr>
              <w:pStyle w:val="8"/>
              <w:spacing w:before="19" w:line="219" w:lineRule="auto"/>
              <w:ind w:left="34"/>
              <w:rPr>
                <w:sz w:val="21"/>
                <w:szCs w:val="21"/>
              </w:rPr>
            </w:pPr>
            <w:r>
              <w:rPr>
                <w:spacing w:val="-1"/>
                <w:sz w:val="21"/>
                <w:szCs w:val="21"/>
              </w:rPr>
              <w:t>铁保险、开关前盘带</w:t>
            </w:r>
          </w:p>
          <w:p>
            <w:pPr>
              <w:pStyle w:val="8"/>
              <w:spacing w:before="21" w:line="219" w:lineRule="auto"/>
              <w:ind w:left="145"/>
              <w:rPr>
                <w:sz w:val="21"/>
                <w:szCs w:val="21"/>
              </w:rPr>
            </w:pPr>
            <w:r>
              <w:rPr>
                <w:sz w:val="21"/>
                <w:szCs w:val="21"/>
              </w:rPr>
              <w:t>电1处扣1分，其他</w:t>
            </w:r>
          </w:p>
          <w:p>
            <w:pPr>
              <w:pStyle w:val="8"/>
              <w:spacing w:before="1" w:line="242" w:lineRule="auto"/>
              <w:ind w:left="94" w:right="186" w:firstLine="100"/>
              <w:rPr>
                <w:sz w:val="21"/>
                <w:szCs w:val="21"/>
              </w:rPr>
            </w:pPr>
            <w:r>
              <w:rPr>
                <w:spacing w:val="1"/>
                <w:sz w:val="21"/>
                <w:szCs w:val="21"/>
              </w:rPr>
              <w:t>不符合要求1处扣</w:t>
            </w:r>
            <w:r>
              <w:rPr>
                <w:spacing w:val="-1"/>
                <w:sz w:val="21"/>
                <w:szCs w:val="21"/>
              </w:rPr>
              <w:t>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9" w:hRule="atLeast"/>
        </w:trPr>
        <w:tc>
          <w:tcPr>
            <w:tcW w:w="76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810" w:type="dxa"/>
            <w:vAlign w:val="top"/>
          </w:tcPr>
          <w:p>
            <w:pPr>
              <w:pStyle w:val="8"/>
              <w:spacing w:before="243" w:line="219" w:lineRule="auto"/>
              <w:ind w:left="104"/>
              <w:rPr>
                <w:sz w:val="21"/>
                <w:szCs w:val="21"/>
              </w:rPr>
            </w:pPr>
            <w:r>
              <w:rPr>
                <w:spacing w:val="1"/>
                <w:sz w:val="21"/>
                <w:szCs w:val="21"/>
              </w:rPr>
              <w:t>7.保护接地符合规定</w:t>
            </w:r>
          </w:p>
        </w:tc>
        <w:tc>
          <w:tcPr>
            <w:tcW w:w="750" w:type="dxa"/>
            <w:vAlign w:val="top"/>
          </w:tcPr>
          <w:p>
            <w:pPr>
              <w:pStyle w:val="8"/>
              <w:spacing w:before="297" w:line="183" w:lineRule="auto"/>
              <w:ind w:left="315"/>
              <w:rPr>
                <w:sz w:val="21"/>
                <w:szCs w:val="21"/>
              </w:rPr>
            </w:pPr>
            <w:r>
              <w:rPr>
                <w:sz w:val="21"/>
                <w:szCs w:val="21"/>
              </w:rPr>
              <w:t>2</w:t>
            </w:r>
          </w:p>
        </w:tc>
        <w:tc>
          <w:tcPr>
            <w:tcW w:w="1980" w:type="dxa"/>
            <w:vAlign w:val="top"/>
          </w:tcPr>
          <w:p>
            <w:pPr>
              <w:pStyle w:val="8"/>
              <w:spacing w:before="113" w:line="229" w:lineRule="auto"/>
              <w:ind w:left="114" w:right="35" w:hanging="80"/>
              <w:rPr>
                <w:sz w:val="21"/>
                <w:szCs w:val="21"/>
              </w:rPr>
            </w:pPr>
            <w:r>
              <w:rPr>
                <w:spacing w:val="1"/>
                <w:sz w:val="21"/>
                <w:szCs w:val="21"/>
              </w:rPr>
              <w:t>查现场。不符合要求1处扣0.5分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09" w:hRule="atLeast"/>
        </w:trPr>
        <w:tc>
          <w:tcPr>
            <w:tcW w:w="760" w:type="dxa"/>
            <w:vMerge w:val="continue"/>
            <w:tcBorders>
              <w:top w:val="nil"/>
              <w:left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3810" w:type="dxa"/>
            <w:vAlign w:val="top"/>
          </w:tcPr>
          <w:p>
            <w:pPr>
              <w:pStyle w:val="8"/>
              <w:spacing w:before="284" w:line="224" w:lineRule="auto"/>
              <w:ind w:left="104"/>
              <w:rPr>
                <w:sz w:val="21"/>
                <w:szCs w:val="21"/>
              </w:rPr>
            </w:pPr>
            <w:r>
              <w:rPr>
                <w:spacing w:val="-5"/>
                <w:sz w:val="21"/>
                <w:szCs w:val="21"/>
              </w:rPr>
              <w:t>8.信号照明系统：井下照明和信号的配电</w:t>
            </w:r>
            <w:r>
              <w:rPr>
                <w:spacing w:val="-1"/>
                <w:sz w:val="21"/>
                <w:szCs w:val="21"/>
              </w:rPr>
              <w:t>装置综合保护功能齐全、可靠</w:t>
            </w:r>
          </w:p>
        </w:tc>
        <w:tc>
          <w:tcPr>
            <w:tcW w:w="750" w:type="dxa"/>
            <w:vAlign w:val="top"/>
          </w:tcPr>
          <w:p>
            <w:pPr>
              <w:spacing w:line="386" w:lineRule="auto"/>
              <w:rPr>
                <w:rFonts w:ascii="Arial"/>
                <w:sz w:val="21"/>
              </w:rPr>
            </w:pPr>
          </w:p>
          <w:p>
            <w:pPr>
              <w:pStyle w:val="8"/>
              <w:spacing w:before="69" w:line="184" w:lineRule="auto"/>
              <w:ind w:left="315"/>
              <w:rPr>
                <w:sz w:val="21"/>
                <w:szCs w:val="21"/>
              </w:rPr>
            </w:pPr>
            <w:r>
              <w:rPr>
                <w:sz w:val="21"/>
                <w:szCs w:val="21"/>
              </w:rPr>
              <w:t>1</w:t>
            </w:r>
          </w:p>
        </w:tc>
        <w:tc>
          <w:tcPr>
            <w:tcW w:w="1980" w:type="dxa"/>
            <w:vAlign w:val="top"/>
          </w:tcPr>
          <w:p>
            <w:pPr>
              <w:pStyle w:val="8"/>
              <w:spacing w:before="273" w:line="225" w:lineRule="auto"/>
              <w:ind w:left="124" w:right="35" w:hanging="90"/>
              <w:rPr>
                <w:sz w:val="21"/>
                <w:szCs w:val="21"/>
              </w:rPr>
            </w:pPr>
            <w:r>
              <w:rPr>
                <w:spacing w:val="1"/>
                <w:sz w:val="21"/>
                <w:szCs w:val="21"/>
              </w:rPr>
              <w:t>查现场。不符合要求1处扣0.5分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2" w:hRule="atLeast"/>
        </w:trPr>
        <w:tc>
          <w:tcPr>
            <w:tcW w:w="760" w:type="dxa"/>
            <w:vMerge w:val="continue"/>
            <w:tcBorders>
              <w:top w:val="nil"/>
              <w:left w:val="nil"/>
            </w:tcBorders>
            <w:vAlign w:val="top"/>
          </w:tcPr>
          <w:p>
            <w:pPr>
              <w:rPr>
                <w:rFonts w:ascii="Arial"/>
                <w:sz w:val="21"/>
              </w:rPr>
            </w:pPr>
          </w:p>
        </w:tc>
        <w:tc>
          <w:tcPr>
            <w:tcW w:w="630" w:type="dxa"/>
            <w:vMerge w:val="continue"/>
            <w:tcBorders>
              <w:top w:val="nil"/>
            </w:tcBorders>
            <w:vAlign w:val="top"/>
          </w:tcPr>
          <w:p>
            <w:pPr>
              <w:rPr>
                <w:rFonts w:ascii="Arial"/>
                <w:sz w:val="21"/>
              </w:rPr>
            </w:pPr>
          </w:p>
        </w:tc>
        <w:tc>
          <w:tcPr>
            <w:tcW w:w="3810"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68" w:line="219" w:lineRule="auto"/>
              <w:ind w:left="104"/>
              <w:rPr>
                <w:sz w:val="21"/>
                <w:szCs w:val="21"/>
              </w:rPr>
            </w:pPr>
            <w:r>
              <w:rPr>
                <w:spacing w:val="-7"/>
                <w:sz w:val="21"/>
                <w:szCs w:val="21"/>
              </w:rPr>
              <w:t>9.电缆：</w:t>
            </w:r>
          </w:p>
          <w:p>
            <w:pPr>
              <w:pStyle w:val="8"/>
              <w:spacing w:before="10" w:line="237" w:lineRule="auto"/>
              <w:ind w:left="104" w:right="39" w:firstLine="89"/>
              <w:rPr>
                <w:sz w:val="21"/>
                <w:szCs w:val="21"/>
              </w:rPr>
            </w:pPr>
            <w:r>
              <w:rPr>
                <w:spacing w:val="5"/>
                <w:sz w:val="21"/>
                <w:szCs w:val="21"/>
              </w:rPr>
              <w:t>(1)井下动力、照明、信号以及控制、</w:t>
            </w:r>
            <w:r>
              <w:rPr>
                <w:spacing w:val="8"/>
                <w:sz w:val="21"/>
                <w:szCs w:val="21"/>
              </w:rPr>
              <w:t>通信电缆使用煤矿用电缆；</w:t>
            </w:r>
          </w:p>
          <w:p>
            <w:pPr>
              <w:pStyle w:val="8"/>
              <w:spacing w:before="10" w:line="219" w:lineRule="auto"/>
              <w:ind w:left="104"/>
              <w:rPr>
                <w:sz w:val="21"/>
                <w:szCs w:val="21"/>
              </w:rPr>
            </w:pPr>
            <w:r>
              <w:rPr>
                <w:spacing w:val="6"/>
                <w:sz w:val="21"/>
                <w:szCs w:val="21"/>
              </w:rPr>
              <w:t>(2)电缆连接及引入符合规定；</w:t>
            </w:r>
          </w:p>
          <w:p>
            <w:pPr>
              <w:pStyle w:val="8"/>
              <w:spacing w:before="21" w:line="219" w:lineRule="auto"/>
              <w:ind w:left="104"/>
              <w:rPr>
                <w:sz w:val="21"/>
                <w:szCs w:val="21"/>
              </w:rPr>
            </w:pPr>
            <w:r>
              <w:rPr>
                <w:sz w:val="21"/>
                <w:szCs w:val="21"/>
              </w:rPr>
              <w:t>(3)电缆敷设(吊挂)符合规定</w:t>
            </w:r>
          </w:p>
        </w:tc>
        <w:tc>
          <w:tcPr>
            <w:tcW w:w="75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8" w:line="183" w:lineRule="auto"/>
              <w:ind w:left="315"/>
              <w:rPr>
                <w:sz w:val="21"/>
                <w:szCs w:val="21"/>
              </w:rPr>
            </w:pPr>
            <w:r>
              <w:rPr>
                <w:sz w:val="21"/>
                <w:szCs w:val="21"/>
              </w:rPr>
              <w:t>4</w:t>
            </w:r>
          </w:p>
        </w:tc>
        <w:tc>
          <w:tcPr>
            <w:tcW w:w="1980" w:type="dxa"/>
            <w:vAlign w:val="top"/>
          </w:tcPr>
          <w:p>
            <w:pPr>
              <w:pStyle w:val="8"/>
              <w:spacing w:before="254" w:line="220" w:lineRule="auto"/>
              <w:ind w:left="84" w:right="86" w:firstLine="110"/>
              <w:rPr>
                <w:sz w:val="21"/>
                <w:szCs w:val="21"/>
              </w:rPr>
            </w:pPr>
            <w:r>
              <w:rPr>
                <w:spacing w:val="-2"/>
                <w:sz w:val="21"/>
                <w:szCs w:val="21"/>
              </w:rPr>
              <w:t>查现场。第(1)款</w:t>
            </w:r>
            <w:r>
              <w:rPr>
                <w:spacing w:val="1"/>
                <w:sz w:val="21"/>
                <w:szCs w:val="21"/>
              </w:rPr>
              <w:t>1处不符合要求不得</w:t>
            </w:r>
          </w:p>
          <w:p>
            <w:pPr>
              <w:pStyle w:val="8"/>
              <w:spacing w:before="40" w:line="219" w:lineRule="auto"/>
              <w:ind w:left="195"/>
              <w:rPr>
                <w:sz w:val="21"/>
                <w:szCs w:val="21"/>
              </w:rPr>
            </w:pPr>
            <w:r>
              <w:rPr>
                <w:spacing w:val="1"/>
                <w:sz w:val="21"/>
                <w:szCs w:val="21"/>
              </w:rPr>
              <w:t>分；第(2)款动力</w:t>
            </w:r>
          </w:p>
          <w:p>
            <w:pPr>
              <w:pStyle w:val="8"/>
              <w:spacing w:before="14" w:line="239" w:lineRule="auto"/>
              <w:ind w:left="145" w:right="132" w:firstLine="49"/>
              <w:rPr>
                <w:sz w:val="21"/>
                <w:szCs w:val="21"/>
              </w:rPr>
            </w:pPr>
            <w:r>
              <w:rPr>
                <w:spacing w:val="2"/>
                <w:sz w:val="21"/>
                <w:szCs w:val="21"/>
              </w:rPr>
              <w:t>电缆不符合要求1</w:t>
            </w:r>
            <w:r>
              <w:rPr>
                <w:sz w:val="21"/>
                <w:szCs w:val="21"/>
              </w:rPr>
              <w:t>处扣1分；36V以上</w:t>
            </w:r>
            <w:r>
              <w:rPr>
                <w:spacing w:val="-2"/>
                <w:sz w:val="21"/>
                <w:szCs w:val="21"/>
              </w:rPr>
              <w:t>信号电缆不符合要</w:t>
            </w:r>
            <w:r>
              <w:rPr>
                <w:spacing w:val="-1"/>
                <w:sz w:val="21"/>
                <w:szCs w:val="21"/>
              </w:rPr>
              <w:t>求1处扣0.5分，本</w:t>
            </w:r>
            <w:r>
              <w:rPr>
                <w:spacing w:val="1"/>
                <w:sz w:val="21"/>
                <w:szCs w:val="21"/>
              </w:rPr>
              <w:t>安电缆及电气设备</w:t>
            </w:r>
            <w:r>
              <w:rPr>
                <w:spacing w:val="-1"/>
                <w:sz w:val="21"/>
                <w:szCs w:val="21"/>
              </w:rPr>
              <w:t>接线工艺不符合要</w:t>
            </w:r>
            <w:r>
              <w:rPr>
                <w:spacing w:val="1"/>
                <w:sz w:val="21"/>
                <w:szCs w:val="21"/>
              </w:rPr>
              <w:t>求1处扣0.2分；电</w:t>
            </w:r>
            <w:r>
              <w:rPr>
                <w:spacing w:val="-2"/>
                <w:sz w:val="21"/>
                <w:szCs w:val="21"/>
              </w:rPr>
              <w:t>缆敷设(吊挂)不符</w:t>
            </w:r>
            <w:r>
              <w:rPr>
                <w:spacing w:val="-1"/>
                <w:sz w:val="21"/>
                <w:szCs w:val="21"/>
              </w:rPr>
              <w:t>合要求1处扣0.2分</w:t>
            </w:r>
          </w:p>
        </w:tc>
        <w:tc>
          <w:tcPr>
            <w:tcW w:w="620" w:type="dxa"/>
            <w:tcBorders>
              <w:right w:val="nil"/>
            </w:tcBorders>
            <w:vAlign w:val="top"/>
          </w:tcPr>
          <w:p>
            <w:pPr>
              <w:rPr>
                <w:rFonts w:ascii="Arial"/>
                <w:sz w:val="21"/>
              </w:rPr>
            </w:pPr>
          </w:p>
        </w:tc>
      </w:tr>
    </w:tbl>
    <w:p>
      <w:pPr>
        <w:pStyle w:val="2"/>
      </w:pPr>
    </w:p>
    <w:p>
      <w:pPr>
        <w:sectPr>
          <w:footerReference r:id="rId65" w:type="default"/>
          <w:pgSz w:w="11900" w:h="16840"/>
          <w:pgMar w:top="1431" w:right="1785" w:bottom="1240" w:left="1519" w:header="0" w:footer="942" w:gutter="0"/>
          <w:pgNumType w:fmt="decimal"/>
          <w:cols w:space="720" w:num="1"/>
        </w:sectPr>
      </w:pPr>
    </w:p>
    <w:tbl>
      <w:tblPr>
        <w:tblStyle w:val="7"/>
        <w:tblW w:w="8560"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630"/>
        <w:gridCol w:w="3830"/>
        <w:gridCol w:w="730"/>
        <w:gridCol w:w="1980"/>
        <w:gridCol w:w="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60" w:type="dxa"/>
            <w:tcBorders>
              <w:left w:val="nil"/>
            </w:tcBorders>
            <w:vAlign w:val="top"/>
          </w:tcPr>
          <w:p>
            <w:pPr>
              <w:pStyle w:val="8"/>
              <w:spacing w:before="213" w:line="220" w:lineRule="auto"/>
              <w:ind w:left="190"/>
              <w:rPr>
                <w:sz w:val="20"/>
                <w:szCs w:val="20"/>
              </w:rPr>
            </w:pPr>
            <w:r>
              <w:rPr>
                <w:spacing w:val="-6"/>
                <w:sz w:val="20"/>
                <w:szCs w:val="20"/>
              </w:rPr>
              <w:t>项目</w:t>
            </w:r>
          </w:p>
        </w:tc>
        <w:tc>
          <w:tcPr>
            <w:tcW w:w="630" w:type="dxa"/>
            <w:vAlign w:val="top"/>
          </w:tcPr>
          <w:p>
            <w:pPr>
              <w:pStyle w:val="8"/>
              <w:spacing w:before="64" w:line="244" w:lineRule="auto"/>
              <w:ind w:left="105" w:right="76"/>
              <w:rPr>
                <w:sz w:val="20"/>
                <w:szCs w:val="20"/>
              </w:rPr>
            </w:pPr>
            <w:r>
              <w:rPr>
                <w:spacing w:val="-29"/>
                <w:sz w:val="20"/>
                <w:szCs w:val="20"/>
              </w:rPr>
              <w:t>项目</w:t>
            </w:r>
            <w:r>
              <w:rPr>
                <w:spacing w:val="5"/>
                <w:sz w:val="20"/>
                <w:szCs w:val="20"/>
              </w:rPr>
              <w:t>内容</w:t>
            </w:r>
          </w:p>
        </w:tc>
        <w:tc>
          <w:tcPr>
            <w:tcW w:w="3830" w:type="dxa"/>
            <w:vAlign w:val="top"/>
          </w:tcPr>
          <w:p>
            <w:pPr>
              <w:pStyle w:val="8"/>
              <w:spacing w:before="212" w:line="219" w:lineRule="auto"/>
              <w:ind w:left="1505"/>
              <w:rPr>
                <w:sz w:val="20"/>
                <w:szCs w:val="20"/>
              </w:rPr>
            </w:pPr>
            <w:r>
              <w:rPr>
                <w:spacing w:val="-2"/>
                <w:sz w:val="20"/>
                <w:szCs w:val="20"/>
              </w:rPr>
              <w:t>基本要求</w:t>
            </w:r>
          </w:p>
        </w:tc>
        <w:tc>
          <w:tcPr>
            <w:tcW w:w="730" w:type="dxa"/>
            <w:vAlign w:val="top"/>
          </w:tcPr>
          <w:p>
            <w:pPr>
              <w:pStyle w:val="8"/>
              <w:spacing w:before="74" w:line="249" w:lineRule="auto"/>
              <w:ind w:left="154" w:right="173"/>
              <w:rPr>
                <w:sz w:val="20"/>
                <w:szCs w:val="20"/>
              </w:rPr>
            </w:pPr>
            <w:r>
              <w:rPr>
                <w:spacing w:val="-5"/>
                <w:sz w:val="20"/>
                <w:szCs w:val="20"/>
              </w:rPr>
              <w:t>标准</w:t>
            </w:r>
            <w:r>
              <w:rPr>
                <w:spacing w:val="-6"/>
                <w:sz w:val="20"/>
                <w:szCs w:val="20"/>
              </w:rPr>
              <w:t>分值</w:t>
            </w:r>
          </w:p>
        </w:tc>
        <w:tc>
          <w:tcPr>
            <w:tcW w:w="1980" w:type="dxa"/>
            <w:vAlign w:val="top"/>
          </w:tcPr>
          <w:p>
            <w:pPr>
              <w:pStyle w:val="8"/>
              <w:spacing w:before="213" w:line="220" w:lineRule="auto"/>
              <w:ind w:left="585"/>
              <w:rPr>
                <w:sz w:val="20"/>
                <w:szCs w:val="20"/>
              </w:rPr>
            </w:pPr>
            <w:r>
              <w:rPr>
                <w:spacing w:val="-2"/>
                <w:sz w:val="20"/>
                <w:szCs w:val="20"/>
              </w:rPr>
              <w:t>评分方法</w:t>
            </w:r>
          </w:p>
        </w:tc>
        <w:tc>
          <w:tcPr>
            <w:tcW w:w="630" w:type="dxa"/>
            <w:tcBorders>
              <w:right w:val="nil"/>
            </w:tcBorders>
            <w:vAlign w:val="top"/>
          </w:tcPr>
          <w:p>
            <w:pPr>
              <w:pStyle w:val="8"/>
              <w:spacing w:before="213" w:line="219" w:lineRule="auto"/>
              <w:ind w:left="114"/>
              <w:rPr>
                <w:sz w:val="20"/>
                <w:szCs w:val="20"/>
              </w:rPr>
            </w:pPr>
            <w:r>
              <w:rPr>
                <w:spacing w:val="-3"/>
                <w:sz w:val="20"/>
                <w:szCs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7" w:hRule="atLeast"/>
        </w:trPr>
        <w:tc>
          <w:tcPr>
            <w:tcW w:w="760" w:type="dxa"/>
            <w:vMerge w:val="restart"/>
            <w:tcBorders>
              <w:left w:val="nil"/>
              <w:bottom w:val="nil"/>
            </w:tcBorders>
            <w:textDirection w:val="tbRlV"/>
            <w:vAlign w:val="top"/>
          </w:tcPr>
          <w:p>
            <w:pPr>
              <w:pStyle w:val="8"/>
              <w:spacing w:before="283" w:line="200" w:lineRule="auto"/>
              <w:ind w:left="1292"/>
              <w:rPr>
                <w:sz w:val="20"/>
                <w:szCs w:val="20"/>
              </w:rPr>
            </w:pPr>
            <w:r>
              <w:rPr>
                <w:spacing w:val="38"/>
                <w:sz w:val="20"/>
                <w:szCs w:val="20"/>
              </w:rPr>
              <w:t>五、文明生产(10分)</w:t>
            </w:r>
          </w:p>
        </w:tc>
        <w:tc>
          <w:tcPr>
            <w:tcW w:w="630" w:type="dxa"/>
            <w:vAlign w:val="top"/>
          </w:tcPr>
          <w:p>
            <w:pPr>
              <w:spacing w:line="290" w:lineRule="auto"/>
              <w:rPr>
                <w:rFonts w:ascii="Arial"/>
                <w:sz w:val="21"/>
              </w:rPr>
            </w:pPr>
          </w:p>
          <w:p>
            <w:pPr>
              <w:spacing w:line="291" w:lineRule="auto"/>
              <w:rPr>
                <w:rFonts w:ascii="Arial"/>
                <w:sz w:val="21"/>
              </w:rPr>
            </w:pPr>
          </w:p>
          <w:p>
            <w:pPr>
              <w:pStyle w:val="8"/>
              <w:spacing w:before="65" w:line="246" w:lineRule="auto"/>
              <w:ind w:left="105" w:right="105"/>
              <w:rPr>
                <w:sz w:val="20"/>
                <w:szCs w:val="20"/>
              </w:rPr>
            </w:pPr>
            <w:r>
              <w:rPr>
                <w:spacing w:val="4"/>
                <w:sz w:val="20"/>
                <w:szCs w:val="20"/>
              </w:rPr>
              <w:t>设备设施</w:t>
            </w:r>
          </w:p>
        </w:tc>
        <w:tc>
          <w:tcPr>
            <w:tcW w:w="3830" w:type="dxa"/>
            <w:vAlign w:val="top"/>
          </w:tcPr>
          <w:p>
            <w:pPr>
              <w:pStyle w:val="8"/>
              <w:spacing w:before="89" w:line="231" w:lineRule="auto"/>
              <w:ind w:left="94" w:right="118"/>
              <w:rPr>
                <w:sz w:val="20"/>
                <w:szCs w:val="20"/>
              </w:rPr>
            </w:pPr>
            <w:r>
              <w:rPr>
                <w:sz w:val="20"/>
                <w:szCs w:val="20"/>
              </w:rPr>
              <w:t>1.井下移动电气设备上架，小型电器设置</w:t>
            </w:r>
            <w:r>
              <w:rPr>
                <w:spacing w:val="16"/>
                <w:sz w:val="20"/>
                <w:szCs w:val="20"/>
              </w:rPr>
              <w:t>规范、可靠；</w:t>
            </w:r>
          </w:p>
          <w:p>
            <w:pPr>
              <w:pStyle w:val="8"/>
              <w:spacing w:before="49" w:line="219" w:lineRule="auto"/>
              <w:ind w:left="94"/>
              <w:rPr>
                <w:sz w:val="20"/>
                <w:szCs w:val="20"/>
              </w:rPr>
            </w:pPr>
            <w:r>
              <w:rPr>
                <w:spacing w:val="9"/>
                <w:sz w:val="20"/>
                <w:szCs w:val="20"/>
              </w:rPr>
              <w:t>2.标志牌内容齐全；</w:t>
            </w:r>
          </w:p>
          <w:p>
            <w:pPr>
              <w:pStyle w:val="8"/>
              <w:spacing w:before="40" w:line="255" w:lineRule="auto"/>
              <w:ind w:left="94" w:right="116"/>
              <w:rPr>
                <w:sz w:val="20"/>
                <w:szCs w:val="20"/>
              </w:rPr>
            </w:pPr>
            <w:r>
              <w:rPr>
                <w:sz w:val="20"/>
                <w:szCs w:val="20"/>
              </w:rPr>
              <w:t>3.防爆电气设备和小型防爆电器有防爆入</w:t>
            </w:r>
            <w:r>
              <w:rPr>
                <w:spacing w:val="14"/>
                <w:sz w:val="20"/>
                <w:szCs w:val="20"/>
              </w:rPr>
              <w:t>井检查合格证；</w:t>
            </w:r>
          </w:p>
          <w:p>
            <w:pPr>
              <w:pStyle w:val="8"/>
              <w:spacing w:line="220" w:lineRule="auto"/>
              <w:ind w:left="94"/>
              <w:rPr>
                <w:sz w:val="20"/>
                <w:szCs w:val="20"/>
              </w:rPr>
            </w:pPr>
            <w:r>
              <w:rPr>
                <w:spacing w:val="-1"/>
                <w:sz w:val="20"/>
                <w:szCs w:val="20"/>
              </w:rPr>
              <w:t>4.各种设备(设施)表面清洁，无锈蚀</w:t>
            </w:r>
          </w:p>
        </w:tc>
        <w:tc>
          <w:tcPr>
            <w:tcW w:w="730"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5" w:line="183" w:lineRule="auto"/>
              <w:ind w:left="305"/>
              <w:rPr>
                <w:sz w:val="20"/>
                <w:szCs w:val="20"/>
              </w:rPr>
            </w:pPr>
            <w:r>
              <w:rPr>
                <w:sz w:val="20"/>
                <w:szCs w:val="20"/>
              </w:rPr>
              <w:t>4</w:t>
            </w:r>
          </w:p>
        </w:tc>
        <w:tc>
          <w:tcPr>
            <w:tcW w:w="1980" w:type="dxa"/>
            <w:vAlign w:val="top"/>
          </w:tcPr>
          <w:p>
            <w:pPr>
              <w:spacing w:line="285" w:lineRule="auto"/>
              <w:rPr>
                <w:rFonts w:ascii="Arial"/>
                <w:sz w:val="21"/>
              </w:rPr>
            </w:pPr>
          </w:p>
          <w:p>
            <w:pPr>
              <w:spacing w:line="286" w:lineRule="auto"/>
              <w:rPr>
                <w:rFonts w:ascii="Arial"/>
                <w:sz w:val="21"/>
              </w:rPr>
            </w:pPr>
          </w:p>
          <w:p>
            <w:pPr>
              <w:pStyle w:val="8"/>
              <w:spacing w:before="65" w:line="255" w:lineRule="auto"/>
              <w:ind w:left="123" w:right="95" w:hanging="39"/>
              <w:rPr>
                <w:sz w:val="20"/>
                <w:szCs w:val="20"/>
              </w:rPr>
            </w:pPr>
            <w:r>
              <w:rPr>
                <w:spacing w:val="-2"/>
                <w:sz w:val="20"/>
                <w:szCs w:val="20"/>
              </w:rPr>
              <w:t>查现场。不符合要求</w:t>
            </w:r>
            <w:r>
              <w:rPr>
                <w:spacing w:val="1"/>
                <w:sz w:val="20"/>
                <w:szCs w:val="20"/>
              </w:rPr>
              <w:t>1处扣0.2分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760" w:type="dxa"/>
            <w:vMerge w:val="continue"/>
            <w:tcBorders>
              <w:top w:val="nil"/>
              <w:left w:val="nil"/>
              <w:bottom w:val="nil"/>
            </w:tcBorders>
            <w:textDirection w:val="tbRlV"/>
            <w:vAlign w:val="top"/>
          </w:tcPr>
          <w:p>
            <w:pPr>
              <w:rPr>
                <w:rFonts w:ascii="Arial"/>
                <w:sz w:val="21"/>
              </w:rPr>
            </w:pPr>
          </w:p>
        </w:tc>
        <w:tc>
          <w:tcPr>
            <w:tcW w:w="630" w:type="dxa"/>
            <w:vAlign w:val="top"/>
          </w:tcPr>
          <w:p>
            <w:pPr>
              <w:spacing w:line="375" w:lineRule="auto"/>
              <w:rPr>
                <w:rFonts w:ascii="Arial"/>
                <w:sz w:val="21"/>
              </w:rPr>
            </w:pPr>
          </w:p>
          <w:p>
            <w:pPr>
              <w:pStyle w:val="8"/>
              <w:spacing w:before="65" w:line="219" w:lineRule="auto"/>
              <w:ind w:left="105"/>
              <w:rPr>
                <w:sz w:val="20"/>
                <w:szCs w:val="20"/>
              </w:rPr>
            </w:pPr>
            <w:r>
              <w:rPr>
                <w:spacing w:val="9"/>
                <w:sz w:val="20"/>
                <w:szCs w:val="20"/>
              </w:rPr>
              <w:t>管网</w:t>
            </w:r>
          </w:p>
        </w:tc>
        <w:tc>
          <w:tcPr>
            <w:tcW w:w="3830" w:type="dxa"/>
            <w:vAlign w:val="top"/>
          </w:tcPr>
          <w:p>
            <w:pPr>
              <w:pStyle w:val="8"/>
              <w:spacing w:before="62" w:line="219" w:lineRule="auto"/>
              <w:ind w:left="114"/>
              <w:rPr>
                <w:sz w:val="20"/>
                <w:szCs w:val="20"/>
              </w:rPr>
            </w:pPr>
            <w:r>
              <w:rPr>
                <w:sz w:val="20"/>
                <w:szCs w:val="20"/>
              </w:rPr>
              <w:t>1.各种管路应每100m设置标识，标明管</w:t>
            </w:r>
          </w:p>
          <w:p>
            <w:pPr>
              <w:pStyle w:val="8"/>
              <w:spacing w:before="12" w:line="245" w:lineRule="auto"/>
              <w:ind w:left="94" w:firstLine="9"/>
              <w:rPr>
                <w:sz w:val="20"/>
                <w:szCs w:val="20"/>
              </w:rPr>
            </w:pPr>
            <w:r>
              <w:rPr>
                <w:spacing w:val="-5"/>
                <w:sz w:val="20"/>
                <w:szCs w:val="20"/>
              </w:rPr>
              <w:t>路规格、用途、长度、流向、管路编号等；</w:t>
            </w:r>
            <w:r>
              <w:rPr>
                <w:spacing w:val="4"/>
                <w:sz w:val="20"/>
                <w:szCs w:val="20"/>
              </w:rPr>
              <w:t>2.管路敷设符合要求；</w:t>
            </w:r>
          </w:p>
          <w:p>
            <w:pPr>
              <w:pStyle w:val="8"/>
              <w:spacing w:line="208" w:lineRule="auto"/>
              <w:ind w:left="94"/>
              <w:rPr>
                <w:sz w:val="20"/>
                <w:szCs w:val="20"/>
              </w:rPr>
            </w:pPr>
            <w:r>
              <w:rPr>
                <w:sz w:val="20"/>
                <w:szCs w:val="20"/>
              </w:rPr>
              <w:t>3.无锈蚀，无跑、冒、滴、漏</w:t>
            </w:r>
          </w:p>
        </w:tc>
        <w:tc>
          <w:tcPr>
            <w:tcW w:w="730" w:type="dxa"/>
            <w:vAlign w:val="top"/>
          </w:tcPr>
          <w:p>
            <w:pPr>
              <w:spacing w:line="267" w:lineRule="auto"/>
              <w:rPr>
                <w:rFonts w:ascii="Arial"/>
                <w:sz w:val="21"/>
              </w:rPr>
            </w:pPr>
          </w:p>
          <w:p>
            <w:pPr>
              <w:spacing w:line="268" w:lineRule="auto"/>
              <w:rPr>
                <w:rFonts w:ascii="Arial"/>
                <w:sz w:val="21"/>
              </w:rPr>
            </w:pPr>
          </w:p>
          <w:p>
            <w:pPr>
              <w:pStyle w:val="8"/>
              <w:spacing w:before="65" w:line="183" w:lineRule="auto"/>
              <w:ind w:left="305"/>
              <w:rPr>
                <w:sz w:val="20"/>
                <w:szCs w:val="20"/>
              </w:rPr>
            </w:pPr>
            <w:r>
              <w:rPr>
                <w:sz w:val="20"/>
                <w:szCs w:val="20"/>
              </w:rPr>
              <w:t>2</w:t>
            </w:r>
          </w:p>
        </w:tc>
        <w:tc>
          <w:tcPr>
            <w:tcW w:w="1980" w:type="dxa"/>
            <w:vAlign w:val="top"/>
          </w:tcPr>
          <w:p>
            <w:pPr>
              <w:pStyle w:val="8"/>
              <w:spacing w:before="303" w:line="255" w:lineRule="auto"/>
              <w:ind w:left="113" w:right="95" w:hanging="29"/>
              <w:rPr>
                <w:sz w:val="20"/>
                <w:szCs w:val="20"/>
              </w:rPr>
            </w:pPr>
            <w:r>
              <w:rPr>
                <w:spacing w:val="-2"/>
                <w:sz w:val="20"/>
                <w:szCs w:val="20"/>
              </w:rPr>
              <w:t>查现场。不符合要求</w:t>
            </w:r>
            <w:r>
              <w:rPr>
                <w:spacing w:val="1"/>
                <w:sz w:val="20"/>
                <w:szCs w:val="20"/>
              </w:rPr>
              <w:t>1处扣0.5分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8" w:hRule="atLeast"/>
        </w:trPr>
        <w:tc>
          <w:tcPr>
            <w:tcW w:w="760" w:type="dxa"/>
            <w:vMerge w:val="continue"/>
            <w:tcBorders>
              <w:top w:val="nil"/>
              <w:left w:val="nil"/>
              <w:bottom w:val="nil"/>
            </w:tcBorders>
            <w:textDirection w:val="tbRlV"/>
            <w:vAlign w:val="top"/>
          </w:tcPr>
          <w:p>
            <w:pPr>
              <w:rPr>
                <w:rFonts w:ascii="Arial"/>
                <w:sz w:val="21"/>
              </w:rPr>
            </w:pPr>
          </w:p>
        </w:tc>
        <w:tc>
          <w:tcPr>
            <w:tcW w:w="630" w:type="dxa"/>
            <w:vAlign w:val="top"/>
          </w:tcPr>
          <w:p>
            <w:pPr>
              <w:spacing w:line="394" w:lineRule="auto"/>
              <w:rPr>
                <w:rFonts w:ascii="Arial"/>
                <w:sz w:val="21"/>
              </w:rPr>
            </w:pPr>
          </w:p>
          <w:p>
            <w:pPr>
              <w:pStyle w:val="8"/>
              <w:spacing w:before="65" w:line="252" w:lineRule="auto"/>
              <w:ind w:left="105" w:right="101"/>
              <w:rPr>
                <w:sz w:val="20"/>
                <w:szCs w:val="20"/>
              </w:rPr>
            </w:pPr>
            <w:r>
              <w:rPr>
                <w:spacing w:val="6"/>
                <w:sz w:val="20"/>
                <w:szCs w:val="20"/>
              </w:rPr>
              <w:t>机房</w:t>
            </w:r>
            <w:r>
              <w:rPr>
                <w:spacing w:val="-3"/>
                <w:sz w:val="20"/>
                <w:szCs w:val="20"/>
              </w:rPr>
              <w:t>卫生</w:t>
            </w:r>
          </w:p>
        </w:tc>
        <w:tc>
          <w:tcPr>
            <w:tcW w:w="3830" w:type="dxa"/>
            <w:vAlign w:val="top"/>
          </w:tcPr>
          <w:p>
            <w:pPr>
              <w:spacing w:line="265" w:lineRule="auto"/>
              <w:rPr>
                <w:rFonts w:ascii="Arial"/>
                <w:sz w:val="21"/>
              </w:rPr>
            </w:pPr>
          </w:p>
          <w:p>
            <w:pPr>
              <w:pStyle w:val="8"/>
              <w:spacing w:before="65" w:line="230" w:lineRule="auto"/>
              <w:ind w:left="94" w:firstLine="19"/>
              <w:rPr>
                <w:sz w:val="20"/>
                <w:szCs w:val="20"/>
              </w:rPr>
            </w:pPr>
            <w:r>
              <w:rPr>
                <w:spacing w:val="-5"/>
                <w:sz w:val="20"/>
                <w:szCs w:val="20"/>
              </w:rPr>
              <w:t>1.机房硐室、机道和电缆沟内外卫生清洁；</w:t>
            </w:r>
            <w:r>
              <w:rPr>
                <w:spacing w:val="2"/>
                <w:sz w:val="20"/>
                <w:szCs w:val="20"/>
              </w:rPr>
              <w:t>2.无积水，无油垢，无杂物；</w:t>
            </w:r>
          </w:p>
          <w:p>
            <w:pPr>
              <w:pStyle w:val="8"/>
              <w:spacing w:before="22" w:line="219" w:lineRule="auto"/>
              <w:ind w:left="94"/>
              <w:rPr>
                <w:sz w:val="20"/>
                <w:szCs w:val="20"/>
              </w:rPr>
            </w:pPr>
            <w:r>
              <w:rPr>
                <w:sz w:val="20"/>
                <w:szCs w:val="20"/>
              </w:rPr>
              <w:t>3.电缆、管路排列整齐</w:t>
            </w:r>
          </w:p>
        </w:tc>
        <w:tc>
          <w:tcPr>
            <w:tcW w:w="730" w:type="dxa"/>
            <w:vAlign w:val="top"/>
          </w:tcPr>
          <w:p>
            <w:pPr>
              <w:spacing w:line="283" w:lineRule="auto"/>
              <w:rPr>
                <w:rFonts w:ascii="Arial"/>
                <w:sz w:val="21"/>
              </w:rPr>
            </w:pPr>
          </w:p>
          <w:p>
            <w:pPr>
              <w:spacing w:line="283" w:lineRule="auto"/>
              <w:rPr>
                <w:rFonts w:ascii="Arial"/>
                <w:sz w:val="21"/>
              </w:rPr>
            </w:pPr>
          </w:p>
          <w:p>
            <w:pPr>
              <w:pStyle w:val="8"/>
              <w:spacing w:before="65" w:line="183" w:lineRule="auto"/>
              <w:ind w:left="305"/>
              <w:rPr>
                <w:sz w:val="20"/>
                <w:szCs w:val="20"/>
              </w:rPr>
            </w:pPr>
            <w:r>
              <w:rPr>
                <w:sz w:val="20"/>
                <w:szCs w:val="20"/>
              </w:rPr>
              <w:t>2</w:t>
            </w:r>
          </w:p>
        </w:tc>
        <w:tc>
          <w:tcPr>
            <w:tcW w:w="1980" w:type="dxa"/>
            <w:vAlign w:val="top"/>
          </w:tcPr>
          <w:p>
            <w:pPr>
              <w:pStyle w:val="8"/>
              <w:spacing w:before="42" w:line="236" w:lineRule="auto"/>
              <w:ind w:left="234" w:right="95" w:hanging="150"/>
              <w:rPr>
                <w:sz w:val="20"/>
                <w:szCs w:val="20"/>
              </w:rPr>
            </w:pPr>
            <w:r>
              <w:rPr>
                <w:spacing w:val="-2"/>
                <w:sz w:val="20"/>
                <w:szCs w:val="20"/>
              </w:rPr>
              <w:t>查现场。卫生不好或</w:t>
            </w:r>
            <w:r>
              <w:rPr>
                <w:spacing w:val="2"/>
                <w:sz w:val="20"/>
                <w:szCs w:val="20"/>
              </w:rPr>
              <w:t>电缆排列不整齐1</w:t>
            </w:r>
          </w:p>
          <w:p>
            <w:pPr>
              <w:pStyle w:val="8"/>
              <w:spacing w:before="40" w:line="244" w:lineRule="auto"/>
              <w:ind w:left="184" w:right="123" w:hanging="50"/>
              <w:rPr>
                <w:sz w:val="20"/>
                <w:szCs w:val="20"/>
              </w:rPr>
            </w:pPr>
            <w:r>
              <w:rPr>
                <w:spacing w:val="1"/>
                <w:sz w:val="20"/>
                <w:szCs w:val="20"/>
              </w:rPr>
              <w:t>处扣0.2分，其他不符合要求1处扣0.5</w:t>
            </w:r>
          </w:p>
          <w:p>
            <w:pPr>
              <w:pStyle w:val="8"/>
              <w:spacing w:before="30" w:line="179" w:lineRule="auto"/>
              <w:ind w:left="94"/>
              <w:rPr>
                <w:sz w:val="20"/>
                <w:szCs w:val="20"/>
              </w:rPr>
            </w:pPr>
            <w:r>
              <w:rPr>
                <w:sz w:val="20"/>
                <w:szCs w:val="20"/>
              </w:rPr>
              <w:t>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760" w:type="dxa"/>
            <w:vMerge w:val="continue"/>
            <w:tcBorders>
              <w:top w:val="nil"/>
              <w:left w:val="nil"/>
            </w:tcBorders>
            <w:textDirection w:val="tbRlV"/>
            <w:vAlign w:val="top"/>
          </w:tcPr>
          <w:p>
            <w:pPr>
              <w:rPr>
                <w:rFonts w:ascii="Arial"/>
                <w:sz w:val="21"/>
              </w:rPr>
            </w:pPr>
          </w:p>
        </w:tc>
        <w:tc>
          <w:tcPr>
            <w:tcW w:w="630" w:type="dxa"/>
            <w:vAlign w:val="top"/>
          </w:tcPr>
          <w:p>
            <w:pPr>
              <w:pStyle w:val="8"/>
              <w:spacing w:before="75" w:line="237" w:lineRule="auto"/>
              <w:ind w:left="105" w:right="104"/>
              <w:rPr>
                <w:sz w:val="20"/>
                <w:szCs w:val="20"/>
              </w:rPr>
            </w:pPr>
            <w:r>
              <w:rPr>
                <w:spacing w:val="-4"/>
                <w:sz w:val="20"/>
                <w:szCs w:val="20"/>
              </w:rPr>
              <w:t>器材</w:t>
            </w:r>
            <w:r>
              <w:rPr>
                <w:spacing w:val="5"/>
                <w:sz w:val="20"/>
                <w:szCs w:val="20"/>
              </w:rPr>
              <w:t>工具</w:t>
            </w:r>
          </w:p>
        </w:tc>
        <w:tc>
          <w:tcPr>
            <w:tcW w:w="3830" w:type="dxa"/>
            <w:vAlign w:val="top"/>
          </w:tcPr>
          <w:p>
            <w:pPr>
              <w:pStyle w:val="8"/>
              <w:spacing w:before="205" w:line="219" w:lineRule="auto"/>
              <w:ind w:left="94"/>
              <w:rPr>
                <w:sz w:val="20"/>
                <w:szCs w:val="20"/>
              </w:rPr>
            </w:pPr>
            <w:r>
              <w:rPr>
                <w:sz w:val="20"/>
                <w:szCs w:val="20"/>
              </w:rPr>
              <w:t>电工操作绝缘用具齐全合格</w:t>
            </w:r>
          </w:p>
        </w:tc>
        <w:tc>
          <w:tcPr>
            <w:tcW w:w="730" w:type="dxa"/>
            <w:vAlign w:val="top"/>
          </w:tcPr>
          <w:p>
            <w:pPr>
              <w:pStyle w:val="8"/>
              <w:spacing w:before="256" w:line="183" w:lineRule="auto"/>
              <w:ind w:left="305"/>
              <w:rPr>
                <w:sz w:val="20"/>
                <w:szCs w:val="20"/>
              </w:rPr>
            </w:pPr>
            <w:r>
              <w:rPr>
                <w:sz w:val="20"/>
                <w:szCs w:val="20"/>
              </w:rPr>
              <w:t>2</w:t>
            </w:r>
          </w:p>
        </w:tc>
        <w:tc>
          <w:tcPr>
            <w:tcW w:w="1980" w:type="dxa"/>
            <w:vAlign w:val="top"/>
          </w:tcPr>
          <w:p>
            <w:pPr>
              <w:pStyle w:val="8"/>
              <w:spacing w:before="84" w:line="233" w:lineRule="auto"/>
              <w:ind w:left="93" w:right="95" w:hanging="9"/>
              <w:rPr>
                <w:sz w:val="20"/>
                <w:szCs w:val="20"/>
              </w:rPr>
            </w:pPr>
            <w:r>
              <w:rPr>
                <w:spacing w:val="-2"/>
                <w:sz w:val="20"/>
                <w:szCs w:val="20"/>
              </w:rPr>
              <w:t>查现场。不符合要求</w:t>
            </w:r>
            <w:r>
              <w:rPr>
                <w:spacing w:val="1"/>
                <w:sz w:val="20"/>
                <w:szCs w:val="20"/>
              </w:rPr>
              <w:t>1处扣0.5分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3" w:hRule="atLeast"/>
        </w:trPr>
        <w:tc>
          <w:tcPr>
            <w:tcW w:w="760" w:type="dxa"/>
            <w:tcBorders>
              <w:left w:val="nil"/>
            </w:tcBorders>
            <w:textDirection w:val="tbRlV"/>
            <w:vAlign w:val="top"/>
          </w:tcPr>
          <w:p>
            <w:pPr>
              <w:pStyle w:val="8"/>
              <w:spacing w:before="163" w:line="223" w:lineRule="auto"/>
              <w:ind w:left="235" w:right="54" w:hanging="19"/>
              <w:rPr>
                <w:rFonts w:hint="default" w:eastAsia="宋体"/>
                <w:sz w:val="20"/>
                <w:szCs w:val="20"/>
                <w:lang w:val="en-US" w:eastAsia="zh-CN"/>
              </w:rPr>
            </w:pPr>
            <w:r>
              <w:rPr>
                <w:rFonts w:hint="eastAsia" w:ascii="宋体" w:hAnsi="宋体" w:eastAsia="宋体" w:cs="宋体"/>
                <w:sz w:val="20"/>
                <w:szCs w:val="20"/>
              </w:rPr>
              <w:t>附加项</w:t>
            </w:r>
            <w:r>
              <w:rPr>
                <w:rFonts w:hint="eastAsia" w:ascii="宋体" w:hAnsi="宋体" w:eastAsia="宋体" w:cs="宋体"/>
                <w:sz w:val="20"/>
                <w:szCs w:val="20"/>
                <w:lang w:val="en-US" w:eastAsia="zh-CN"/>
              </w:rPr>
              <w:t>(</w:t>
            </w:r>
            <w:r>
              <w:rPr>
                <w:rFonts w:hint="eastAsia" w:ascii="宋体" w:hAnsi="宋体" w:eastAsia="宋体" w:cs="宋体"/>
                <w:spacing w:val="10"/>
                <w:w w:val="150"/>
                <w:sz w:val="20"/>
                <w:szCs w:val="20"/>
              </w:rPr>
              <w:t>1</w:t>
            </w:r>
            <w:r>
              <w:rPr>
                <w:rFonts w:hint="eastAsia" w:cs="宋体"/>
                <w:spacing w:val="10"/>
                <w:w w:val="150"/>
                <w:sz w:val="16"/>
                <w:szCs w:val="16"/>
                <w:lang w:val="en-US" w:eastAsia="zh-CN"/>
              </w:rPr>
              <w:t>分</w:t>
            </w:r>
            <w:r>
              <w:rPr>
                <w:rFonts w:hint="eastAsia" w:cs="宋体"/>
                <w:spacing w:val="10"/>
                <w:w w:val="150"/>
                <w:sz w:val="20"/>
                <w:szCs w:val="20"/>
                <w:lang w:val="en-US" w:eastAsia="zh-CN"/>
              </w:rPr>
              <w:t>)</w:t>
            </w:r>
          </w:p>
        </w:tc>
        <w:tc>
          <w:tcPr>
            <w:tcW w:w="630" w:type="dxa"/>
            <w:vAlign w:val="top"/>
          </w:tcPr>
          <w:p>
            <w:pPr>
              <w:spacing w:line="261" w:lineRule="auto"/>
              <w:rPr>
                <w:rFonts w:ascii="Arial"/>
                <w:sz w:val="21"/>
              </w:rPr>
            </w:pPr>
          </w:p>
          <w:p>
            <w:pPr>
              <w:pStyle w:val="8"/>
              <w:spacing w:before="65" w:line="215" w:lineRule="auto"/>
              <w:ind w:left="105" w:right="105"/>
              <w:rPr>
                <w:sz w:val="20"/>
                <w:szCs w:val="20"/>
              </w:rPr>
            </w:pPr>
            <w:r>
              <w:rPr>
                <w:spacing w:val="4"/>
                <w:sz w:val="20"/>
                <w:szCs w:val="20"/>
              </w:rPr>
              <w:t>设备</w:t>
            </w:r>
            <w:r>
              <w:rPr>
                <w:spacing w:val="-4"/>
                <w:sz w:val="20"/>
                <w:szCs w:val="20"/>
              </w:rPr>
              <w:t>管理</w:t>
            </w:r>
          </w:p>
        </w:tc>
        <w:tc>
          <w:tcPr>
            <w:tcW w:w="3830" w:type="dxa"/>
            <w:vAlign w:val="top"/>
          </w:tcPr>
          <w:p>
            <w:pPr>
              <w:spacing w:line="249" w:lineRule="auto"/>
              <w:rPr>
                <w:rFonts w:ascii="Arial"/>
                <w:sz w:val="21"/>
              </w:rPr>
            </w:pPr>
          </w:p>
          <w:p>
            <w:pPr>
              <w:pStyle w:val="8"/>
              <w:spacing w:before="65" w:line="225" w:lineRule="auto"/>
              <w:ind w:left="94" w:right="115" w:firstLine="19"/>
              <w:rPr>
                <w:sz w:val="20"/>
                <w:szCs w:val="20"/>
              </w:rPr>
            </w:pPr>
            <w:r>
              <w:rPr>
                <w:spacing w:val="-1"/>
                <w:sz w:val="20"/>
                <w:szCs w:val="20"/>
              </w:rPr>
              <w:t>建设设备管理系统，有效实施设备全生命</w:t>
            </w:r>
            <w:r>
              <w:rPr>
                <w:spacing w:val="-2"/>
                <w:sz w:val="20"/>
                <w:szCs w:val="20"/>
              </w:rPr>
              <w:t>周期管理</w:t>
            </w:r>
          </w:p>
        </w:tc>
        <w:tc>
          <w:tcPr>
            <w:tcW w:w="730" w:type="dxa"/>
            <w:vAlign w:val="top"/>
          </w:tcPr>
          <w:p>
            <w:pPr>
              <w:spacing w:line="429" w:lineRule="auto"/>
              <w:rPr>
                <w:rFonts w:ascii="Arial"/>
                <w:sz w:val="21"/>
              </w:rPr>
            </w:pPr>
          </w:p>
          <w:p>
            <w:pPr>
              <w:pStyle w:val="8"/>
              <w:spacing w:before="65" w:line="184" w:lineRule="auto"/>
              <w:ind w:left="305"/>
              <w:rPr>
                <w:sz w:val="20"/>
                <w:szCs w:val="20"/>
              </w:rPr>
            </w:pPr>
            <w:r>
              <w:rPr>
                <w:sz w:val="20"/>
                <w:szCs w:val="20"/>
              </w:rPr>
              <w:t>1</w:t>
            </w:r>
          </w:p>
        </w:tc>
        <w:tc>
          <w:tcPr>
            <w:tcW w:w="1980" w:type="dxa"/>
            <w:vAlign w:val="top"/>
          </w:tcPr>
          <w:p>
            <w:pPr>
              <w:spacing w:line="241" w:lineRule="auto"/>
              <w:rPr>
                <w:rFonts w:ascii="Arial"/>
                <w:sz w:val="21"/>
              </w:rPr>
            </w:pPr>
          </w:p>
          <w:p>
            <w:pPr>
              <w:pStyle w:val="8"/>
              <w:spacing w:before="65" w:line="245" w:lineRule="auto"/>
              <w:ind w:left="103" w:right="69" w:hanging="19"/>
              <w:rPr>
                <w:sz w:val="20"/>
                <w:szCs w:val="20"/>
              </w:rPr>
            </w:pPr>
            <w:r>
              <w:rPr>
                <w:spacing w:val="1"/>
                <w:sz w:val="20"/>
                <w:szCs w:val="20"/>
              </w:rPr>
              <w:t>查系统。有效应用加</w:t>
            </w:r>
            <w:r>
              <w:rPr>
                <w:spacing w:val="4"/>
                <w:sz w:val="20"/>
                <w:szCs w:val="20"/>
              </w:rPr>
              <w:t>1分</w:t>
            </w:r>
          </w:p>
        </w:tc>
        <w:tc>
          <w:tcPr>
            <w:tcW w:w="630" w:type="dxa"/>
            <w:tcBorders>
              <w:right w:val="nil"/>
            </w:tcBorders>
            <w:vAlign w:val="top"/>
          </w:tcPr>
          <w:p>
            <w:pPr>
              <w:rPr>
                <w:rFonts w:ascii="Arial"/>
                <w:sz w:val="21"/>
              </w:rPr>
            </w:pPr>
          </w:p>
        </w:tc>
      </w:tr>
    </w:tbl>
    <w:p>
      <w:pPr>
        <w:pStyle w:val="2"/>
      </w:pPr>
    </w:p>
    <w:p>
      <w:pPr>
        <w:sectPr>
          <w:footerReference r:id="rId66" w:type="default"/>
          <w:pgSz w:w="11900" w:h="16840"/>
          <w:pgMar w:top="1431" w:right="1549" w:bottom="1341" w:left="1785" w:header="0" w:footer="1014" w:gutter="0"/>
          <w:pgNumType w:fmt="decimal"/>
          <w:cols w:space="720" w:num="1"/>
        </w:sectPr>
      </w:pPr>
    </w:p>
    <w:p>
      <w:pPr>
        <w:spacing w:before="127" w:line="224" w:lineRule="auto"/>
        <w:ind w:left="3184"/>
        <w:outlineLvl w:val="6"/>
        <w:rPr>
          <w:rFonts w:ascii="仿宋" w:hAnsi="仿宋" w:eastAsia="仿宋" w:cs="仿宋"/>
          <w:sz w:val="39"/>
          <w:szCs w:val="39"/>
        </w:rPr>
      </w:pPr>
      <w:r>
        <w:rPr>
          <w:rFonts w:ascii="宋体" w:hAnsi="宋体" w:eastAsia="宋体" w:cs="宋体"/>
          <w:b/>
          <w:bCs/>
          <w:spacing w:val="-49"/>
          <w:sz w:val="39"/>
          <w:szCs w:val="39"/>
        </w:rPr>
        <w:t>4.1.6</w:t>
      </w:r>
      <w:r>
        <w:rPr>
          <w:rFonts w:ascii="仿宋" w:hAnsi="仿宋" w:eastAsia="仿宋" w:cs="仿宋"/>
          <w:b/>
          <w:bCs/>
          <w:spacing w:val="-49"/>
          <w:sz w:val="39"/>
          <w:szCs w:val="39"/>
        </w:rPr>
        <w:t>运输</w:t>
      </w:r>
    </w:p>
    <w:p>
      <w:pPr>
        <w:spacing w:before="104" w:line="222" w:lineRule="auto"/>
        <w:ind w:left="624"/>
        <w:outlineLvl w:val="6"/>
        <w:rPr>
          <w:rFonts w:ascii="黑体" w:hAnsi="黑体" w:eastAsia="黑体" w:cs="黑体"/>
          <w:sz w:val="32"/>
          <w:szCs w:val="32"/>
        </w:rPr>
      </w:pPr>
      <w:r>
        <w:rPr>
          <w:rFonts w:ascii="黑体" w:hAnsi="黑体" w:eastAsia="黑体" w:cs="黑体"/>
          <w:b/>
          <w:bCs/>
          <w:spacing w:val="-19"/>
          <w:sz w:val="32"/>
          <w:szCs w:val="32"/>
        </w:rPr>
        <w:t>一、工作要求</w:t>
      </w:r>
    </w:p>
    <w:p>
      <w:pPr>
        <w:spacing w:before="156" w:line="288" w:lineRule="auto"/>
        <w:ind w:right="250" w:firstLine="624"/>
        <w:rPr>
          <w:rFonts w:ascii="仿宋" w:hAnsi="仿宋" w:eastAsia="仿宋" w:cs="仿宋"/>
          <w:sz w:val="32"/>
          <w:szCs w:val="32"/>
        </w:rPr>
      </w:pPr>
      <w:r>
        <w:rPr>
          <w:rFonts w:ascii="宋体" w:hAnsi="宋体" w:eastAsia="宋体" w:cs="宋体"/>
          <w:b/>
          <w:bCs/>
          <w:spacing w:val="-12"/>
          <w:sz w:val="32"/>
          <w:szCs w:val="32"/>
        </w:rPr>
        <w:t>1.</w:t>
      </w:r>
      <w:r>
        <w:rPr>
          <w:rFonts w:ascii="华文新魏" w:hAnsi="华文新魏" w:eastAsia="华文新魏" w:cs="华文新魏"/>
          <w:b/>
          <w:bCs/>
          <w:spacing w:val="-12"/>
          <w:sz w:val="32"/>
          <w:szCs w:val="32"/>
        </w:rPr>
        <w:t>运输管理</w:t>
      </w:r>
      <w:r>
        <w:rPr>
          <w:rFonts w:ascii="仿宋" w:hAnsi="仿宋" w:eastAsia="仿宋" w:cs="仿宋"/>
          <w:b/>
          <w:bCs/>
          <w:spacing w:val="-12"/>
          <w:sz w:val="32"/>
          <w:szCs w:val="32"/>
        </w:rPr>
        <w:t>。</w:t>
      </w:r>
      <w:r>
        <w:rPr>
          <w:rFonts w:ascii="仿宋" w:hAnsi="仿宋" w:eastAsia="仿宋" w:cs="仿宋"/>
          <w:spacing w:val="-12"/>
          <w:sz w:val="32"/>
          <w:szCs w:val="32"/>
        </w:rPr>
        <w:t>管理制度完善，职责明确；设备设施定期检测检验；技术资料齐全，满足运输管理需要。</w:t>
      </w:r>
    </w:p>
    <w:p>
      <w:pPr>
        <w:spacing w:before="57" w:line="299" w:lineRule="auto"/>
        <w:ind w:right="249" w:firstLine="624"/>
        <w:rPr>
          <w:rFonts w:ascii="仿宋" w:hAnsi="仿宋" w:eastAsia="仿宋" w:cs="仿宋"/>
          <w:sz w:val="32"/>
          <w:szCs w:val="32"/>
        </w:rPr>
      </w:pPr>
      <w:r>
        <w:rPr>
          <w:rFonts w:ascii="宋体" w:hAnsi="宋体" w:eastAsia="宋体" w:cs="宋体"/>
          <w:b/>
          <w:bCs/>
          <w:spacing w:val="-12"/>
          <w:sz w:val="32"/>
          <w:szCs w:val="32"/>
        </w:rPr>
        <w:t>2.</w:t>
      </w:r>
      <w:r>
        <w:rPr>
          <w:rFonts w:ascii="楷体" w:hAnsi="楷体" w:eastAsia="楷体" w:cs="楷体"/>
          <w:b/>
          <w:bCs/>
          <w:spacing w:val="-12"/>
          <w:sz w:val="32"/>
          <w:szCs w:val="32"/>
        </w:rPr>
        <w:t>运输巷道与硐室</w:t>
      </w:r>
      <w:r>
        <w:rPr>
          <w:rFonts w:ascii="仿宋" w:hAnsi="仿宋" w:eastAsia="仿宋" w:cs="仿宋"/>
          <w:b/>
          <w:bCs/>
          <w:spacing w:val="-12"/>
          <w:sz w:val="32"/>
          <w:szCs w:val="32"/>
        </w:rPr>
        <w:t>。</w:t>
      </w:r>
      <w:r>
        <w:rPr>
          <w:rFonts w:ascii="仿宋" w:hAnsi="仿宋" w:eastAsia="仿宋" w:cs="仿宋"/>
          <w:spacing w:val="-12"/>
          <w:sz w:val="32"/>
          <w:szCs w:val="32"/>
        </w:rPr>
        <w:t>满足设备安装、运行和检修的空间要</w:t>
      </w:r>
      <w:r>
        <w:rPr>
          <w:rFonts w:ascii="仿宋" w:hAnsi="仿宋" w:eastAsia="仿宋" w:cs="仿宋"/>
          <w:spacing w:val="-14"/>
          <w:sz w:val="32"/>
          <w:szCs w:val="32"/>
        </w:rPr>
        <w:t>求；满足人员操作、行走的安全要求。</w:t>
      </w:r>
    </w:p>
    <w:p>
      <w:pPr>
        <w:spacing w:before="57" w:line="307" w:lineRule="auto"/>
        <w:ind w:right="254" w:firstLine="624"/>
        <w:rPr>
          <w:rFonts w:ascii="仿宋" w:hAnsi="仿宋" w:eastAsia="仿宋" w:cs="仿宋"/>
          <w:sz w:val="32"/>
          <w:szCs w:val="32"/>
        </w:rPr>
      </w:pPr>
      <w:r>
        <w:rPr>
          <w:rFonts w:ascii="楷体" w:hAnsi="楷体" w:eastAsia="楷体" w:cs="楷体"/>
          <w:b/>
          <w:bCs/>
          <w:spacing w:val="-12"/>
          <w:sz w:val="32"/>
          <w:szCs w:val="32"/>
        </w:rPr>
        <w:t>3.运输线路</w:t>
      </w:r>
      <w:r>
        <w:rPr>
          <w:rFonts w:ascii="仿宋" w:hAnsi="仿宋" w:eastAsia="仿宋" w:cs="仿宋"/>
          <w:b/>
          <w:bCs/>
          <w:spacing w:val="-12"/>
          <w:sz w:val="32"/>
          <w:szCs w:val="32"/>
        </w:rPr>
        <w:t>。</w:t>
      </w:r>
      <w:r>
        <w:rPr>
          <w:rFonts w:ascii="仿宋" w:hAnsi="仿宋" w:eastAsia="仿宋" w:cs="仿宋"/>
          <w:spacing w:val="-12"/>
          <w:sz w:val="32"/>
          <w:szCs w:val="32"/>
        </w:rPr>
        <w:t>轨型、轨道铺设质量符合标准要求；无轨胶</w:t>
      </w:r>
      <w:r>
        <w:rPr>
          <w:rFonts w:ascii="仿宋" w:hAnsi="仿宋" w:eastAsia="仿宋" w:cs="仿宋"/>
          <w:spacing w:val="-11"/>
          <w:sz w:val="32"/>
          <w:szCs w:val="32"/>
        </w:rPr>
        <w:t>轮车行驶路面质量符合标准要求；保证车辆安全、平稳运行；</w:t>
      </w:r>
      <w:r>
        <w:rPr>
          <w:rFonts w:ascii="仿宋" w:hAnsi="仿宋" w:eastAsia="仿宋" w:cs="仿宋"/>
          <w:spacing w:val="-16"/>
          <w:sz w:val="32"/>
          <w:szCs w:val="32"/>
        </w:rPr>
        <w:t>改善运输方式，优化运输系统。</w:t>
      </w:r>
    </w:p>
    <w:p>
      <w:pPr>
        <w:spacing w:before="52" w:line="305" w:lineRule="auto"/>
        <w:ind w:right="252" w:firstLine="624"/>
        <w:rPr>
          <w:rFonts w:ascii="仿宋" w:hAnsi="仿宋" w:eastAsia="仿宋" w:cs="仿宋"/>
          <w:sz w:val="32"/>
          <w:szCs w:val="32"/>
        </w:rPr>
      </w:pPr>
      <w:r>
        <w:rPr>
          <w:rFonts w:ascii="宋体" w:hAnsi="宋体" w:eastAsia="宋体" w:cs="宋体"/>
          <w:b/>
          <w:bCs/>
          <w:spacing w:val="-12"/>
          <w:sz w:val="32"/>
          <w:szCs w:val="32"/>
        </w:rPr>
        <w:t>4.</w:t>
      </w:r>
      <w:r>
        <w:rPr>
          <w:rFonts w:ascii="楷体" w:hAnsi="楷体" w:eastAsia="楷体" w:cs="楷体"/>
          <w:b/>
          <w:bCs/>
          <w:spacing w:val="-12"/>
          <w:sz w:val="32"/>
          <w:szCs w:val="32"/>
        </w:rPr>
        <w:t>运输设备。</w:t>
      </w:r>
      <w:r>
        <w:rPr>
          <w:rFonts w:ascii="仿宋" w:hAnsi="仿宋" w:eastAsia="仿宋" w:cs="仿宋"/>
          <w:spacing w:val="-12"/>
          <w:sz w:val="32"/>
          <w:szCs w:val="32"/>
        </w:rPr>
        <w:t>设备完好，符合要求；制动装置、信号装置</w:t>
      </w:r>
      <w:r>
        <w:rPr>
          <w:rFonts w:ascii="仿宋" w:hAnsi="仿宋" w:eastAsia="仿宋" w:cs="仿宋"/>
          <w:spacing w:val="-13"/>
          <w:sz w:val="32"/>
          <w:szCs w:val="32"/>
        </w:rPr>
        <w:t>及保护装置齐全、灵敏、可靠；安装符合设计要求。</w:t>
      </w:r>
    </w:p>
    <w:p>
      <w:pPr>
        <w:spacing w:before="36" w:line="296" w:lineRule="auto"/>
        <w:ind w:right="276" w:firstLine="624"/>
        <w:rPr>
          <w:rFonts w:ascii="仿宋" w:hAnsi="仿宋" w:eastAsia="仿宋" w:cs="仿宋"/>
          <w:sz w:val="32"/>
          <w:szCs w:val="32"/>
        </w:rPr>
      </w:pPr>
      <w:r>
        <w:rPr>
          <w:rFonts w:ascii="宋体" w:hAnsi="宋体" w:eastAsia="宋体" w:cs="宋体"/>
          <w:b/>
          <w:bCs/>
          <w:spacing w:val="-13"/>
          <w:sz w:val="32"/>
          <w:szCs w:val="32"/>
        </w:rPr>
        <w:t>5.</w:t>
      </w:r>
      <w:r>
        <w:rPr>
          <w:rFonts w:ascii="楷体" w:hAnsi="楷体" w:eastAsia="楷体" w:cs="楷体"/>
          <w:b/>
          <w:bCs/>
          <w:spacing w:val="-13"/>
          <w:sz w:val="32"/>
          <w:szCs w:val="32"/>
        </w:rPr>
        <w:t>运输安全设施。</w:t>
      </w:r>
      <w:r>
        <w:rPr>
          <w:rFonts w:ascii="仿宋" w:hAnsi="仿宋" w:eastAsia="仿宋" w:cs="仿宋"/>
          <w:spacing w:val="-13"/>
          <w:sz w:val="32"/>
          <w:szCs w:val="32"/>
        </w:rPr>
        <w:t>安全设施、连接装置、安全警示设施齐全可靠，安装规范，使用正常；物料捆绑固定规范有效。</w:t>
      </w:r>
    </w:p>
    <w:p>
      <w:pPr>
        <w:spacing w:before="54" w:line="296" w:lineRule="auto"/>
        <w:ind w:right="268" w:firstLine="624"/>
        <w:rPr>
          <w:rFonts w:ascii="仿宋" w:hAnsi="仿宋" w:eastAsia="仿宋" w:cs="仿宋"/>
          <w:sz w:val="32"/>
          <w:szCs w:val="32"/>
        </w:rPr>
      </w:pPr>
      <w:r>
        <w:rPr>
          <w:rFonts w:ascii="宋体" w:hAnsi="宋体" w:eastAsia="宋体" w:cs="宋体"/>
          <w:b/>
          <w:bCs/>
          <w:spacing w:val="-12"/>
          <w:sz w:val="32"/>
          <w:szCs w:val="32"/>
        </w:rPr>
        <w:t>6.</w:t>
      </w:r>
      <w:r>
        <w:rPr>
          <w:rFonts w:ascii="楷体" w:hAnsi="楷体" w:eastAsia="楷体" w:cs="楷体"/>
          <w:b/>
          <w:bCs/>
          <w:spacing w:val="-12"/>
          <w:sz w:val="32"/>
          <w:szCs w:val="32"/>
        </w:rPr>
        <w:t>文明生产。</w:t>
      </w:r>
      <w:r>
        <w:rPr>
          <w:rFonts w:ascii="仿宋" w:hAnsi="仿宋" w:eastAsia="仿宋" w:cs="仿宋"/>
          <w:spacing w:val="-12"/>
          <w:sz w:val="32"/>
          <w:szCs w:val="32"/>
        </w:rPr>
        <w:t>作业场所卫生整洁；设备材料码放整齐</w:t>
      </w:r>
      <w:r>
        <w:rPr>
          <w:rFonts w:ascii="仿宋" w:hAnsi="仿宋" w:eastAsia="仿宋" w:cs="仿宋"/>
          <w:spacing w:val="-13"/>
          <w:sz w:val="32"/>
          <w:szCs w:val="32"/>
        </w:rPr>
        <w:t>，图</w:t>
      </w:r>
      <w:r>
        <w:rPr>
          <w:rFonts w:ascii="仿宋" w:hAnsi="仿宋" w:eastAsia="仿宋" w:cs="仿宋"/>
          <w:spacing w:val="-15"/>
          <w:sz w:val="32"/>
          <w:szCs w:val="32"/>
        </w:rPr>
        <w:t>牌板内容齐全、清晰准确。</w:t>
      </w:r>
    </w:p>
    <w:p>
      <w:pPr>
        <w:spacing w:before="48" w:line="221" w:lineRule="auto"/>
        <w:ind w:left="624"/>
        <w:outlineLvl w:val="6"/>
        <w:rPr>
          <w:rFonts w:ascii="黑体" w:hAnsi="黑体" w:eastAsia="黑体" w:cs="黑体"/>
          <w:sz w:val="32"/>
          <w:szCs w:val="32"/>
        </w:rPr>
      </w:pPr>
      <w:r>
        <w:rPr>
          <w:rFonts w:ascii="黑体" w:hAnsi="黑体" w:eastAsia="黑体" w:cs="黑体"/>
          <w:b/>
          <w:bCs/>
          <w:spacing w:val="-19"/>
          <w:sz w:val="32"/>
          <w:szCs w:val="32"/>
        </w:rPr>
        <w:t>二、评分方法</w:t>
      </w:r>
    </w:p>
    <w:p>
      <w:pPr>
        <w:spacing w:before="177" w:line="219" w:lineRule="auto"/>
        <w:ind w:left="619"/>
        <w:rPr>
          <w:rFonts w:ascii="仿宋" w:hAnsi="仿宋" w:eastAsia="仿宋" w:cs="仿宋"/>
          <w:sz w:val="32"/>
          <w:szCs w:val="32"/>
        </w:rPr>
      </w:pPr>
      <w:r>
        <w:rPr>
          <w:rFonts w:ascii="仿宋" w:hAnsi="仿宋" w:eastAsia="仿宋" w:cs="仿宋"/>
          <w:spacing w:val="-17"/>
          <w:sz w:val="32"/>
          <w:szCs w:val="32"/>
        </w:rPr>
        <w:t>1.存在重大事故隐患的，本部分不得分。</w:t>
      </w:r>
    </w:p>
    <w:p>
      <w:pPr>
        <w:spacing w:before="161" w:line="308" w:lineRule="auto"/>
        <w:ind w:firstLine="619"/>
        <w:rPr>
          <w:rFonts w:ascii="仿宋" w:hAnsi="仿宋" w:eastAsia="仿宋" w:cs="仿宋"/>
          <w:sz w:val="32"/>
          <w:szCs w:val="32"/>
        </w:rPr>
      </w:pPr>
      <w:r>
        <w:rPr>
          <w:rFonts w:ascii="宋体" w:hAnsi="宋体" w:eastAsia="宋体" w:cs="宋体"/>
          <w:spacing w:val="-8"/>
          <w:sz w:val="32"/>
          <w:szCs w:val="32"/>
        </w:rPr>
        <w:t>2.</w:t>
      </w:r>
      <w:r>
        <w:rPr>
          <w:rFonts w:ascii="仿宋" w:hAnsi="仿宋" w:eastAsia="仿宋" w:cs="仿宋"/>
          <w:spacing w:val="-8"/>
          <w:sz w:val="32"/>
          <w:szCs w:val="32"/>
        </w:rPr>
        <w:t>按表4.1.6-1评分，总分为100分。按照所检查存在的问</w:t>
      </w:r>
      <w:r>
        <w:rPr>
          <w:rFonts w:ascii="仿宋" w:hAnsi="仿宋" w:eastAsia="仿宋" w:cs="仿宋"/>
          <w:spacing w:val="-13"/>
          <w:sz w:val="32"/>
          <w:szCs w:val="32"/>
        </w:rPr>
        <w:t>题进行扣分，各小项分数扣完为止；“评分表”中“项目内容”</w:t>
      </w:r>
      <w:r>
        <w:rPr>
          <w:rFonts w:ascii="仿宋" w:hAnsi="仿宋" w:eastAsia="仿宋" w:cs="仿宋"/>
          <w:spacing w:val="1"/>
          <w:sz w:val="32"/>
          <w:szCs w:val="32"/>
        </w:rPr>
        <w:t>缺项不得分，采用式(1)计算专业得分：</w:t>
      </w:r>
    </w:p>
    <w:p>
      <w:pPr>
        <w:pStyle w:val="2"/>
        <w:spacing w:line="393" w:lineRule="auto"/>
      </w:pPr>
      <w:r>
        <w:drawing>
          <wp:anchor distT="0" distB="0" distL="0" distR="0" simplePos="0" relativeHeight="251664384" behindDoc="0" locked="0" layoutInCell="1" allowOverlap="1">
            <wp:simplePos x="0" y="0"/>
            <wp:positionH relativeFrom="column">
              <wp:posOffset>2127250</wp:posOffset>
            </wp:positionH>
            <wp:positionV relativeFrom="paragraph">
              <wp:posOffset>89535</wp:posOffset>
            </wp:positionV>
            <wp:extent cx="1238250" cy="4000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8"/>
                    <a:stretch>
                      <a:fillRect/>
                    </a:stretch>
                  </pic:blipFill>
                  <pic:spPr>
                    <a:xfrm>
                      <a:off x="0" y="0"/>
                      <a:ext cx="1238208" cy="400040"/>
                    </a:xfrm>
                    <a:prstGeom prst="rect">
                      <a:avLst/>
                    </a:prstGeom>
                  </pic:spPr>
                </pic:pic>
              </a:graphicData>
            </a:graphic>
          </wp:anchor>
        </w:drawing>
      </w:r>
    </w:p>
    <w:p>
      <w:pPr>
        <w:spacing w:before="105" w:line="222" w:lineRule="auto"/>
        <w:ind w:left="7730"/>
        <w:rPr>
          <w:rFonts w:ascii="宋体" w:hAnsi="宋体" w:eastAsia="宋体" w:cs="宋体"/>
          <w:sz w:val="32"/>
          <w:szCs w:val="32"/>
        </w:rPr>
      </w:pPr>
      <w:r>
        <w:rPr>
          <w:rFonts w:ascii="宋体" w:hAnsi="宋体" w:eastAsia="宋体" w:cs="宋体"/>
          <w:spacing w:val="-16"/>
          <w:sz w:val="32"/>
          <w:szCs w:val="32"/>
        </w:rPr>
        <w:t>(1)</w:t>
      </w:r>
    </w:p>
    <w:p>
      <w:pPr>
        <w:spacing w:before="101" w:line="313" w:lineRule="auto"/>
        <w:ind w:left="1003" w:right="3735" w:hanging="909"/>
        <w:rPr>
          <w:rFonts w:ascii="仿宋" w:hAnsi="仿宋" w:eastAsia="仿宋" w:cs="仿宋"/>
          <w:spacing w:val="-10"/>
          <w:sz w:val="31"/>
          <w:szCs w:val="31"/>
        </w:rPr>
      </w:pPr>
      <w:r>
        <w:rPr>
          <w:rFonts w:ascii="仿宋" w:hAnsi="仿宋" w:eastAsia="仿宋" w:cs="仿宋"/>
          <w:spacing w:val="-10"/>
          <w:sz w:val="31"/>
          <w:szCs w:val="31"/>
        </w:rPr>
        <w:t>式中</w:t>
      </w:r>
      <w:r>
        <w:rPr>
          <w:rFonts w:hint="eastAsia" w:ascii="宋体" w:hAnsi="宋体" w:eastAsia="宋体" w:cs="宋体"/>
          <w:spacing w:val="-10"/>
          <w:sz w:val="31"/>
          <w:szCs w:val="31"/>
          <w:lang w:val="en-US" w:eastAsia="zh-CN"/>
        </w:rPr>
        <w:t>A</w:t>
      </w:r>
      <w:r>
        <w:rPr>
          <w:rFonts w:ascii="Times New Roman" w:hAnsi="Times New Roman" w:eastAsia="Times New Roman" w:cs="Times New Roman"/>
          <w:spacing w:val="-3"/>
          <w:sz w:val="31"/>
          <w:szCs w:val="31"/>
        </w:rPr>
        <w:t>——</w:t>
      </w:r>
      <w:r>
        <w:rPr>
          <w:rFonts w:ascii="仿宋" w:hAnsi="仿宋" w:eastAsia="仿宋" w:cs="仿宋"/>
          <w:spacing w:val="-10"/>
          <w:sz w:val="31"/>
          <w:szCs w:val="31"/>
        </w:rPr>
        <w:t>运输部分实得分数；</w:t>
      </w:r>
    </w:p>
    <w:p>
      <w:pPr>
        <w:spacing w:before="101" w:line="313" w:lineRule="auto"/>
        <w:ind w:left="1087" w:leftChars="332" w:right="3735" w:hanging="390" w:hangingChars="130"/>
        <w:rPr>
          <w:rFonts w:ascii="仿宋" w:hAnsi="仿宋" w:eastAsia="仿宋" w:cs="仿宋"/>
          <w:sz w:val="31"/>
          <w:szCs w:val="31"/>
        </w:rPr>
      </w:pPr>
      <w:r>
        <w:rPr>
          <w:rFonts w:ascii="Times New Roman" w:hAnsi="Times New Roman" w:eastAsia="Times New Roman" w:cs="Times New Roman"/>
          <w:spacing w:val="-5"/>
          <w:sz w:val="31"/>
          <w:szCs w:val="31"/>
        </w:rPr>
        <w:t>B——</w:t>
      </w:r>
      <w:r>
        <w:rPr>
          <w:rFonts w:ascii="仿宋" w:hAnsi="仿宋" w:eastAsia="仿宋" w:cs="仿宋"/>
          <w:spacing w:val="-5"/>
          <w:sz w:val="31"/>
          <w:szCs w:val="31"/>
        </w:rPr>
        <w:t>缺项标准分值；</w:t>
      </w:r>
    </w:p>
    <w:p>
      <w:pPr>
        <w:pStyle w:val="2"/>
        <w:spacing w:before="26" w:line="220" w:lineRule="auto"/>
        <w:ind w:firstLine="888" w:firstLineChars="300"/>
        <w:rPr>
          <w:rFonts w:ascii="仿宋" w:hAnsi="仿宋" w:eastAsia="仿宋" w:cs="仿宋"/>
          <w:sz w:val="31"/>
          <w:szCs w:val="31"/>
        </w:rPr>
      </w:pPr>
      <w:r>
        <w:rPr>
          <w:spacing w:val="-7"/>
          <w:sz w:val="31"/>
          <w:szCs w:val="31"/>
        </w:rPr>
        <w:t>C</w:t>
      </w:r>
      <w:r>
        <w:rPr>
          <w:rFonts w:ascii="Times New Roman" w:hAnsi="Times New Roman" w:eastAsia="Times New Roman" w:cs="Times New Roman"/>
          <w:spacing w:val="-3"/>
          <w:sz w:val="31"/>
          <w:szCs w:val="31"/>
        </w:rPr>
        <w:t>——</w:t>
      </w:r>
      <w:r>
        <w:rPr>
          <w:rFonts w:ascii="仿宋" w:hAnsi="仿宋" w:eastAsia="仿宋" w:cs="仿宋"/>
          <w:spacing w:val="-7"/>
          <w:sz w:val="31"/>
          <w:szCs w:val="31"/>
        </w:rPr>
        <w:t>项目内容检查得分数。</w:t>
      </w:r>
    </w:p>
    <w:p>
      <w:pPr>
        <w:spacing w:line="222" w:lineRule="auto"/>
        <w:rPr>
          <w:rFonts w:ascii="宋体" w:hAnsi="宋体" w:eastAsia="宋体" w:cs="宋体"/>
          <w:sz w:val="32"/>
          <w:szCs w:val="32"/>
        </w:rPr>
        <w:sectPr>
          <w:footerReference r:id="rId67" w:type="default"/>
          <w:pgSz w:w="11900" w:h="16840"/>
          <w:pgMar w:top="1431" w:right="1725" w:bottom="1254" w:left="1569" w:header="0" w:footer="936" w:gutter="0"/>
          <w:pgNumType w:fmt="decimal"/>
          <w:cols w:space="720" w:num="1"/>
        </w:sectPr>
      </w:pPr>
    </w:p>
    <w:p>
      <w:pPr>
        <w:spacing w:before="91" w:line="222" w:lineRule="auto"/>
        <w:ind w:left="1943"/>
        <w:rPr>
          <w:rFonts w:ascii="黑体" w:hAnsi="黑体" w:eastAsia="黑体" w:cs="黑体"/>
          <w:sz w:val="28"/>
          <w:szCs w:val="28"/>
        </w:rPr>
      </w:pPr>
      <w:r>
        <w:rPr>
          <w:rFonts w:ascii="黑体" w:hAnsi="黑体" w:eastAsia="黑体" w:cs="黑体"/>
          <w:b/>
          <w:bCs/>
          <w:spacing w:val="-13"/>
          <w:sz w:val="28"/>
          <w:szCs w:val="28"/>
        </w:rPr>
        <w:t>表4.1.6-1井工煤矿运输标准化评分表</w:t>
      </w:r>
    </w:p>
    <w:p>
      <w:pPr>
        <w:spacing w:line="42" w:lineRule="exact"/>
      </w:pPr>
    </w:p>
    <w:tbl>
      <w:tblPr>
        <w:tblStyle w:val="7"/>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80"/>
        <w:gridCol w:w="3780"/>
        <w:gridCol w:w="690"/>
        <w:gridCol w:w="203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740" w:type="dxa"/>
            <w:tcBorders>
              <w:left w:val="nil"/>
            </w:tcBorders>
            <w:vAlign w:val="top"/>
          </w:tcPr>
          <w:p>
            <w:pPr>
              <w:pStyle w:val="8"/>
              <w:spacing w:before="204" w:line="220" w:lineRule="auto"/>
              <w:ind w:left="160"/>
              <w:rPr>
                <w:sz w:val="21"/>
                <w:szCs w:val="21"/>
              </w:rPr>
            </w:pPr>
            <w:r>
              <w:rPr>
                <w:spacing w:val="-6"/>
                <w:sz w:val="21"/>
                <w:szCs w:val="21"/>
              </w:rPr>
              <w:t>项目</w:t>
            </w:r>
          </w:p>
        </w:tc>
        <w:tc>
          <w:tcPr>
            <w:tcW w:w="680" w:type="dxa"/>
            <w:vAlign w:val="top"/>
          </w:tcPr>
          <w:p>
            <w:pPr>
              <w:pStyle w:val="8"/>
              <w:spacing w:before="73" w:line="233" w:lineRule="auto"/>
              <w:ind w:left="125" w:right="84"/>
              <w:rPr>
                <w:sz w:val="21"/>
                <w:szCs w:val="21"/>
              </w:rPr>
            </w:pPr>
            <w:r>
              <w:rPr>
                <w:spacing w:val="-30"/>
                <w:sz w:val="21"/>
                <w:szCs w:val="21"/>
              </w:rPr>
              <w:t>项目</w:t>
            </w:r>
            <w:r>
              <w:rPr>
                <w:spacing w:val="5"/>
                <w:sz w:val="21"/>
                <w:szCs w:val="21"/>
              </w:rPr>
              <w:t>内容</w:t>
            </w:r>
          </w:p>
        </w:tc>
        <w:tc>
          <w:tcPr>
            <w:tcW w:w="3780" w:type="dxa"/>
            <w:vAlign w:val="top"/>
          </w:tcPr>
          <w:p>
            <w:pPr>
              <w:pStyle w:val="8"/>
              <w:spacing w:before="202" w:line="219" w:lineRule="auto"/>
              <w:ind w:left="1485"/>
              <w:rPr>
                <w:sz w:val="21"/>
                <w:szCs w:val="21"/>
              </w:rPr>
            </w:pPr>
            <w:r>
              <w:rPr>
                <w:spacing w:val="-2"/>
                <w:sz w:val="21"/>
                <w:szCs w:val="21"/>
              </w:rPr>
              <w:t>基本要求</w:t>
            </w:r>
          </w:p>
        </w:tc>
        <w:tc>
          <w:tcPr>
            <w:tcW w:w="690" w:type="dxa"/>
            <w:vAlign w:val="top"/>
          </w:tcPr>
          <w:p>
            <w:pPr>
              <w:pStyle w:val="8"/>
              <w:spacing w:before="55" w:line="232" w:lineRule="auto"/>
              <w:ind w:left="125" w:right="144"/>
              <w:rPr>
                <w:sz w:val="21"/>
                <w:szCs w:val="21"/>
              </w:rPr>
            </w:pPr>
            <w:r>
              <w:rPr>
                <w:spacing w:val="-5"/>
                <w:sz w:val="21"/>
                <w:szCs w:val="21"/>
              </w:rPr>
              <w:t>标准</w:t>
            </w:r>
            <w:r>
              <w:rPr>
                <w:spacing w:val="-6"/>
                <w:sz w:val="21"/>
                <w:szCs w:val="21"/>
              </w:rPr>
              <w:t>分值</w:t>
            </w:r>
          </w:p>
        </w:tc>
        <w:tc>
          <w:tcPr>
            <w:tcW w:w="2030" w:type="dxa"/>
            <w:vAlign w:val="top"/>
          </w:tcPr>
          <w:p>
            <w:pPr>
              <w:pStyle w:val="8"/>
              <w:spacing w:before="204" w:line="220" w:lineRule="auto"/>
              <w:ind w:left="585"/>
              <w:rPr>
                <w:sz w:val="21"/>
                <w:szCs w:val="21"/>
              </w:rPr>
            </w:pPr>
            <w:r>
              <w:rPr>
                <w:spacing w:val="-2"/>
                <w:sz w:val="21"/>
                <w:szCs w:val="21"/>
              </w:rPr>
              <w:t>评分方法</w:t>
            </w:r>
          </w:p>
        </w:tc>
        <w:tc>
          <w:tcPr>
            <w:tcW w:w="620" w:type="dxa"/>
            <w:tcBorders>
              <w:right w:val="nil"/>
            </w:tcBorders>
            <w:vAlign w:val="top"/>
          </w:tcPr>
          <w:p>
            <w:pPr>
              <w:pStyle w:val="8"/>
              <w:spacing w:before="203" w:line="219" w:lineRule="auto"/>
              <w:ind w:left="11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740" w:type="dxa"/>
            <w:vMerge w:val="restart"/>
            <w:tcBorders>
              <w:left w:val="nil"/>
              <w:bottom w:val="nil"/>
            </w:tcBorders>
            <w:textDirection w:val="tbRlV"/>
            <w:vAlign w:val="top"/>
          </w:tcPr>
          <w:p>
            <w:pPr>
              <w:pStyle w:val="8"/>
              <w:spacing w:before="272" w:line="202" w:lineRule="auto"/>
              <w:ind w:left="2741"/>
              <w:rPr>
                <w:sz w:val="21"/>
                <w:szCs w:val="21"/>
              </w:rPr>
            </w:pPr>
            <w:r>
              <w:rPr>
                <w:rFonts w:hint="eastAsia"/>
                <w:spacing w:val="17"/>
                <w:w w:val="123"/>
                <w:sz w:val="21"/>
                <w:szCs w:val="21"/>
                <w:lang w:val="en-US" w:eastAsia="zh-CN"/>
              </w:rPr>
              <w:t>一</w:t>
            </w:r>
            <w:r>
              <w:rPr>
                <w:spacing w:val="17"/>
                <w:w w:val="123"/>
                <w:sz w:val="21"/>
                <w:szCs w:val="21"/>
              </w:rPr>
              <w:t>、运输管理(17分)</w:t>
            </w:r>
          </w:p>
        </w:tc>
        <w:tc>
          <w:tcPr>
            <w:tcW w:w="680" w:type="dxa"/>
            <w:vAlign w:val="top"/>
          </w:tcPr>
          <w:p>
            <w:pPr>
              <w:spacing w:line="270" w:lineRule="auto"/>
              <w:rPr>
                <w:rFonts w:ascii="Arial"/>
                <w:sz w:val="21"/>
              </w:rPr>
            </w:pPr>
          </w:p>
          <w:p>
            <w:pPr>
              <w:pStyle w:val="8"/>
              <w:spacing w:before="68" w:line="219" w:lineRule="auto"/>
              <w:ind w:left="125" w:right="112"/>
              <w:rPr>
                <w:sz w:val="21"/>
                <w:szCs w:val="21"/>
              </w:rPr>
            </w:pPr>
            <w:r>
              <w:rPr>
                <w:spacing w:val="6"/>
                <w:sz w:val="21"/>
                <w:szCs w:val="21"/>
              </w:rPr>
              <w:t>制度</w:t>
            </w:r>
            <w:r>
              <w:rPr>
                <w:spacing w:val="-3"/>
                <w:sz w:val="21"/>
                <w:szCs w:val="21"/>
              </w:rPr>
              <w:t>保障</w:t>
            </w:r>
          </w:p>
        </w:tc>
        <w:tc>
          <w:tcPr>
            <w:tcW w:w="3780" w:type="dxa"/>
            <w:vAlign w:val="top"/>
          </w:tcPr>
          <w:p>
            <w:pPr>
              <w:pStyle w:val="8"/>
              <w:spacing w:before="19" w:line="219" w:lineRule="auto"/>
              <w:ind w:left="84"/>
              <w:rPr>
                <w:sz w:val="21"/>
                <w:szCs w:val="21"/>
              </w:rPr>
            </w:pPr>
            <w:r>
              <w:rPr>
                <w:spacing w:val="-1"/>
                <w:sz w:val="21"/>
                <w:szCs w:val="21"/>
              </w:rPr>
              <w:t>制定并落实以下制度、标准：</w:t>
            </w:r>
          </w:p>
          <w:p>
            <w:pPr>
              <w:pStyle w:val="8"/>
              <w:spacing w:before="40" w:line="233" w:lineRule="auto"/>
              <w:ind w:left="84" w:firstLine="39"/>
              <w:rPr>
                <w:sz w:val="21"/>
                <w:szCs w:val="21"/>
              </w:rPr>
            </w:pPr>
            <w:r>
              <w:rPr>
                <w:spacing w:val="3"/>
                <w:sz w:val="21"/>
                <w:szCs w:val="21"/>
              </w:rPr>
              <w:t>1.运输设备(设施)安装、运行、检修、</w:t>
            </w:r>
            <w:r>
              <w:rPr>
                <w:spacing w:val="11"/>
                <w:sz w:val="21"/>
                <w:szCs w:val="21"/>
              </w:rPr>
              <w:t>检测等管理制度；</w:t>
            </w:r>
          </w:p>
          <w:p>
            <w:pPr>
              <w:pStyle w:val="8"/>
              <w:spacing w:line="202" w:lineRule="auto"/>
              <w:ind w:left="84"/>
              <w:rPr>
                <w:sz w:val="21"/>
                <w:szCs w:val="21"/>
              </w:rPr>
            </w:pPr>
            <w:r>
              <w:rPr>
                <w:sz w:val="21"/>
                <w:szCs w:val="21"/>
              </w:rPr>
              <w:t>2.运输线路铺设、维护标准</w:t>
            </w:r>
          </w:p>
        </w:tc>
        <w:tc>
          <w:tcPr>
            <w:tcW w:w="690" w:type="dxa"/>
            <w:vAlign w:val="top"/>
          </w:tcPr>
          <w:p>
            <w:pPr>
              <w:spacing w:line="424" w:lineRule="auto"/>
              <w:rPr>
                <w:rFonts w:ascii="Arial"/>
                <w:sz w:val="21"/>
              </w:rPr>
            </w:pPr>
          </w:p>
          <w:p>
            <w:pPr>
              <w:pStyle w:val="8"/>
              <w:spacing w:before="68" w:line="182" w:lineRule="auto"/>
              <w:ind w:left="285"/>
              <w:rPr>
                <w:sz w:val="21"/>
                <w:szCs w:val="21"/>
              </w:rPr>
            </w:pPr>
            <w:r>
              <w:rPr>
                <w:sz w:val="21"/>
                <w:szCs w:val="21"/>
              </w:rPr>
              <w:t>5</w:t>
            </w:r>
          </w:p>
        </w:tc>
        <w:tc>
          <w:tcPr>
            <w:tcW w:w="2030" w:type="dxa"/>
            <w:vAlign w:val="top"/>
          </w:tcPr>
          <w:p>
            <w:pPr>
              <w:pStyle w:val="8"/>
              <w:spacing w:before="30" w:line="220" w:lineRule="auto"/>
              <w:ind w:left="114"/>
              <w:rPr>
                <w:sz w:val="21"/>
                <w:szCs w:val="21"/>
              </w:rPr>
            </w:pPr>
            <w:r>
              <w:rPr>
                <w:spacing w:val="1"/>
                <w:sz w:val="21"/>
                <w:szCs w:val="21"/>
              </w:rPr>
              <w:t>查现场和资料。缺1</w:t>
            </w:r>
          </w:p>
          <w:p>
            <w:pPr>
              <w:pStyle w:val="8"/>
              <w:spacing w:before="10" w:line="228" w:lineRule="auto"/>
              <w:ind w:left="64" w:right="55" w:firstLine="150"/>
              <w:rPr>
                <w:sz w:val="21"/>
                <w:szCs w:val="21"/>
              </w:rPr>
            </w:pPr>
            <w:r>
              <w:rPr>
                <w:spacing w:val="2"/>
                <w:sz w:val="21"/>
                <w:szCs w:val="21"/>
              </w:rPr>
              <w:t>项或不执行扣0.5</w:t>
            </w:r>
            <w:r>
              <w:rPr>
                <w:spacing w:val="1"/>
                <w:sz w:val="21"/>
                <w:szCs w:val="21"/>
              </w:rPr>
              <w:t>分；内容不符合要求</w:t>
            </w:r>
            <w:r>
              <w:rPr>
                <w:spacing w:val="8"/>
                <w:sz w:val="21"/>
                <w:szCs w:val="21"/>
              </w:rPr>
              <w:t>1项扣0.2分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48" w:hRule="atLeast"/>
        </w:trPr>
        <w:tc>
          <w:tcPr>
            <w:tcW w:w="740" w:type="dxa"/>
            <w:vMerge w:val="continue"/>
            <w:tcBorders>
              <w:top w:val="nil"/>
              <w:left w:val="nil"/>
              <w:bottom w:val="nil"/>
            </w:tcBorders>
            <w:textDirection w:val="tbRlV"/>
            <w:vAlign w:val="top"/>
          </w:tcPr>
          <w:p>
            <w:pPr>
              <w:rPr>
                <w:rFonts w:ascii="Arial"/>
                <w:sz w:val="21"/>
              </w:rPr>
            </w:pPr>
          </w:p>
        </w:tc>
        <w:tc>
          <w:tcPr>
            <w:tcW w:w="680"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8"/>
              <w:spacing w:before="68" w:line="229" w:lineRule="auto"/>
              <w:ind w:left="125" w:right="117"/>
              <w:rPr>
                <w:sz w:val="21"/>
                <w:szCs w:val="21"/>
              </w:rPr>
            </w:pPr>
            <w:r>
              <w:rPr>
                <w:spacing w:val="-5"/>
                <w:sz w:val="21"/>
                <w:szCs w:val="21"/>
              </w:rPr>
              <w:t>技术</w:t>
            </w:r>
            <w:r>
              <w:rPr>
                <w:spacing w:val="3"/>
                <w:sz w:val="21"/>
                <w:szCs w:val="21"/>
              </w:rPr>
              <w:t>资料</w:t>
            </w:r>
          </w:p>
        </w:tc>
        <w:tc>
          <w:tcPr>
            <w:tcW w:w="3780" w:type="dxa"/>
            <w:vAlign w:val="top"/>
          </w:tcPr>
          <w:p>
            <w:pPr>
              <w:pStyle w:val="8"/>
              <w:spacing w:before="31" w:line="237" w:lineRule="auto"/>
              <w:ind w:left="84" w:firstLine="9"/>
              <w:rPr>
                <w:sz w:val="21"/>
                <w:szCs w:val="21"/>
              </w:rPr>
            </w:pPr>
            <w:r>
              <w:rPr>
                <w:spacing w:val="-6"/>
                <w:sz w:val="21"/>
                <w:szCs w:val="21"/>
              </w:rPr>
              <w:t>1.有运输设备、设施、线路的图纸、技术</w:t>
            </w:r>
            <w:r>
              <w:rPr>
                <w:spacing w:val="11"/>
                <w:sz w:val="21"/>
                <w:szCs w:val="21"/>
              </w:rPr>
              <w:t>档案，有检修记录；</w:t>
            </w:r>
          </w:p>
          <w:p>
            <w:pPr>
              <w:pStyle w:val="8"/>
              <w:spacing w:line="219" w:lineRule="auto"/>
              <w:ind w:left="84"/>
              <w:rPr>
                <w:sz w:val="21"/>
                <w:szCs w:val="21"/>
              </w:rPr>
            </w:pPr>
            <w:r>
              <w:rPr>
                <w:spacing w:val="7"/>
                <w:sz w:val="21"/>
                <w:szCs w:val="21"/>
              </w:rPr>
              <w:t>2.有作业规程、安全技术措施；</w:t>
            </w:r>
          </w:p>
          <w:p>
            <w:pPr>
              <w:pStyle w:val="8"/>
              <w:spacing w:before="30" w:line="242" w:lineRule="auto"/>
              <w:ind w:left="84"/>
              <w:rPr>
                <w:sz w:val="21"/>
                <w:szCs w:val="21"/>
              </w:rPr>
            </w:pPr>
            <w:r>
              <w:rPr>
                <w:spacing w:val="-5"/>
                <w:sz w:val="21"/>
                <w:szCs w:val="21"/>
              </w:rPr>
              <w:t>3.运输系统、设备选型和能力计算资料齐全；</w:t>
            </w:r>
          </w:p>
          <w:p>
            <w:pPr>
              <w:pStyle w:val="8"/>
              <w:spacing w:line="220" w:lineRule="auto"/>
              <w:ind w:left="84"/>
              <w:rPr>
                <w:sz w:val="21"/>
                <w:szCs w:val="21"/>
              </w:rPr>
            </w:pPr>
            <w:r>
              <w:rPr>
                <w:spacing w:val="6"/>
                <w:sz w:val="21"/>
                <w:szCs w:val="21"/>
              </w:rPr>
              <w:t>4.单轨吊、架空乘人装置有设计；</w:t>
            </w:r>
          </w:p>
          <w:p>
            <w:pPr>
              <w:pStyle w:val="8"/>
              <w:spacing w:before="29" w:line="219" w:lineRule="auto"/>
              <w:ind w:left="84"/>
              <w:rPr>
                <w:sz w:val="21"/>
                <w:szCs w:val="21"/>
              </w:rPr>
            </w:pPr>
            <w:r>
              <w:rPr>
                <w:spacing w:val="6"/>
                <w:sz w:val="21"/>
                <w:szCs w:val="21"/>
              </w:rPr>
              <w:t>5.有运输设备管理台账，编号管理；</w:t>
            </w:r>
          </w:p>
          <w:p>
            <w:pPr>
              <w:pStyle w:val="8"/>
              <w:spacing w:before="9" w:line="219" w:lineRule="auto"/>
              <w:ind w:left="84" w:right="124"/>
              <w:rPr>
                <w:sz w:val="21"/>
                <w:szCs w:val="21"/>
              </w:rPr>
            </w:pPr>
            <w:r>
              <w:rPr>
                <w:spacing w:val="-1"/>
                <w:sz w:val="21"/>
                <w:szCs w:val="21"/>
              </w:rPr>
              <w:t>6.纳入煤矿矿用产品安全标志管理的设</w:t>
            </w:r>
            <w:r>
              <w:rPr>
                <w:spacing w:val="1"/>
                <w:sz w:val="21"/>
                <w:szCs w:val="21"/>
              </w:rPr>
              <w:t>备设施符合规定</w:t>
            </w:r>
          </w:p>
        </w:tc>
        <w:tc>
          <w:tcPr>
            <w:tcW w:w="690"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69" w:line="183" w:lineRule="auto"/>
              <w:ind w:left="285"/>
              <w:rPr>
                <w:sz w:val="21"/>
                <w:szCs w:val="21"/>
              </w:rPr>
            </w:pPr>
            <w:r>
              <w:rPr>
                <w:sz w:val="21"/>
                <w:szCs w:val="21"/>
              </w:rPr>
              <w:t>6</w:t>
            </w:r>
          </w:p>
        </w:tc>
        <w:tc>
          <w:tcPr>
            <w:tcW w:w="2030" w:type="dxa"/>
            <w:vAlign w:val="top"/>
          </w:tcPr>
          <w:p>
            <w:pPr>
              <w:spacing w:line="251" w:lineRule="auto"/>
              <w:rPr>
                <w:rFonts w:ascii="Arial"/>
                <w:sz w:val="21"/>
              </w:rPr>
            </w:pPr>
          </w:p>
          <w:p>
            <w:pPr>
              <w:spacing w:line="251" w:lineRule="auto"/>
              <w:rPr>
                <w:rFonts w:ascii="Arial"/>
                <w:sz w:val="21"/>
              </w:rPr>
            </w:pPr>
          </w:p>
          <w:p>
            <w:pPr>
              <w:pStyle w:val="8"/>
              <w:spacing w:before="68" w:line="237" w:lineRule="auto"/>
              <w:ind w:left="84" w:right="106" w:firstLine="80"/>
              <w:jc w:val="both"/>
              <w:rPr>
                <w:sz w:val="21"/>
                <w:szCs w:val="21"/>
              </w:rPr>
            </w:pPr>
            <w:r>
              <w:rPr>
                <w:spacing w:val="2"/>
                <w:sz w:val="21"/>
                <w:szCs w:val="21"/>
              </w:rPr>
              <w:t>查资料。缺1项扣1分，每1处不符合要求扣0.5分；运输设</w:t>
            </w:r>
            <w:r>
              <w:rPr>
                <w:spacing w:val="4"/>
                <w:sz w:val="21"/>
                <w:szCs w:val="21"/>
              </w:rPr>
              <w:t>备未编号管理1处扣</w:t>
            </w:r>
            <w:r>
              <w:rPr>
                <w:spacing w:val="1"/>
                <w:sz w:val="21"/>
                <w:szCs w:val="21"/>
              </w:rPr>
              <w:t>0.1分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6" w:hRule="atLeast"/>
        </w:trPr>
        <w:tc>
          <w:tcPr>
            <w:tcW w:w="740" w:type="dxa"/>
            <w:vMerge w:val="continue"/>
            <w:tcBorders>
              <w:top w:val="nil"/>
              <w:left w:val="nil"/>
            </w:tcBorders>
            <w:textDirection w:val="tbRlV"/>
            <w:vAlign w:val="top"/>
          </w:tcPr>
          <w:p>
            <w:pPr>
              <w:rPr>
                <w:rFonts w:ascii="Arial"/>
                <w:sz w:val="21"/>
              </w:rPr>
            </w:pPr>
          </w:p>
        </w:tc>
        <w:tc>
          <w:tcPr>
            <w:tcW w:w="680"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69" w:line="215" w:lineRule="auto"/>
              <w:ind w:left="125" w:right="107"/>
              <w:rPr>
                <w:sz w:val="21"/>
                <w:szCs w:val="21"/>
              </w:rPr>
            </w:pPr>
            <w:r>
              <w:rPr>
                <w:spacing w:val="8"/>
                <w:sz w:val="21"/>
                <w:szCs w:val="21"/>
              </w:rPr>
              <w:t>检测</w:t>
            </w:r>
            <w:r>
              <w:rPr>
                <w:spacing w:val="-3"/>
                <w:sz w:val="21"/>
                <w:szCs w:val="21"/>
              </w:rPr>
              <w:t>检验</w:t>
            </w:r>
          </w:p>
        </w:tc>
        <w:tc>
          <w:tcPr>
            <w:tcW w:w="3780" w:type="dxa"/>
            <w:vAlign w:val="top"/>
          </w:tcPr>
          <w:p>
            <w:pPr>
              <w:spacing w:line="360" w:lineRule="auto"/>
              <w:rPr>
                <w:rFonts w:ascii="Arial"/>
                <w:sz w:val="21"/>
              </w:rPr>
            </w:pPr>
          </w:p>
          <w:p>
            <w:pPr>
              <w:pStyle w:val="8"/>
              <w:spacing w:before="68" w:line="237" w:lineRule="auto"/>
              <w:ind w:left="84" w:firstLine="19"/>
              <w:rPr>
                <w:sz w:val="21"/>
                <w:szCs w:val="21"/>
              </w:rPr>
            </w:pPr>
            <w:r>
              <w:rPr>
                <w:spacing w:val="-7"/>
                <w:sz w:val="21"/>
                <w:szCs w:val="21"/>
              </w:rPr>
              <w:t>1.使用中的斜井人车，有完整的重载全速</w:t>
            </w:r>
            <w:r>
              <w:rPr>
                <w:spacing w:val="6"/>
                <w:sz w:val="21"/>
                <w:szCs w:val="21"/>
              </w:rPr>
              <w:t>脱钩测试报告及连接装置的探伤报告；</w:t>
            </w:r>
            <w:r>
              <w:rPr>
                <w:spacing w:val="-5"/>
                <w:sz w:val="21"/>
                <w:szCs w:val="21"/>
              </w:rPr>
              <w:t>2.按规定对窄轨车辆连接链、连接插销进</w:t>
            </w:r>
            <w:r>
              <w:rPr>
                <w:spacing w:val="8"/>
                <w:sz w:val="21"/>
                <w:szCs w:val="21"/>
              </w:rPr>
              <w:t>行检测，有检测检验报告；</w:t>
            </w:r>
          </w:p>
          <w:p>
            <w:pPr>
              <w:pStyle w:val="8"/>
              <w:spacing w:before="13"/>
              <w:ind w:left="84"/>
              <w:jc w:val="both"/>
              <w:rPr>
                <w:sz w:val="21"/>
                <w:szCs w:val="21"/>
              </w:rPr>
            </w:pPr>
            <w:r>
              <w:rPr>
                <w:spacing w:val="-5"/>
                <w:sz w:val="21"/>
                <w:szCs w:val="21"/>
              </w:rPr>
              <w:t>3.按规定对架空乘人装置、无轨胶轮车、</w:t>
            </w:r>
            <w:r>
              <w:rPr>
                <w:spacing w:val="-11"/>
                <w:sz w:val="21"/>
                <w:szCs w:val="21"/>
              </w:rPr>
              <w:t>单轨吊车进行试验、检测检验，有完整的</w:t>
            </w:r>
            <w:r>
              <w:rPr>
                <w:spacing w:val="4"/>
                <w:sz w:val="21"/>
                <w:szCs w:val="21"/>
              </w:rPr>
              <w:t>试验、检测检验报告；</w:t>
            </w:r>
          </w:p>
          <w:p>
            <w:pPr>
              <w:pStyle w:val="8"/>
              <w:spacing w:line="241" w:lineRule="auto"/>
              <w:ind w:left="84" w:firstLine="9"/>
              <w:jc w:val="both"/>
              <w:rPr>
                <w:sz w:val="21"/>
                <w:szCs w:val="21"/>
              </w:rPr>
            </w:pPr>
            <w:r>
              <w:rPr>
                <w:spacing w:val="-11"/>
                <w:sz w:val="21"/>
                <w:szCs w:val="21"/>
              </w:rPr>
              <w:t>4.新投用机车应测定制动距离，之后每年</w:t>
            </w:r>
            <w:r>
              <w:rPr>
                <w:sz w:val="21"/>
                <w:szCs w:val="21"/>
              </w:rPr>
              <w:t>测定1次，有完整的制动距离测试报告；</w:t>
            </w:r>
            <w:r>
              <w:rPr>
                <w:spacing w:val="-5"/>
                <w:sz w:val="21"/>
                <w:szCs w:val="21"/>
              </w:rPr>
              <w:t>5.无极绳连续牵引车、卡轨车、齿轨车、异型轨卡轨车等根据产品使用说明书要</w:t>
            </w:r>
            <w:r>
              <w:rPr>
                <w:spacing w:val="-11"/>
                <w:sz w:val="21"/>
                <w:szCs w:val="21"/>
              </w:rPr>
              <w:t>求，由矿定期检查、检修、试验，并有试</w:t>
            </w:r>
            <w:r>
              <w:rPr>
                <w:spacing w:val="-6"/>
                <w:sz w:val="21"/>
                <w:szCs w:val="21"/>
              </w:rPr>
              <w:t>验记录</w:t>
            </w:r>
          </w:p>
        </w:tc>
        <w:tc>
          <w:tcPr>
            <w:tcW w:w="69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69" w:line="183" w:lineRule="auto"/>
              <w:ind w:left="285"/>
              <w:rPr>
                <w:sz w:val="21"/>
                <w:szCs w:val="21"/>
              </w:rPr>
            </w:pPr>
            <w:r>
              <w:rPr>
                <w:sz w:val="21"/>
                <w:szCs w:val="21"/>
              </w:rPr>
              <w:t>6</w:t>
            </w:r>
          </w:p>
        </w:tc>
        <w:tc>
          <w:tcPr>
            <w:tcW w:w="2030"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68" w:line="243" w:lineRule="auto"/>
              <w:ind w:left="114" w:right="106"/>
              <w:jc w:val="both"/>
              <w:rPr>
                <w:sz w:val="21"/>
                <w:szCs w:val="21"/>
              </w:rPr>
            </w:pPr>
            <w:r>
              <w:rPr>
                <w:spacing w:val="-2"/>
                <w:sz w:val="21"/>
                <w:szCs w:val="21"/>
              </w:rPr>
              <w:t>查资料。第1项不符合要求扣3分；其他</w:t>
            </w:r>
            <w:r>
              <w:rPr>
                <w:spacing w:val="1"/>
                <w:sz w:val="21"/>
                <w:szCs w:val="21"/>
              </w:rPr>
              <w:t>项不符合要求1处扣</w:t>
            </w:r>
            <w:r>
              <w:rPr>
                <w:spacing w:val="2"/>
                <w:sz w:val="21"/>
                <w:szCs w:val="21"/>
              </w:rPr>
              <w:t>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8" w:hRule="atLeast"/>
        </w:trPr>
        <w:tc>
          <w:tcPr>
            <w:tcW w:w="740" w:type="dxa"/>
            <w:vMerge w:val="restart"/>
            <w:tcBorders>
              <w:left w:val="nil"/>
              <w:bottom w:val="nil"/>
            </w:tcBorders>
            <w:textDirection w:val="tbRlV"/>
            <w:vAlign w:val="top"/>
          </w:tcPr>
          <w:p>
            <w:pPr>
              <w:pStyle w:val="8"/>
              <w:spacing w:before="56" w:line="224" w:lineRule="auto"/>
              <w:ind w:left="280" w:right="290"/>
              <w:jc w:val="center"/>
              <w:rPr>
                <w:rFonts w:hint="eastAsia" w:eastAsia="宋体"/>
                <w:sz w:val="17"/>
                <w:szCs w:val="17"/>
                <w:lang w:val="en-US" w:eastAsia="zh-CN"/>
              </w:rPr>
            </w:pPr>
            <w:r>
              <w:rPr>
                <w:rFonts w:hint="eastAsia"/>
                <w:spacing w:val="-7"/>
                <w:sz w:val="22"/>
                <w:szCs w:val="22"/>
                <w:lang w:val="en-US" w:eastAsia="zh-CN"/>
              </w:rPr>
              <w:t>二、</w:t>
            </w:r>
            <w:r>
              <w:rPr>
                <w:spacing w:val="-7"/>
                <w:sz w:val="22"/>
                <w:szCs w:val="22"/>
              </w:rPr>
              <w:t>运</w:t>
            </w:r>
            <w:r>
              <w:rPr>
                <w:spacing w:val="-6"/>
                <w:sz w:val="22"/>
                <w:szCs w:val="22"/>
              </w:rPr>
              <w:t>输</w:t>
            </w:r>
            <w:r>
              <w:rPr>
                <w:spacing w:val="-8"/>
                <w:sz w:val="22"/>
                <w:szCs w:val="22"/>
              </w:rPr>
              <w:t>巷</w:t>
            </w:r>
            <w:r>
              <w:rPr>
                <w:spacing w:val="-6"/>
                <w:sz w:val="22"/>
                <w:szCs w:val="22"/>
              </w:rPr>
              <w:t>道</w:t>
            </w:r>
            <w:r>
              <w:rPr>
                <w:spacing w:val="-11"/>
                <w:sz w:val="22"/>
                <w:szCs w:val="22"/>
              </w:rPr>
              <w:t>与</w:t>
            </w:r>
            <w:r>
              <w:rPr>
                <w:spacing w:val="-6"/>
                <w:sz w:val="22"/>
                <w:szCs w:val="22"/>
              </w:rPr>
              <w:t>硐</w:t>
            </w:r>
            <w:r>
              <w:rPr>
                <w:spacing w:val="-10"/>
                <w:sz w:val="22"/>
                <w:szCs w:val="22"/>
              </w:rPr>
              <w:t>室</w:t>
            </w:r>
            <w:r>
              <w:rPr>
                <w:spacing w:val="3"/>
                <w:sz w:val="22"/>
                <w:szCs w:val="22"/>
              </w:rPr>
              <w:t>(</w:t>
            </w:r>
            <w:r>
              <w:rPr>
                <w:rFonts w:hint="eastAsia"/>
                <w:spacing w:val="3"/>
                <w:sz w:val="22"/>
                <w:szCs w:val="22"/>
                <w:lang w:val="en-US" w:eastAsia="zh-CN"/>
              </w:rPr>
              <w:t>8</w:t>
            </w:r>
            <w:r>
              <w:rPr>
                <w:spacing w:val="-9"/>
                <w:sz w:val="22"/>
                <w:szCs w:val="22"/>
              </w:rPr>
              <w:t>分</w:t>
            </w:r>
            <w:r>
              <w:rPr>
                <w:rFonts w:hint="eastAsia"/>
                <w:spacing w:val="-9"/>
                <w:sz w:val="22"/>
                <w:szCs w:val="22"/>
                <w:lang w:val="en-US" w:eastAsia="zh-CN"/>
              </w:rPr>
              <w:t>)</w:t>
            </w:r>
          </w:p>
        </w:tc>
        <w:tc>
          <w:tcPr>
            <w:tcW w:w="680" w:type="dxa"/>
            <w:vAlign w:val="top"/>
          </w:tcPr>
          <w:p>
            <w:pPr>
              <w:spacing w:line="340" w:lineRule="auto"/>
              <w:jc w:val="center"/>
              <w:rPr>
                <w:rFonts w:ascii="Arial"/>
                <w:sz w:val="21"/>
              </w:rPr>
            </w:pPr>
          </w:p>
          <w:p>
            <w:pPr>
              <w:spacing w:line="341" w:lineRule="auto"/>
              <w:jc w:val="center"/>
              <w:rPr>
                <w:rFonts w:ascii="Arial"/>
                <w:sz w:val="21"/>
              </w:rPr>
            </w:pPr>
          </w:p>
          <w:p>
            <w:pPr>
              <w:pStyle w:val="8"/>
              <w:spacing w:before="68" w:line="225" w:lineRule="auto"/>
              <w:ind w:left="125" w:right="111"/>
              <w:jc w:val="center"/>
              <w:rPr>
                <w:sz w:val="21"/>
                <w:szCs w:val="21"/>
              </w:rPr>
            </w:pPr>
            <w:r>
              <w:rPr>
                <w:spacing w:val="-5"/>
                <w:sz w:val="21"/>
                <w:szCs w:val="21"/>
              </w:rPr>
              <w:t>巷道</w:t>
            </w:r>
            <w:r>
              <w:rPr>
                <w:spacing w:val="6"/>
                <w:sz w:val="21"/>
                <w:szCs w:val="21"/>
              </w:rPr>
              <w:t>车场</w:t>
            </w:r>
          </w:p>
        </w:tc>
        <w:tc>
          <w:tcPr>
            <w:tcW w:w="3780" w:type="dxa"/>
            <w:vAlign w:val="top"/>
          </w:tcPr>
          <w:p>
            <w:pPr>
              <w:pStyle w:val="8"/>
              <w:spacing w:before="36" w:line="244" w:lineRule="auto"/>
              <w:ind w:left="84" w:right="76" w:firstLine="29"/>
              <w:rPr>
                <w:sz w:val="21"/>
                <w:szCs w:val="21"/>
              </w:rPr>
            </w:pPr>
            <w:r>
              <w:rPr>
                <w:sz w:val="21"/>
                <w:szCs w:val="21"/>
              </w:rPr>
              <w:t>1.巷道净断面与支护符合《煤矿安全规程》,巷道(包括管、线、电缆)与运输</w:t>
            </w:r>
            <w:r>
              <w:rPr>
                <w:spacing w:val="1"/>
                <w:sz w:val="21"/>
                <w:szCs w:val="21"/>
              </w:rPr>
              <w:t>设备最突出部分之间的最小间距符合规</w:t>
            </w:r>
            <w:r>
              <w:rPr>
                <w:spacing w:val="-7"/>
                <w:sz w:val="21"/>
                <w:szCs w:val="21"/>
              </w:rPr>
              <w:t>定；</w:t>
            </w:r>
          </w:p>
          <w:p>
            <w:pPr>
              <w:pStyle w:val="8"/>
              <w:spacing w:line="220" w:lineRule="auto"/>
              <w:ind w:left="84"/>
              <w:jc w:val="both"/>
              <w:rPr>
                <w:sz w:val="21"/>
                <w:szCs w:val="21"/>
              </w:rPr>
            </w:pPr>
            <w:r>
              <w:rPr>
                <w:spacing w:val="-5"/>
                <w:sz w:val="21"/>
                <w:szCs w:val="21"/>
              </w:rPr>
              <w:t>2.车场、巷道曲线半径、巷道连接方式、</w:t>
            </w:r>
            <w:r>
              <w:rPr>
                <w:spacing w:val="-17"/>
                <w:sz w:val="21"/>
                <w:szCs w:val="21"/>
              </w:rPr>
              <w:t>运输方式设计合理，符合《煤矿安全规程》</w:t>
            </w:r>
            <w:r>
              <w:rPr>
                <w:spacing w:val="-6"/>
                <w:sz w:val="21"/>
                <w:szCs w:val="21"/>
              </w:rPr>
              <w:t>及有关规定要求</w:t>
            </w:r>
          </w:p>
        </w:tc>
        <w:tc>
          <w:tcPr>
            <w:tcW w:w="69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68" w:line="183" w:lineRule="auto"/>
              <w:ind w:left="285"/>
              <w:rPr>
                <w:sz w:val="21"/>
                <w:szCs w:val="21"/>
              </w:rPr>
            </w:pPr>
            <w:r>
              <w:rPr>
                <w:sz w:val="21"/>
                <w:szCs w:val="21"/>
              </w:rPr>
              <w:t>8</w:t>
            </w:r>
          </w:p>
        </w:tc>
        <w:tc>
          <w:tcPr>
            <w:tcW w:w="203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69" w:line="237" w:lineRule="auto"/>
              <w:ind w:left="83" w:right="44" w:hanging="19"/>
              <w:rPr>
                <w:sz w:val="21"/>
                <w:szCs w:val="21"/>
              </w:rPr>
            </w:pPr>
            <w:r>
              <w:rPr>
                <w:spacing w:val="2"/>
                <w:sz w:val="21"/>
                <w:szCs w:val="21"/>
              </w:rPr>
              <w:t>查现场。巷道最小间</w:t>
            </w:r>
            <w:r>
              <w:rPr>
                <w:spacing w:val="4"/>
                <w:sz w:val="21"/>
                <w:szCs w:val="21"/>
              </w:rPr>
              <w:t>距不符合规定1处扣2分；未设置信号硐</w:t>
            </w:r>
            <w:r>
              <w:rPr>
                <w:spacing w:val="7"/>
                <w:sz w:val="21"/>
                <w:szCs w:val="21"/>
              </w:rPr>
              <w:t>室1处扣1分；其他</w:t>
            </w:r>
            <w:r>
              <w:rPr>
                <w:spacing w:val="1"/>
                <w:sz w:val="21"/>
                <w:szCs w:val="21"/>
              </w:rPr>
              <w:t>不符合要求1处扣</w:t>
            </w:r>
          </w:p>
          <w:p>
            <w:pPr>
              <w:pStyle w:val="8"/>
              <w:spacing w:before="51" w:line="220" w:lineRule="auto"/>
              <w:ind w:left="104"/>
              <w:rPr>
                <w:sz w:val="21"/>
                <w:szCs w:val="21"/>
              </w:rPr>
            </w:pPr>
            <w:r>
              <w:rPr>
                <w:spacing w:val="-1"/>
                <w:sz w:val="21"/>
                <w:szCs w:val="21"/>
              </w:rPr>
              <w:t>0.5分</w:t>
            </w:r>
          </w:p>
        </w:tc>
        <w:tc>
          <w:tcPr>
            <w:tcW w:w="620" w:type="dxa"/>
            <w:vMerge w:val="restart"/>
            <w:tcBorders>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9" w:hRule="atLeast"/>
        </w:trPr>
        <w:tc>
          <w:tcPr>
            <w:tcW w:w="740" w:type="dxa"/>
            <w:vMerge w:val="continue"/>
            <w:tcBorders>
              <w:top w:val="nil"/>
              <w:left w:val="nil"/>
              <w:bottom w:val="nil"/>
            </w:tcBorders>
            <w:vAlign w:val="top"/>
          </w:tcPr>
          <w:p>
            <w:pPr>
              <w:jc w:val="center"/>
              <w:rPr>
                <w:rFonts w:ascii="Arial"/>
                <w:sz w:val="21"/>
              </w:rPr>
            </w:pPr>
          </w:p>
        </w:tc>
        <w:tc>
          <w:tcPr>
            <w:tcW w:w="680" w:type="dxa"/>
            <w:vAlign w:val="top"/>
          </w:tcPr>
          <w:p>
            <w:pPr>
              <w:pStyle w:val="8"/>
              <w:spacing w:before="210" w:line="223" w:lineRule="auto"/>
              <w:ind w:left="125" w:right="110"/>
              <w:jc w:val="center"/>
              <w:rPr>
                <w:sz w:val="21"/>
                <w:szCs w:val="21"/>
              </w:rPr>
            </w:pPr>
            <w:r>
              <w:rPr>
                <w:spacing w:val="-4"/>
                <w:sz w:val="21"/>
                <w:szCs w:val="21"/>
              </w:rPr>
              <w:t>硐室</w:t>
            </w:r>
            <w:r>
              <w:rPr>
                <w:spacing w:val="7"/>
                <w:sz w:val="21"/>
                <w:szCs w:val="21"/>
              </w:rPr>
              <w:t>车房</w:t>
            </w:r>
          </w:p>
        </w:tc>
        <w:tc>
          <w:tcPr>
            <w:tcW w:w="3780" w:type="dxa"/>
            <w:vAlign w:val="top"/>
          </w:tcPr>
          <w:p>
            <w:pPr>
              <w:pStyle w:val="8"/>
              <w:spacing w:before="38" w:line="223" w:lineRule="auto"/>
              <w:ind w:left="84"/>
              <w:jc w:val="both"/>
              <w:rPr>
                <w:sz w:val="21"/>
                <w:szCs w:val="21"/>
              </w:rPr>
            </w:pPr>
            <w:r>
              <w:rPr>
                <w:spacing w:val="-17"/>
                <w:sz w:val="21"/>
                <w:szCs w:val="21"/>
              </w:rPr>
              <w:t>斜巷信号硐室、躲避硐、绞车房、候车室、</w:t>
            </w:r>
            <w:r>
              <w:rPr>
                <w:spacing w:val="-6"/>
                <w:sz w:val="21"/>
                <w:szCs w:val="21"/>
              </w:rPr>
              <w:t>调度站、人车库、充电硐室、错车硐室、</w:t>
            </w:r>
            <w:r>
              <w:rPr>
                <w:spacing w:val="-4"/>
                <w:sz w:val="21"/>
                <w:szCs w:val="21"/>
              </w:rPr>
              <w:t>车辆检修硐室等符合规定</w:t>
            </w:r>
          </w:p>
        </w:tc>
        <w:tc>
          <w:tcPr>
            <w:tcW w:w="690" w:type="dxa"/>
            <w:vMerge w:val="continue"/>
            <w:tcBorders>
              <w:top w:val="nil"/>
              <w:bottom w:val="nil"/>
            </w:tcBorders>
            <w:vAlign w:val="top"/>
          </w:tcPr>
          <w:p>
            <w:pPr>
              <w:rPr>
                <w:rFonts w:ascii="Arial"/>
                <w:sz w:val="21"/>
              </w:rPr>
            </w:pPr>
          </w:p>
        </w:tc>
        <w:tc>
          <w:tcPr>
            <w:tcW w:w="2030" w:type="dxa"/>
            <w:vMerge w:val="continue"/>
            <w:tcBorders>
              <w:top w:val="nil"/>
              <w:bottom w:val="nil"/>
            </w:tcBorders>
            <w:vAlign w:val="top"/>
          </w:tcPr>
          <w:p>
            <w:pPr>
              <w:rPr>
                <w:rFonts w:ascii="Arial"/>
                <w:sz w:val="21"/>
              </w:rPr>
            </w:pPr>
          </w:p>
        </w:tc>
        <w:tc>
          <w:tcPr>
            <w:tcW w:w="620"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740" w:type="dxa"/>
            <w:vMerge w:val="continue"/>
            <w:tcBorders>
              <w:top w:val="nil"/>
              <w:left w:val="nil"/>
            </w:tcBorders>
            <w:vAlign w:val="top"/>
          </w:tcPr>
          <w:p>
            <w:pPr>
              <w:jc w:val="center"/>
              <w:rPr>
                <w:rFonts w:ascii="Arial"/>
                <w:sz w:val="21"/>
              </w:rPr>
            </w:pPr>
          </w:p>
        </w:tc>
        <w:tc>
          <w:tcPr>
            <w:tcW w:w="680" w:type="dxa"/>
            <w:vAlign w:val="top"/>
          </w:tcPr>
          <w:p>
            <w:pPr>
              <w:pStyle w:val="8"/>
              <w:spacing w:before="49" w:line="222" w:lineRule="auto"/>
              <w:ind w:left="125" w:right="105"/>
              <w:jc w:val="center"/>
              <w:rPr>
                <w:sz w:val="21"/>
                <w:szCs w:val="21"/>
              </w:rPr>
            </w:pPr>
            <w:r>
              <w:rPr>
                <w:spacing w:val="9"/>
                <w:sz w:val="21"/>
                <w:szCs w:val="21"/>
              </w:rPr>
              <w:t>装卸</w:t>
            </w:r>
            <w:r>
              <w:rPr>
                <w:spacing w:val="5"/>
                <w:sz w:val="21"/>
                <w:szCs w:val="21"/>
              </w:rPr>
              <w:t>载站</w:t>
            </w:r>
          </w:p>
        </w:tc>
        <w:tc>
          <w:tcPr>
            <w:tcW w:w="3780" w:type="dxa"/>
            <w:vAlign w:val="top"/>
          </w:tcPr>
          <w:p>
            <w:pPr>
              <w:pStyle w:val="8"/>
              <w:spacing w:before="189" w:line="219" w:lineRule="auto"/>
              <w:ind w:left="84"/>
              <w:rPr>
                <w:sz w:val="21"/>
                <w:szCs w:val="21"/>
              </w:rPr>
            </w:pPr>
            <w:r>
              <w:rPr>
                <w:sz w:val="21"/>
                <w:szCs w:val="21"/>
              </w:rPr>
              <w:t>车辆装载站、卸载站和转载站符合规定</w:t>
            </w:r>
          </w:p>
        </w:tc>
        <w:tc>
          <w:tcPr>
            <w:tcW w:w="690" w:type="dxa"/>
            <w:vMerge w:val="continue"/>
            <w:tcBorders>
              <w:top w:val="nil"/>
            </w:tcBorders>
            <w:vAlign w:val="top"/>
          </w:tcPr>
          <w:p>
            <w:pPr>
              <w:rPr>
                <w:rFonts w:ascii="Arial"/>
                <w:sz w:val="21"/>
              </w:rPr>
            </w:pPr>
          </w:p>
        </w:tc>
        <w:tc>
          <w:tcPr>
            <w:tcW w:w="2030" w:type="dxa"/>
            <w:vMerge w:val="continue"/>
            <w:tcBorders>
              <w:top w:val="nil"/>
            </w:tcBorders>
            <w:vAlign w:val="top"/>
          </w:tcPr>
          <w:p>
            <w:pPr>
              <w:rPr>
                <w:rFonts w:ascii="Arial"/>
                <w:sz w:val="21"/>
              </w:rPr>
            </w:pPr>
          </w:p>
        </w:tc>
        <w:tc>
          <w:tcPr>
            <w:tcW w:w="620" w:type="dxa"/>
            <w:vMerge w:val="continue"/>
            <w:tcBorders>
              <w:top w:val="nil"/>
              <w:right w:val="nil"/>
            </w:tcBorders>
            <w:vAlign w:val="top"/>
          </w:tcPr>
          <w:p>
            <w:pPr>
              <w:rPr>
                <w:rFonts w:ascii="Arial"/>
                <w:sz w:val="21"/>
              </w:rPr>
            </w:pPr>
          </w:p>
        </w:tc>
      </w:tr>
    </w:tbl>
    <w:p>
      <w:pPr>
        <w:pStyle w:val="2"/>
      </w:pPr>
    </w:p>
    <w:p>
      <w:pPr>
        <w:sectPr>
          <w:footerReference r:id="rId68" w:type="default"/>
          <w:pgSz w:w="11900" w:h="16840"/>
          <w:pgMar w:top="1431" w:right="1785" w:bottom="1244" w:left="1549" w:header="0" w:footer="927" w:gutter="0"/>
          <w:pgNumType w:fmt="decimal"/>
          <w:cols w:space="720" w:num="1"/>
        </w:sectPr>
      </w:pPr>
    </w:p>
    <w:tbl>
      <w:tblPr>
        <w:tblStyle w:val="7"/>
        <w:tblW w:w="8540" w:type="dxa"/>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90"/>
        <w:gridCol w:w="3780"/>
        <w:gridCol w:w="690"/>
        <w:gridCol w:w="2020"/>
        <w:gridCol w:w="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atLeast"/>
        </w:trPr>
        <w:tc>
          <w:tcPr>
            <w:tcW w:w="750" w:type="dxa"/>
            <w:tcBorders>
              <w:left w:val="nil"/>
            </w:tcBorders>
            <w:vAlign w:val="top"/>
          </w:tcPr>
          <w:p>
            <w:pPr>
              <w:pStyle w:val="8"/>
              <w:spacing w:before="214" w:line="220" w:lineRule="auto"/>
              <w:ind w:left="160"/>
              <w:rPr>
                <w:sz w:val="21"/>
                <w:szCs w:val="21"/>
              </w:rPr>
            </w:pPr>
            <w:r>
              <w:rPr>
                <w:spacing w:val="-6"/>
                <w:sz w:val="21"/>
                <w:szCs w:val="21"/>
              </w:rPr>
              <w:t>项目</w:t>
            </w:r>
          </w:p>
        </w:tc>
        <w:tc>
          <w:tcPr>
            <w:tcW w:w="690" w:type="dxa"/>
            <w:vAlign w:val="top"/>
          </w:tcPr>
          <w:p>
            <w:pPr>
              <w:pStyle w:val="8"/>
              <w:spacing w:before="73" w:line="242" w:lineRule="auto"/>
              <w:ind w:left="125" w:right="94"/>
              <w:rPr>
                <w:sz w:val="21"/>
                <w:szCs w:val="21"/>
              </w:rPr>
            </w:pPr>
            <w:r>
              <w:rPr>
                <w:spacing w:val="-30"/>
                <w:sz w:val="21"/>
                <w:szCs w:val="21"/>
              </w:rPr>
              <w:t>项目</w:t>
            </w:r>
            <w:r>
              <w:rPr>
                <w:spacing w:val="5"/>
                <w:sz w:val="21"/>
                <w:szCs w:val="21"/>
              </w:rPr>
              <w:t>内容</w:t>
            </w:r>
          </w:p>
        </w:tc>
        <w:tc>
          <w:tcPr>
            <w:tcW w:w="3780" w:type="dxa"/>
            <w:vAlign w:val="top"/>
          </w:tcPr>
          <w:p>
            <w:pPr>
              <w:pStyle w:val="8"/>
              <w:spacing w:before="212" w:line="219" w:lineRule="auto"/>
              <w:ind w:left="1475"/>
              <w:rPr>
                <w:sz w:val="21"/>
                <w:szCs w:val="21"/>
              </w:rPr>
            </w:pPr>
            <w:r>
              <w:rPr>
                <w:spacing w:val="-2"/>
                <w:sz w:val="21"/>
                <w:szCs w:val="21"/>
              </w:rPr>
              <w:t>基本要求</w:t>
            </w:r>
          </w:p>
        </w:tc>
        <w:tc>
          <w:tcPr>
            <w:tcW w:w="690" w:type="dxa"/>
            <w:vAlign w:val="top"/>
          </w:tcPr>
          <w:p>
            <w:pPr>
              <w:pStyle w:val="8"/>
              <w:spacing w:before="74" w:line="241" w:lineRule="auto"/>
              <w:ind w:left="125" w:right="144"/>
              <w:rPr>
                <w:sz w:val="21"/>
                <w:szCs w:val="21"/>
              </w:rPr>
            </w:pPr>
            <w:r>
              <w:rPr>
                <w:spacing w:val="-5"/>
                <w:sz w:val="21"/>
                <w:szCs w:val="21"/>
              </w:rPr>
              <w:t>标准</w:t>
            </w:r>
            <w:r>
              <w:rPr>
                <w:spacing w:val="-6"/>
                <w:sz w:val="21"/>
                <w:szCs w:val="21"/>
              </w:rPr>
              <w:t>分值</w:t>
            </w:r>
          </w:p>
        </w:tc>
        <w:tc>
          <w:tcPr>
            <w:tcW w:w="2020" w:type="dxa"/>
            <w:vAlign w:val="top"/>
          </w:tcPr>
          <w:p>
            <w:pPr>
              <w:pStyle w:val="8"/>
              <w:spacing w:before="214" w:line="220" w:lineRule="auto"/>
              <w:ind w:left="585"/>
              <w:rPr>
                <w:sz w:val="21"/>
                <w:szCs w:val="21"/>
              </w:rPr>
            </w:pPr>
            <w:r>
              <w:rPr>
                <w:spacing w:val="-2"/>
                <w:sz w:val="21"/>
                <w:szCs w:val="21"/>
              </w:rPr>
              <w:t>评分方法</w:t>
            </w:r>
          </w:p>
        </w:tc>
        <w:tc>
          <w:tcPr>
            <w:tcW w:w="610" w:type="dxa"/>
            <w:tcBorders>
              <w:right w:val="nil"/>
            </w:tcBorders>
            <w:vAlign w:val="top"/>
          </w:tcPr>
          <w:p>
            <w:pPr>
              <w:pStyle w:val="8"/>
              <w:spacing w:before="213" w:line="219" w:lineRule="auto"/>
              <w:ind w:left="11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68" w:hRule="atLeast"/>
        </w:trPr>
        <w:tc>
          <w:tcPr>
            <w:tcW w:w="750" w:type="dxa"/>
            <w:vMerge w:val="restart"/>
            <w:tcBorders>
              <w:left w:val="nil"/>
              <w:bottom w:val="nil"/>
            </w:tcBorders>
            <w:textDirection w:val="tbRlV"/>
            <w:vAlign w:val="top"/>
          </w:tcPr>
          <w:p>
            <w:pPr>
              <w:pStyle w:val="8"/>
              <w:spacing w:before="272" w:line="202" w:lineRule="auto"/>
              <w:ind w:left="4131"/>
              <w:rPr>
                <w:sz w:val="21"/>
                <w:szCs w:val="21"/>
              </w:rPr>
            </w:pPr>
            <w:r>
              <w:rPr>
                <w:spacing w:val="40"/>
                <w:sz w:val="21"/>
                <w:szCs w:val="21"/>
              </w:rPr>
              <w:t>三、运输线路(24分)</w:t>
            </w:r>
          </w:p>
        </w:tc>
        <w:tc>
          <w:tcPr>
            <w:tcW w:w="69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8"/>
              <w:spacing w:before="68" w:line="219" w:lineRule="auto"/>
              <w:ind w:left="125" w:right="144"/>
              <w:rPr>
                <w:sz w:val="21"/>
                <w:szCs w:val="21"/>
              </w:rPr>
            </w:pPr>
            <w:r>
              <w:rPr>
                <w:spacing w:val="-5"/>
                <w:sz w:val="21"/>
                <w:szCs w:val="21"/>
              </w:rPr>
              <w:t>轨道</w:t>
            </w:r>
            <w:r>
              <w:rPr>
                <w:spacing w:val="-6"/>
                <w:sz w:val="21"/>
                <w:szCs w:val="21"/>
              </w:rPr>
              <w:t>线路</w:t>
            </w:r>
          </w:p>
        </w:tc>
        <w:tc>
          <w:tcPr>
            <w:tcW w:w="3780" w:type="dxa"/>
            <w:vAlign w:val="top"/>
          </w:tcPr>
          <w:p>
            <w:pPr>
              <w:pStyle w:val="8"/>
              <w:spacing w:before="39" w:line="235" w:lineRule="auto"/>
              <w:ind w:left="93" w:hanging="9"/>
              <w:rPr>
                <w:sz w:val="21"/>
                <w:szCs w:val="21"/>
              </w:rPr>
            </w:pPr>
            <w:r>
              <w:rPr>
                <w:spacing w:val="-1"/>
                <w:sz w:val="21"/>
                <w:szCs w:val="21"/>
              </w:rPr>
              <w:t>运行7t及以上机车、3t及以上矿车，或者运送15t及以上载荷的矿井井筒、主要</w:t>
            </w:r>
            <w:r>
              <w:rPr>
                <w:spacing w:val="-6"/>
                <w:sz w:val="21"/>
                <w:szCs w:val="21"/>
              </w:rPr>
              <w:t>水平运输大巷、车场、主要运输石门、采</w:t>
            </w:r>
            <w:r>
              <w:rPr>
                <w:sz w:val="21"/>
                <w:szCs w:val="21"/>
              </w:rPr>
              <w:t>区主要上下山、地面运输系统轨道线</w:t>
            </w:r>
          </w:p>
          <w:p>
            <w:pPr>
              <w:pStyle w:val="8"/>
              <w:spacing w:before="3" w:line="214" w:lineRule="auto"/>
              <w:ind w:left="94"/>
              <w:rPr>
                <w:sz w:val="21"/>
                <w:szCs w:val="21"/>
              </w:rPr>
            </w:pPr>
            <w:r>
              <w:rPr>
                <w:sz w:val="21"/>
                <w:szCs w:val="21"/>
              </w:rPr>
              <w:t>路使用≥30kg/m的钢轨；其他线路使</w:t>
            </w:r>
          </w:p>
          <w:p>
            <w:pPr>
              <w:pStyle w:val="8"/>
              <w:spacing w:before="17" w:line="230" w:lineRule="auto"/>
              <w:ind w:left="93" w:hanging="9"/>
              <w:rPr>
                <w:sz w:val="21"/>
                <w:szCs w:val="21"/>
              </w:rPr>
            </w:pPr>
            <w:r>
              <w:rPr>
                <w:sz w:val="21"/>
                <w:szCs w:val="21"/>
              </w:rPr>
              <w:t>用≥18kg/m的钢轨。卡轨车、齿轨车和</w:t>
            </w:r>
            <w:r>
              <w:rPr>
                <w:spacing w:val="-6"/>
                <w:sz w:val="21"/>
                <w:szCs w:val="21"/>
              </w:rPr>
              <w:t>胶套轮车运行的轨道线路，应当采用不小</w:t>
            </w:r>
            <w:r>
              <w:rPr>
                <w:sz w:val="21"/>
                <w:szCs w:val="21"/>
              </w:rPr>
              <w:t>于22kg/m的钢轨</w:t>
            </w:r>
          </w:p>
        </w:tc>
        <w:tc>
          <w:tcPr>
            <w:tcW w:w="690"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68" w:line="183" w:lineRule="auto"/>
              <w:ind w:left="285"/>
              <w:rPr>
                <w:sz w:val="21"/>
                <w:szCs w:val="21"/>
              </w:rPr>
            </w:pPr>
            <w:r>
              <w:rPr>
                <w:sz w:val="21"/>
                <w:szCs w:val="21"/>
              </w:rPr>
              <w:t>6</w:t>
            </w:r>
          </w:p>
        </w:tc>
        <w:tc>
          <w:tcPr>
            <w:tcW w:w="202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68" w:line="229" w:lineRule="auto"/>
              <w:ind w:left="113" w:right="55" w:hanging="59"/>
              <w:rPr>
                <w:sz w:val="21"/>
                <w:szCs w:val="21"/>
              </w:rPr>
            </w:pPr>
            <w:r>
              <w:rPr>
                <w:spacing w:val="1"/>
                <w:sz w:val="21"/>
                <w:szCs w:val="21"/>
              </w:rPr>
              <w:t>查现场。不符合要求1处扣3分</w:t>
            </w:r>
          </w:p>
        </w:tc>
        <w:tc>
          <w:tcPr>
            <w:tcW w:w="610" w:type="dxa"/>
            <w:vMerge w:val="restart"/>
            <w:tcBorders>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67" w:hRule="atLeast"/>
        </w:trPr>
        <w:tc>
          <w:tcPr>
            <w:tcW w:w="75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780" w:type="dxa"/>
            <w:vAlign w:val="top"/>
          </w:tcPr>
          <w:p>
            <w:pPr>
              <w:pStyle w:val="8"/>
              <w:spacing w:before="50" w:line="225" w:lineRule="auto"/>
              <w:ind w:left="103" w:right="81" w:hanging="9"/>
              <w:rPr>
                <w:sz w:val="21"/>
                <w:szCs w:val="21"/>
              </w:rPr>
            </w:pPr>
            <w:r>
              <w:rPr>
                <w:spacing w:val="1"/>
                <w:sz w:val="21"/>
                <w:szCs w:val="21"/>
              </w:rPr>
              <w:t>主要运输线路及行驶人车的轨道线路质</w:t>
            </w:r>
            <w:r>
              <w:rPr>
                <w:spacing w:val="-1"/>
                <w:sz w:val="21"/>
                <w:szCs w:val="21"/>
              </w:rPr>
              <w:t>量达到要求：</w:t>
            </w:r>
          </w:p>
          <w:p>
            <w:pPr>
              <w:pStyle w:val="8"/>
              <w:spacing w:before="18" w:line="244" w:lineRule="auto"/>
              <w:ind w:left="104" w:right="123" w:firstLine="69"/>
              <w:rPr>
                <w:sz w:val="21"/>
                <w:szCs w:val="21"/>
              </w:rPr>
            </w:pPr>
            <w:r>
              <w:rPr>
                <w:sz w:val="21"/>
                <w:szCs w:val="21"/>
              </w:rPr>
              <w:t>(1)接头平整度：轨面高低和内侧错差</w:t>
            </w:r>
            <w:r>
              <w:rPr>
                <w:spacing w:val="-4"/>
                <w:sz w:val="21"/>
                <w:szCs w:val="21"/>
              </w:rPr>
              <w:t>≤2mm;</w:t>
            </w:r>
          </w:p>
          <w:p>
            <w:pPr>
              <w:pStyle w:val="8"/>
              <w:spacing w:before="5" w:line="233" w:lineRule="auto"/>
              <w:ind w:left="84" w:right="121" w:firstLine="89"/>
              <w:rPr>
                <w:sz w:val="21"/>
                <w:szCs w:val="21"/>
              </w:rPr>
            </w:pPr>
            <w:r>
              <w:rPr>
                <w:sz w:val="21"/>
                <w:szCs w:val="21"/>
              </w:rPr>
              <w:t>(2)轨距：直线段和加宽后的曲线段允</w:t>
            </w:r>
            <w:r>
              <w:rPr>
                <w:spacing w:val="4"/>
                <w:sz w:val="21"/>
                <w:szCs w:val="21"/>
              </w:rPr>
              <w:t>许偏差为-2～5</w:t>
            </w:r>
            <w:r>
              <w:rPr>
                <w:sz w:val="21"/>
                <w:szCs w:val="21"/>
              </w:rPr>
              <w:t>mm</w:t>
            </w:r>
            <w:r>
              <w:rPr>
                <w:spacing w:val="4"/>
                <w:sz w:val="21"/>
                <w:szCs w:val="21"/>
              </w:rPr>
              <w:t>;</w:t>
            </w:r>
          </w:p>
          <w:p>
            <w:pPr>
              <w:pStyle w:val="8"/>
              <w:spacing w:before="1" w:line="228" w:lineRule="auto"/>
              <w:ind w:left="64" w:right="94" w:firstLine="140"/>
              <w:rPr>
                <w:sz w:val="21"/>
                <w:szCs w:val="21"/>
              </w:rPr>
            </w:pPr>
            <w:r>
              <w:rPr>
                <w:sz w:val="21"/>
                <w:szCs w:val="21"/>
              </w:rPr>
              <w:t>(3)水平：直线段及曲线段加高后两股</w:t>
            </w:r>
            <w:r>
              <w:rPr>
                <w:spacing w:val="6"/>
                <w:sz w:val="21"/>
                <w:szCs w:val="21"/>
              </w:rPr>
              <w:t>钢轨偏差≤5</w:t>
            </w:r>
            <w:r>
              <w:rPr>
                <w:sz w:val="21"/>
                <w:szCs w:val="21"/>
              </w:rPr>
              <w:t>mm</w:t>
            </w:r>
            <w:r>
              <w:rPr>
                <w:spacing w:val="6"/>
                <w:sz w:val="21"/>
                <w:szCs w:val="21"/>
              </w:rPr>
              <w:t>;</w:t>
            </w:r>
          </w:p>
          <w:p>
            <w:pPr>
              <w:pStyle w:val="8"/>
              <w:spacing w:before="31" w:line="221" w:lineRule="auto"/>
              <w:ind w:left="184"/>
              <w:rPr>
                <w:sz w:val="21"/>
                <w:szCs w:val="21"/>
              </w:rPr>
            </w:pPr>
            <w:r>
              <w:rPr>
                <w:spacing w:val="4"/>
                <w:sz w:val="21"/>
                <w:szCs w:val="21"/>
              </w:rPr>
              <w:t>(4)轨缝≤5</w:t>
            </w:r>
            <w:r>
              <w:rPr>
                <w:sz w:val="21"/>
                <w:szCs w:val="21"/>
              </w:rPr>
              <w:t>mm</w:t>
            </w:r>
            <w:r>
              <w:rPr>
                <w:spacing w:val="4"/>
                <w:sz w:val="21"/>
                <w:szCs w:val="21"/>
              </w:rPr>
              <w:t>;</w:t>
            </w:r>
          </w:p>
          <w:p>
            <w:pPr>
              <w:pStyle w:val="8"/>
              <w:spacing w:before="37" w:line="219" w:lineRule="auto"/>
              <w:ind w:left="205"/>
              <w:rPr>
                <w:sz w:val="21"/>
                <w:szCs w:val="21"/>
              </w:rPr>
            </w:pPr>
            <w:r>
              <w:rPr>
                <w:spacing w:val="5"/>
                <w:sz w:val="21"/>
                <w:szCs w:val="21"/>
              </w:rPr>
              <w:t>(5)扣件齐全、牢固，与轨型相符；</w:t>
            </w:r>
          </w:p>
          <w:p>
            <w:pPr>
              <w:pStyle w:val="8"/>
              <w:spacing w:before="1" w:line="237" w:lineRule="auto"/>
              <w:ind w:left="84" w:right="129" w:firstLine="89"/>
              <w:rPr>
                <w:sz w:val="21"/>
                <w:szCs w:val="21"/>
              </w:rPr>
            </w:pPr>
            <w:r>
              <w:rPr>
                <w:sz w:val="21"/>
                <w:szCs w:val="21"/>
              </w:rPr>
              <w:t>(6)轨枕规格及数量应符合标准要求，</w:t>
            </w:r>
            <w:r>
              <w:rPr>
                <w:spacing w:val="3"/>
                <w:sz w:val="21"/>
                <w:szCs w:val="21"/>
              </w:rPr>
              <w:t>间距偏差不超过50</w:t>
            </w:r>
            <w:r>
              <w:rPr>
                <w:sz w:val="21"/>
                <w:szCs w:val="21"/>
              </w:rPr>
              <w:t>mm</w:t>
            </w:r>
            <w:r>
              <w:rPr>
                <w:spacing w:val="3"/>
                <w:sz w:val="21"/>
                <w:szCs w:val="21"/>
              </w:rPr>
              <w:t>;</w:t>
            </w:r>
          </w:p>
          <w:p>
            <w:pPr>
              <w:pStyle w:val="8"/>
              <w:spacing w:before="20" w:line="224" w:lineRule="auto"/>
              <w:ind w:left="74" w:firstLine="107"/>
              <w:rPr>
                <w:sz w:val="21"/>
                <w:szCs w:val="21"/>
              </w:rPr>
            </w:pPr>
            <w:r>
              <w:rPr>
                <w:spacing w:val="-5"/>
                <w:sz w:val="21"/>
                <w:szCs w:val="21"/>
              </w:rPr>
              <w:t>(7)道碴粒度及铺设厚度符合标准要求，</w:t>
            </w:r>
            <w:r>
              <w:rPr>
                <w:spacing w:val="-3"/>
                <w:sz w:val="21"/>
                <w:szCs w:val="21"/>
              </w:rPr>
              <w:t>轨枕下应捣实，轨枕露出高度≥50mm;</w:t>
            </w:r>
          </w:p>
          <w:p>
            <w:pPr>
              <w:pStyle w:val="8"/>
              <w:spacing w:before="1" w:line="198" w:lineRule="auto"/>
              <w:ind w:left="184"/>
              <w:rPr>
                <w:sz w:val="21"/>
                <w:szCs w:val="21"/>
              </w:rPr>
            </w:pPr>
            <w:r>
              <w:rPr>
                <w:sz w:val="21"/>
                <w:szCs w:val="21"/>
              </w:rPr>
              <w:t>(8)曲线段设置轨距拉杆</w:t>
            </w:r>
          </w:p>
        </w:tc>
        <w:tc>
          <w:tcPr>
            <w:tcW w:w="690" w:type="dxa"/>
            <w:vMerge w:val="continue"/>
            <w:tcBorders>
              <w:top w:val="nil"/>
              <w:bottom w:val="nil"/>
            </w:tcBorders>
            <w:vAlign w:val="top"/>
          </w:tcPr>
          <w:p>
            <w:pPr>
              <w:rPr>
                <w:rFonts w:ascii="Arial"/>
                <w:sz w:val="21"/>
              </w:rPr>
            </w:pPr>
          </w:p>
        </w:tc>
        <w:tc>
          <w:tcPr>
            <w:tcW w:w="2020"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8"/>
              <w:spacing w:before="68" w:line="220" w:lineRule="auto"/>
              <w:ind w:left="164"/>
              <w:rPr>
                <w:sz w:val="21"/>
                <w:szCs w:val="21"/>
              </w:rPr>
            </w:pPr>
            <w:r>
              <w:rPr>
                <w:spacing w:val="1"/>
                <w:sz w:val="21"/>
                <w:szCs w:val="21"/>
              </w:rPr>
              <w:t>查现场。抽查1～2</w:t>
            </w:r>
          </w:p>
          <w:p>
            <w:pPr>
              <w:pStyle w:val="8"/>
              <w:spacing w:before="47" w:line="231" w:lineRule="auto"/>
              <w:ind w:left="54" w:right="10" w:firstLine="109"/>
              <w:rPr>
                <w:sz w:val="21"/>
                <w:szCs w:val="21"/>
              </w:rPr>
            </w:pPr>
            <w:r>
              <w:rPr>
                <w:spacing w:val="1"/>
                <w:sz w:val="21"/>
                <w:szCs w:val="21"/>
              </w:rPr>
              <w:t>条巷道，接头平整</w:t>
            </w:r>
            <w:r>
              <w:rPr>
                <w:spacing w:val="-1"/>
                <w:sz w:val="21"/>
                <w:szCs w:val="21"/>
              </w:rPr>
              <w:t>度、轨距、水平不符</w:t>
            </w:r>
            <w:r>
              <w:rPr>
                <w:spacing w:val="4"/>
                <w:sz w:val="21"/>
                <w:szCs w:val="21"/>
              </w:rPr>
              <w:t>合要求1处扣0.3分，</w:t>
            </w:r>
            <w:r>
              <w:rPr>
                <w:spacing w:val="6"/>
                <w:sz w:val="21"/>
                <w:szCs w:val="21"/>
              </w:rPr>
              <w:t>其他不合格1处扣</w:t>
            </w:r>
          </w:p>
          <w:p>
            <w:pPr>
              <w:pStyle w:val="8"/>
              <w:spacing w:before="41" w:line="220" w:lineRule="auto"/>
              <w:ind w:left="84"/>
              <w:rPr>
                <w:sz w:val="21"/>
                <w:szCs w:val="21"/>
              </w:rPr>
            </w:pPr>
            <w:r>
              <w:rPr>
                <w:spacing w:val="1"/>
                <w:sz w:val="21"/>
                <w:szCs w:val="21"/>
              </w:rPr>
              <w:t>0.1分</w:t>
            </w:r>
          </w:p>
        </w:tc>
        <w:tc>
          <w:tcPr>
            <w:tcW w:w="610"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7" w:hRule="atLeast"/>
        </w:trPr>
        <w:tc>
          <w:tcPr>
            <w:tcW w:w="75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780" w:type="dxa"/>
            <w:vAlign w:val="top"/>
          </w:tcPr>
          <w:p>
            <w:pPr>
              <w:pStyle w:val="8"/>
              <w:spacing w:before="54" w:line="219" w:lineRule="auto"/>
              <w:ind w:left="64"/>
              <w:rPr>
                <w:sz w:val="21"/>
                <w:szCs w:val="21"/>
              </w:rPr>
            </w:pPr>
            <w:r>
              <w:rPr>
                <w:spacing w:val="-1"/>
                <w:sz w:val="21"/>
                <w:szCs w:val="21"/>
              </w:rPr>
              <w:t>其他轨道线路质量应达到要求：</w:t>
            </w:r>
          </w:p>
          <w:p>
            <w:pPr>
              <w:pStyle w:val="8"/>
              <w:spacing w:before="40" w:line="235" w:lineRule="auto"/>
              <w:ind w:left="114" w:right="113" w:firstLine="69"/>
              <w:rPr>
                <w:sz w:val="21"/>
                <w:szCs w:val="21"/>
              </w:rPr>
            </w:pPr>
            <w:r>
              <w:rPr>
                <w:sz w:val="21"/>
                <w:szCs w:val="21"/>
              </w:rPr>
              <w:t>(1)接头平整度：轨面高低和内侧错差</w:t>
            </w:r>
            <w:r>
              <w:rPr>
                <w:spacing w:val="-4"/>
                <w:sz w:val="21"/>
                <w:szCs w:val="21"/>
              </w:rPr>
              <w:t>≤2mm;</w:t>
            </w:r>
          </w:p>
          <w:p>
            <w:pPr>
              <w:pStyle w:val="8"/>
              <w:spacing w:before="5" w:line="233" w:lineRule="auto"/>
              <w:ind w:left="94" w:right="102" w:firstLine="100"/>
              <w:rPr>
                <w:sz w:val="21"/>
                <w:szCs w:val="21"/>
              </w:rPr>
            </w:pPr>
            <w:r>
              <w:rPr>
                <w:sz w:val="21"/>
                <w:szCs w:val="21"/>
              </w:rPr>
              <w:t>(2)轨距：直线段和加宽后的曲线段允</w:t>
            </w:r>
            <w:r>
              <w:rPr>
                <w:spacing w:val="4"/>
                <w:sz w:val="21"/>
                <w:szCs w:val="21"/>
              </w:rPr>
              <w:t>许偏差为-2～6</w:t>
            </w:r>
            <w:r>
              <w:rPr>
                <w:sz w:val="21"/>
                <w:szCs w:val="21"/>
              </w:rPr>
              <w:t>mm</w:t>
            </w:r>
            <w:r>
              <w:rPr>
                <w:spacing w:val="4"/>
                <w:sz w:val="21"/>
                <w:szCs w:val="21"/>
              </w:rPr>
              <w:t>;</w:t>
            </w:r>
          </w:p>
          <w:p>
            <w:pPr>
              <w:pStyle w:val="8"/>
              <w:spacing w:before="20" w:line="224" w:lineRule="auto"/>
              <w:ind w:left="74" w:right="104" w:firstLine="120"/>
              <w:rPr>
                <w:sz w:val="21"/>
                <w:szCs w:val="21"/>
              </w:rPr>
            </w:pPr>
            <w:r>
              <w:rPr>
                <w:sz w:val="21"/>
                <w:szCs w:val="21"/>
              </w:rPr>
              <w:t>(3)水平：直线段及曲线段加高后两股</w:t>
            </w:r>
            <w:r>
              <w:rPr>
                <w:spacing w:val="-1"/>
                <w:sz w:val="21"/>
                <w:szCs w:val="21"/>
              </w:rPr>
              <w:t>钢轨偏差≤8mm</w:t>
            </w:r>
          </w:p>
          <w:p>
            <w:pPr>
              <w:pStyle w:val="8"/>
              <w:spacing w:before="22" w:line="221" w:lineRule="auto"/>
              <w:ind w:left="184"/>
              <w:rPr>
                <w:sz w:val="21"/>
                <w:szCs w:val="21"/>
              </w:rPr>
            </w:pPr>
            <w:r>
              <w:rPr>
                <w:spacing w:val="4"/>
                <w:sz w:val="21"/>
                <w:szCs w:val="21"/>
              </w:rPr>
              <w:t>(4)轨缝≤5</w:t>
            </w:r>
            <w:r>
              <w:rPr>
                <w:sz w:val="21"/>
                <w:szCs w:val="21"/>
              </w:rPr>
              <w:t>mm</w:t>
            </w:r>
            <w:r>
              <w:rPr>
                <w:spacing w:val="4"/>
                <w:sz w:val="21"/>
                <w:szCs w:val="21"/>
              </w:rPr>
              <w:t>;</w:t>
            </w:r>
          </w:p>
          <w:p>
            <w:pPr>
              <w:pStyle w:val="8"/>
              <w:spacing w:before="7" w:line="219" w:lineRule="auto"/>
              <w:ind w:left="195"/>
              <w:rPr>
                <w:sz w:val="21"/>
                <w:szCs w:val="21"/>
              </w:rPr>
            </w:pPr>
            <w:r>
              <w:rPr>
                <w:spacing w:val="5"/>
                <w:sz w:val="21"/>
                <w:szCs w:val="21"/>
              </w:rPr>
              <w:t>(5)扣件齐全、牢固，与轨型相符；</w:t>
            </w:r>
          </w:p>
          <w:p>
            <w:pPr>
              <w:pStyle w:val="8"/>
              <w:spacing w:before="50" w:line="215" w:lineRule="auto"/>
              <w:ind w:left="64" w:right="84" w:firstLine="140"/>
              <w:rPr>
                <w:sz w:val="21"/>
                <w:szCs w:val="21"/>
              </w:rPr>
            </w:pPr>
            <w:r>
              <w:rPr>
                <w:sz w:val="21"/>
                <w:szCs w:val="21"/>
              </w:rPr>
              <w:t>(6)轨枕规格及数量符合标准要求，间</w:t>
            </w:r>
            <w:r>
              <w:rPr>
                <w:spacing w:val="4"/>
                <w:sz w:val="21"/>
                <w:szCs w:val="21"/>
              </w:rPr>
              <w:t>距偏差不超过50</w:t>
            </w:r>
            <w:r>
              <w:rPr>
                <w:sz w:val="21"/>
                <w:szCs w:val="21"/>
              </w:rPr>
              <w:t>mm</w:t>
            </w:r>
            <w:r>
              <w:rPr>
                <w:spacing w:val="4"/>
                <w:sz w:val="21"/>
                <w:szCs w:val="21"/>
              </w:rPr>
              <w:t>;</w:t>
            </w:r>
          </w:p>
          <w:p>
            <w:pPr>
              <w:pStyle w:val="8"/>
              <w:spacing w:before="21" w:line="221" w:lineRule="auto"/>
              <w:ind w:left="94" w:firstLine="97"/>
              <w:rPr>
                <w:sz w:val="21"/>
                <w:szCs w:val="21"/>
              </w:rPr>
            </w:pPr>
            <w:r>
              <w:rPr>
                <w:spacing w:val="-6"/>
                <w:sz w:val="21"/>
                <w:szCs w:val="21"/>
              </w:rPr>
              <w:t>(7)道碴粒度及铺设厚度符合标准要求，轨枕下应捣实</w:t>
            </w:r>
          </w:p>
        </w:tc>
        <w:tc>
          <w:tcPr>
            <w:tcW w:w="690" w:type="dxa"/>
            <w:vMerge w:val="continue"/>
            <w:tcBorders>
              <w:top w:val="nil"/>
              <w:bottom w:val="nil"/>
            </w:tcBorders>
            <w:vAlign w:val="top"/>
          </w:tcPr>
          <w:p>
            <w:pPr>
              <w:rPr>
                <w:rFonts w:ascii="Arial"/>
                <w:sz w:val="21"/>
              </w:rPr>
            </w:pPr>
          </w:p>
        </w:tc>
        <w:tc>
          <w:tcPr>
            <w:tcW w:w="2020"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8"/>
              <w:spacing w:before="68" w:line="220" w:lineRule="auto"/>
              <w:ind w:left="164"/>
              <w:rPr>
                <w:sz w:val="21"/>
                <w:szCs w:val="21"/>
              </w:rPr>
            </w:pPr>
            <w:r>
              <w:rPr>
                <w:spacing w:val="1"/>
                <w:sz w:val="21"/>
                <w:szCs w:val="21"/>
              </w:rPr>
              <w:t>查现场。抽查1～3</w:t>
            </w:r>
          </w:p>
          <w:p>
            <w:pPr>
              <w:pStyle w:val="8"/>
              <w:spacing w:before="27" w:line="231" w:lineRule="auto"/>
              <w:ind w:left="54" w:right="10" w:firstLine="109"/>
              <w:rPr>
                <w:sz w:val="21"/>
                <w:szCs w:val="21"/>
              </w:rPr>
            </w:pPr>
            <w:r>
              <w:rPr>
                <w:spacing w:val="1"/>
                <w:sz w:val="21"/>
                <w:szCs w:val="21"/>
              </w:rPr>
              <w:t>条巷道，接头平整</w:t>
            </w:r>
            <w:r>
              <w:rPr>
                <w:spacing w:val="-1"/>
                <w:sz w:val="21"/>
                <w:szCs w:val="21"/>
              </w:rPr>
              <w:t>度、轨距、水平不符</w:t>
            </w:r>
            <w:r>
              <w:rPr>
                <w:spacing w:val="4"/>
                <w:sz w:val="21"/>
                <w:szCs w:val="21"/>
              </w:rPr>
              <w:t>合要求1处扣0.3分，</w:t>
            </w:r>
            <w:r>
              <w:rPr>
                <w:spacing w:val="7"/>
                <w:sz w:val="21"/>
                <w:szCs w:val="21"/>
              </w:rPr>
              <w:t>其他不合格1处扣</w:t>
            </w:r>
          </w:p>
          <w:p>
            <w:pPr>
              <w:pStyle w:val="8"/>
              <w:spacing w:before="40" w:line="229" w:lineRule="auto"/>
              <w:ind w:left="114" w:right="152" w:firstLine="49"/>
              <w:rPr>
                <w:sz w:val="21"/>
                <w:szCs w:val="21"/>
              </w:rPr>
            </w:pPr>
            <w:r>
              <w:rPr>
                <w:spacing w:val="1"/>
                <w:sz w:val="21"/>
                <w:szCs w:val="21"/>
              </w:rPr>
              <w:t>0.1分，单项扣到3</w:t>
            </w:r>
            <w:r>
              <w:rPr>
                <w:spacing w:val="3"/>
                <w:sz w:val="21"/>
                <w:szCs w:val="21"/>
              </w:rPr>
              <w:t>分为止</w:t>
            </w:r>
          </w:p>
        </w:tc>
        <w:tc>
          <w:tcPr>
            <w:tcW w:w="610"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4" w:hRule="atLeast"/>
        </w:trPr>
        <w:tc>
          <w:tcPr>
            <w:tcW w:w="750" w:type="dxa"/>
            <w:vMerge w:val="continue"/>
            <w:tcBorders>
              <w:top w:val="nil"/>
              <w:left w:val="nil"/>
            </w:tcBorders>
            <w:textDirection w:val="tbRlV"/>
            <w:vAlign w:val="top"/>
          </w:tcPr>
          <w:p>
            <w:pPr>
              <w:rPr>
                <w:rFonts w:ascii="Arial"/>
                <w:sz w:val="21"/>
              </w:rPr>
            </w:pPr>
          </w:p>
        </w:tc>
        <w:tc>
          <w:tcPr>
            <w:tcW w:w="690" w:type="dxa"/>
            <w:vMerge w:val="continue"/>
            <w:tcBorders>
              <w:top w:val="nil"/>
            </w:tcBorders>
            <w:vAlign w:val="top"/>
          </w:tcPr>
          <w:p>
            <w:pPr>
              <w:rPr>
                <w:rFonts w:ascii="Arial"/>
                <w:sz w:val="21"/>
              </w:rPr>
            </w:pPr>
          </w:p>
        </w:tc>
        <w:tc>
          <w:tcPr>
            <w:tcW w:w="3780" w:type="dxa"/>
            <w:vAlign w:val="top"/>
          </w:tcPr>
          <w:p>
            <w:pPr>
              <w:pStyle w:val="8"/>
              <w:spacing w:before="166" w:line="241" w:lineRule="auto"/>
              <w:ind w:left="93" w:hanging="19"/>
              <w:rPr>
                <w:sz w:val="21"/>
                <w:szCs w:val="21"/>
              </w:rPr>
            </w:pPr>
            <w:r>
              <w:rPr>
                <w:spacing w:val="-5"/>
                <w:sz w:val="21"/>
                <w:szCs w:val="21"/>
              </w:rPr>
              <w:t>异型轨道线路、齿轨线路质量符合设计及</w:t>
            </w:r>
            <w:r>
              <w:rPr>
                <w:spacing w:val="1"/>
                <w:sz w:val="21"/>
                <w:szCs w:val="21"/>
              </w:rPr>
              <w:t>说明书要求</w:t>
            </w:r>
          </w:p>
        </w:tc>
        <w:tc>
          <w:tcPr>
            <w:tcW w:w="690" w:type="dxa"/>
            <w:vMerge w:val="continue"/>
            <w:tcBorders>
              <w:top w:val="nil"/>
            </w:tcBorders>
            <w:vAlign w:val="top"/>
          </w:tcPr>
          <w:p>
            <w:pPr>
              <w:rPr>
                <w:rFonts w:ascii="Arial"/>
                <w:sz w:val="21"/>
              </w:rPr>
            </w:pPr>
          </w:p>
        </w:tc>
        <w:tc>
          <w:tcPr>
            <w:tcW w:w="2020" w:type="dxa"/>
            <w:vAlign w:val="top"/>
          </w:tcPr>
          <w:p>
            <w:pPr>
              <w:pStyle w:val="8"/>
              <w:spacing w:before="49" w:line="224" w:lineRule="auto"/>
              <w:ind w:left="54" w:right="74" w:firstLine="109"/>
              <w:jc w:val="both"/>
              <w:rPr>
                <w:sz w:val="21"/>
                <w:szCs w:val="21"/>
              </w:rPr>
            </w:pPr>
            <w:r>
              <w:rPr>
                <w:spacing w:val="1"/>
                <w:sz w:val="21"/>
                <w:szCs w:val="21"/>
              </w:rPr>
              <w:t>查现场。抽查1～2</w:t>
            </w:r>
            <w:r>
              <w:rPr>
                <w:spacing w:val="-2"/>
                <w:sz w:val="21"/>
                <w:szCs w:val="21"/>
              </w:rPr>
              <w:t>条巷道，不符合要求</w:t>
            </w:r>
            <w:r>
              <w:rPr>
                <w:spacing w:val="7"/>
                <w:sz w:val="21"/>
                <w:szCs w:val="21"/>
              </w:rPr>
              <w:t>1处扣0.3分</w:t>
            </w:r>
          </w:p>
        </w:tc>
        <w:tc>
          <w:tcPr>
            <w:tcW w:w="610" w:type="dxa"/>
            <w:vMerge w:val="continue"/>
            <w:tcBorders>
              <w:top w:val="nil"/>
              <w:right w:val="nil"/>
            </w:tcBorders>
            <w:vAlign w:val="top"/>
          </w:tcPr>
          <w:p>
            <w:pPr>
              <w:rPr>
                <w:rFonts w:ascii="Arial"/>
                <w:sz w:val="21"/>
              </w:rPr>
            </w:pPr>
          </w:p>
        </w:tc>
      </w:tr>
    </w:tbl>
    <w:p>
      <w:pPr>
        <w:pStyle w:val="2"/>
      </w:pPr>
    </w:p>
    <w:p>
      <w:pPr>
        <w:sectPr>
          <w:footerReference r:id="rId69" w:type="default"/>
          <w:pgSz w:w="11900" w:h="16840"/>
          <w:pgMar w:top="1431" w:right="1569" w:bottom="1351" w:left="1785" w:header="0" w:footer="1024" w:gutter="0"/>
          <w:pgNumType w:fmt="decimal"/>
          <w:cols w:space="720" w:num="1"/>
        </w:sectPr>
      </w:pPr>
    </w:p>
    <w:tbl>
      <w:tblPr>
        <w:tblStyle w:val="7"/>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70"/>
        <w:gridCol w:w="3780"/>
        <w:gridCol w:w="690"/>
        <w:gridCol w:w="2030"/>
        <w:gridCol w:w="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740" w:type="dxa"/>
            <w:tcBorders>
              <w:left w:val="nil"/>
            </w:tcBorders>
            <w:vAlign w:val="top"/>
          </w:tcPr>
          <w:p>
            <w:pPr>
              <w:pStyle w:val="8"/>
              <w:spacing w:before="204" w:line="220" w:lineRule="auto"/>
              <w:ind w:left="140"/>
              <w:rPr>
                <w:sz w:val="21"/>
                <w:szCs w:val="21"/>
              </w:rPr>
            </w:pPr>
            <w:r>
              <w:rPr>
                <w:spacing w:val="-6"/>
                <w:sz w:val="21"/>
                <w:szCs w:val="21"/>
              </w:rPr>
              <w:t>项目</w:t>
            </w:r>
          </w:p>
        </w:tc>
        <w:tc>
          <w:tcPr>
            <w:tcW w:w="670" w:type="dxa"/>
            <w:vAlign w:val="top"/>
          </w:tcPr>
          <w:p>
            <w:pPr>
              <w:pStyle w:val="8"/>
              <w:spacing w:before="55" w:line="232" w:lineRule="auto"/>
              <w:ind w:left="115" w:right="84"/>
              <w:rPr>
                <w:sz w:val="21"/>
                <w:szCs w:val="21"/>
              </w:rPr>
            </w:pPr>
            <w:r>
              <w:rPr>
                <w:spacing w:val="-30"/>
                <w:sz w:val="21"/>
                <w:szCs w:val="21"/>
              </w:rPr>
              <w:t>项目</w:t>
            </w:r>
            <w:r>
              <w:rPr>
                <w:spacing w:val="5"/>
                <w:sz w:val="21"/>
                <w:szCs w:val="21"/>
              </w:rPr>
              <w:t>内容</w:t>
            </w:r>
          </w:p>
        </w:tc>
        <w:tc>
          <w:tcPr>
            <w:tcW w:w="3780" w:type="dxa"/>
            <w:vAlign w:val="top"/>
          </w:tcPr>
          <w:p>
            <w:pPr>
              <w:pStyle w:val="8"/>
              <w:spacing w:before="202" w:line="219" w:lineRule="auto"/>
              <w:ind w:left="1475"/>
              <w:rPr>
                <w:sz w:val="21"/>
                <w:szCs w:val="21"/>
              </w:rPr>
            </w:pPr>
            <w:r>
              <w:rPr>
                <w:spacing w:val="-2"/>
                <w:sz w:val="21"/>
                <w:szCs w:val="21"/>
              </w:rPr>
              <w:t>基本要求</w:t>
            </w:r>
          </w:p>
        </w:tc>
        <w:tc>
          <w:tcPr>
            <w:tcW w:w="690" w:type="dxa"/>
            <w:vAlign w:val="top"/>
          </w:tcPr>
          <w:p>
            <w:pPr>
              <w:pStyle w:val="8"/>
              <w:spacing w:before="35" w:line="250" w:lineRule="auto"/>
              <w:ind w:left="125" w:right="143"/>
              <w:rPr>
                <w:sz w:val="21"/>
                <w:szCs w:val="21"/>
              </w:rPr>
            </w:pPr>
            <w:r>
              <w:rPr>
                <w:spacing w:val="-5"/>
                <w:sz w:val="21"/>
                <w:szCs w:val="21"/>
              </w:rPr>
              <w:t>标准</w:t>
            </w:r>
            <w:r>
              <w:rPr>
                <w:spacing w:val="-6"/>
                <w:sz w:val="21"/>
                <w:szCs w:val="21"/>
              </w:rPr>
              <w:t>分值</w:t>
            </w:r>
          </w:p>
        </w:tc>
        <w:tc>
          <w:tcPr>
            <w:tcW w:w="2030" w:type="dxa"/>
            <w:vAlign w:val="top"/>
          </w:tcPr>
          <w:p>
            <w:pPr>
              <w:pStyle w:val="8"/>
              <w:spacing w:before="204" w:line="220" w:lineRule="auto"/>
              <w:ind w:left="585"/>
              <w:rPr>
                <w:sz w:val="21"/>
                <w:szCs w:val="21"/>
              </w:rPr>
            </w:pPr>
            <w:r>
              <w:rPr>
                <w:spacing w:val="-2"/>
                <w:sz w:val="21"/>
                <w:szCs w:val="21"/>
              </w:rPr>
              <w:t>评分方法</w:t>
            </w:r>
          </w:p>
        </w:tc>
        <w:tc>
          <w:tcPr>
            <w:tcW w:w="630" w:type="dxa"/>
            <w:tcBorders>
              <w:right w:val="nil"/>
            </w:tcBorders>
            <w:vAlign w:val="top"/>
          </w:tcPr>
          <w:p>
            <w:pPr>
              <w:pStyle w:val="8"/>
              <w:spacing w:before="203" w:line="219" w:lineRule="auto"/>
              <w:ind w:left="10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8" w:hRule="atLeast"/>
        </w:trPr>
        <w:tc>
          <w:tcPr>
            <w:tcW w:w="740" w:type="dxa"/>
            <w:vMerge w:val="restart"/>
            <w:tcBorders>
              <w:left w:val="nil"/>
              <w:bottom w:val="nil"/>
            </w:tcBorders>
            <w:vAlign w:val="top"/>
          </w:tcPr>
          <w:p>
            <w:pPr>
              <w:rPr>
                <w:rFonts w:ascii="Arial"/>
                <w:sz w:val="21"/>
              </w:rPr>
            </w:pPr>
          </w:p>
        </w:tc>
        <w:tc>
          <w:tcPr>
            <w:tcW w:w="670" w:type="dxa"/>
            <w:vAlign w:val="top"/>
          </w:tcPr>
          <w:p>
            <w:pPr>
              <w:spacing w:line="343" w:lineRule="auto"/>
              <w:rPr>
                <w:rFonts w:ascii="Arial"/>
                <w:sz w:val="21"/>
              </w:rPr>
            </w:pPr>
          </w:p>
          <w:p>
            <w:pPr>
              <w:spacing w:line="344" w:lineRule="auto"/>
              <w:rPr>
                <w:rFonts w:ascii="Arial"/>
                <w:sz w:val="21"/>
              </w:rPr>
            </w:pPr>
          </w:p>
          <w:p>
            <w:pPr>
              <w:pStyle w:val="8"/>
              <w:spacing w:before="68" w:line="220" w:lineRule="auto"/>
              <w:ind w:left="115"/>
              <w:rPr>
                <w:sz w:val="21"/>
                <w:szCs w:val="21"/>
              </w:rPr>
            </w:pPr>
            <w:r>
              <w:rPr>
                <w:spacing w:val="-3"/>
                <w:sz w:val="21"/>
                <w:szCs w:val="21"/>
              </w:rPr>
              <w:t>单轨</w:t>
            </w:r>
          </w:p>
          <w:p>
            <w:pPr>
              <w:pStyle w:val="8"/>
              <w:spacing w:before="49" w:line="220" w:lineRule="auto"/>
              <w:ind w:left="115"/>
              <w:rPr>
                <w:sz w:val="21"/>
                <w:szCs w:val="21"/>
              </w:rPr>
            </w:pPr>
            <w:r>
              <w:rPr>
                <w:spacing w:val="7"/>
                <w:sz w:val="21"/>
                <w:szCs w:val="21"/>
              </w:rPr>
              <w:t>吊线</w:t>
            </w:r>
          </w:p>
          <w:p>
            <w:pPr>
              <w:pStyle w:val="8"/>
              <w:spacing w:before="19" w:line="219" w:lineRule="auto"/>
              <w:ind w:left="225"/>
              <w:rPr>
                <w:sz w:val="21"/>
                <w:szCs w:val="21"/>
              </w:rPr>
            </w:pPr>
            <w:r>
              <w:rPr>
                <w:sz w:val="21"/>
                <w:szCs w:val="21"/>
              </w:rPr>
              <w:t>路</w:t>
            </w:r>
          </w:p>
        </w:tc>
        <w:tc>
          <w:tcPr>
            <w:tcW w:w="3780" w:type="dxa"/>
            <w:vAlign w:val="top"/>
          </w:tcPr>
          <w:p>
            <w:pPr>
              <w:pStyle w:val="8"/>
              <w:spacing w:before="79" w:line="219" w:lineRule="auto"/>
              <w:ind w:left="65"/>
              <w:rPr>
                <w:sz w:val="21"/>
                <w:szCs w:val="21"/>
              </w:rPr>
            </w:pPr>
            <w:r>
              <w:rPr>
                <w:spacing w:val="-1"/>
                <w:sz w:val="21"/>
                <w:szCs w:val="21"/>
              </w:rPr>
              <w:t>单轨吊车线路达到要求：</w:t>
            </w:r>
          </w:p>
          <w:p>
            <w:pPr>
              <w:pStyle w:val="8"/>
              <w:spacing w:before="30" w:line="219" w:lineRule="auto"/>
              <w:ind w:left="65"/>
              <w:rPr>
                <w:sz w:val="21"/>
                <w:szCs w:val="21"/>
              </w:rPr>
            </w:pPr>
            <w:r>
              <w:rPr>
                <w:spacing w:val="2"/>
                <w:sz w:val="21"/>
                <w:szCs w:val="21"/>
              </w:rPr>
              <w:t>1.下轨面接头间隙直线段≤3</w:t>
            </w:r>
            <w:r>
              <w:rPr>
                <w:sz w:val="21"/>
                <w:szCs w:val="21"/>
              </w:rPr>
              <w:t>mm</w:t>
            </w:r>
            <w:r>
              <w:rPr>
                <w:spacing w:val="2"/>
                <w:sz w:val="21"/>
                <w:szCs w:val="21"/>
              </w:rPr>
              <w:t>;</w:t>
            </w:r>
          </w:p>
          <w:p>
            <w:pPr>
              <w:pStyle w:val="8"/>
              <w:spacing w:before="19" w:line="232" w:lineRule="auto"/>
              <w:ind w:left="65" w:right="240" w:firstLine="10"/>
              <w:rPr>
                <w:sz w:val="21"/>
                <w:szCs w:val="21"/>
              </w:rPr>
            </w:pPr>
            <w:r>
              <w:rPr>
                <w:spacing w:val="-1"/>
                <w:sz w:val="21"/>
                <w:szCs w:val="21"/>
              </w:rPr>
              <w:t>2.接头高低和左右允许偏差分别为2mm</w:t>
            </w:r>
            <w:r>
              <w:rPr>
                <w:spacing w:val="14"/>
                <w:sz w:val="21"/>
                <w:szCs w:val="21"/>
              </w:rPr>
              <w:t>和1</w:t>
            </w:r>
            <w:r>
              <w:rPr>
                <w:sz w:val="21"/>
                <w:szCs w:val="21"/>
              </w:rPr>
              <w:t>mm</w:t>
            </w:r>
            <w:r>
              <w:rPr>
                <w:spacing w:val="14"/>
                <w:sz w:val="21"/>
                <w:szCs w:val="21"/>
              </w:rPr>
              <w:t>;</w:t>
            </w:r>
          </w:p>
          <w:p>
            <w:pPr>
              <w:pStyle w:val="8"/>
              <w:spacing w:line="216" w:lineRule="auto"/>
              <w:ind w:left="65"/>
              <w:rPr>
                <w:sz w:val="21"/>
                <w:szCs w:val="21"/>
              </w:rPr>
            </w:pPr>
            <w:r>
              <w:rPr>
                <w:spacing w:val="2"/>
                <w:sz w:val="21"/>
                <w:szCs w:val="21"/>
              </w:rPr>
              <w:t>3.接头摆角垂直≤7°,水平≤3°;</w:t>
            </w:r>
          </w:p>
          <w:p>
            <w:pPr>
              <w:pStyle w:val="8"/>
              <w:spacing w:before="24" w:line="243" w:lineRule="auto"/>
              <w:ind w:left="65" w:right="17" w:firstLine="20"/>
              <w:rPr>
                <w:sz w:val="21"/>
                <w:szCs w:val="21"/>
              </w:rPr>
            </w:pPr>
            <w:r>
              <w:rPr>
                <w:spacing w:val="-1"/>
                <w:sz w:val="21"/>
                <w:szCs w:val="21"/>
              </w:rPr>
              <w:t>4.水平弯轨曲率半径≥4m,垂直弯轨曲率</w:t>
            </w:r>
            <w:r>
              <w:rPr>
                <w:spacing w:val="6"/>
                <w:sz w:val="21"/>
                <w:szCs w:val="21"/>
              </w:rPr>
              <w:t>半径≥10m;</w:t>
            </w:r>
          </w:p>
          <w:p>
            <w:pPr>
              <w:pStyle w:val="8"/>
              <w:spacing w:before="1" w:line="219" w:lineRule="auto"/>
              <w:ind w:left="65"/>
              <w:rPr>
                <w:sz w:val="21"/>
                <w:szCs w:val="21"/>
              </w:rPr>
            </w:pPr>
            <w:r>
              <w:rPr>
                <w:sz w:val="21"/>
                <w:szCs w:val="21"/>
              </w:rPr>
              <w:t>5.起始端、终止端设置轨端阻车器</w:t>
            </w:r>
          </w:p>
        </w:tc>
        <w:tc>
          <w:tcPr>
            <w:tcW w:w="690"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8"/>
              <w:spacing w:before="68" w:line="183" w:lineRule="auto"/>
              <w:ind w:left="285"/>
              <w:rPr>
                <w:sz w:val="21"/>
                <w:szCs w:val="21"/>
              </w:rPr>
            </w:pPr>
            <w:r>
              <w:rPr>
                <w:sz w:val="21"/>
                <w:szCs w:val="21"/>
              </w:rPr>
              <w:t>4</w:t>
            </w:r>
          </w:p>
        </w:tc>
        <w:tc>
          <w:tcPr>
            <w:tcW w:w="2030" w:type="dxa"/>
            <w:vAlign w:val="top"/>
          </w:tcPr>
          <w:p>
            <w:pPr>
              <w:spacing w:line="419" w:lineRule="auto"/>
              <w:rPr>
                <w:rFonts w:ascii="Arial"/>
                <w:sz w:val="21"/>
              </w:rPr>
            </w:pPr>
          </w:p>
          <w:p>
            <w:pPr>
              <w:pStyle w:val="8"/>
              <w:spacing w:before="68" w:line="220" w:lineRule="auto"/>
              <w:ind w:left="165"/>
              <w:rPr>
                <w:sz w:val="21"/>
                <w:szCs w:val="21"/>
              </w:rPr>
            </w:pPr>
            <w:r>
              <w:rPr>
                <w:spacing w:val="1"/>
                <w:sz w:val="21"/>
                <w:szCs w:val="21"/>
              </w:rPr>
              <w:t>查现场。抽查1～2</w:t>
            </w:r>
          </w:p>
          <w:p>
            <w:pPr>
              <w:pStyle w:val="8"/>
              <w:spacing w:before="29" w:line="219" w:lineRule="auto"/>
              <w:ind w:left="65"/>
              <w:rPr>
                <w:sz w:val="21"/>
                <w:szCs w:val="21"/>
              </w:rPr>
            </w:pPr>
            <w:r>
              <w:rPr>
                <w:spacing w:val="-1"/>
                <w:sz w:val="21"/>
                <w:szCs w:val="21"/>
              </w:rPr>
              <w:t>条巷道，轨端阻车器</w:t>
            </w:r>
          </w:p>
          <w:p>
            <w:pPr>
              <w:pStyle w:val="8"/>
              <w:spacing w:before="20" w:line="219" w:lineRule="auto"/>
              <w:ind w:left="215"/>
              <w:rPr>
                <w:sz w:val="21"/>
                <w:szCs w:val="21"/>
              </w:rPr>
            </w:pPr>
            <w:r>
              <w:rPr>
                <w:spacing w:val="2"/>
                <w:sz w:val="21"/>
                <w:szCs w:val="21"/>
              </w:rPr>
              <w:t>不符合要求扣0.3</w:t>
            </w:r>
          </w:p>
          <w:p>
            <w:pPr>
              <w:pStyle w:val="8"/>
              <w:spacing w:before="20" w:line="234" w:lineRule="auto"/>
              <w:ind w:left="104" w:right="55" w:hanging="39"/>
              <w:rPr>
                <w:sz w:val="21"/>
                <w:szCs w:val="21"/>
              </w:rPr>
            </w:pPr>
            <w:r>
              <w:rPr>
                <w:spacing w:val="1"/>
                <w:sz w:val="21"/>
                <w:szCs w:val="21"/>
              </w:rPr>
              <w:t>分，其他不符合要求1处扣0.2分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9" w:hRule="atLeast"/>
        </w:trPr>
        <w:tc>
          <w:tcPr>
            <w:tcW w:w="740" w:type="dxa"/>
            <w:vMerge w:val="continue"/>
            <w:tcBorders>
              <w:top w:val="nil"/>
              <w:left w:val="nil"/>
              <w:bottom w:val="nil"/>
            </w:tcBorders>
            <w:vAlign w:val="top"/>
          </w:tcPr>
          <w:p>
            <w:pPr>
              <w:rPr>
                <w:rFonts w:ascii="Arial"/>
                <w:sz w:val="21"/>
              </w:rPr>
            </w:pPr>
          </w:p>
        </w:tc>
        <w:tc>
          <w:tcPr>
            <w:tcW w:w="670" w:type="dxa"/>
            <w:vAlign w:val="top"/>
          </w:tcPr>
          <w:p>
            <w:pPr>
              <w:pStyle w:val="8"/>
              <w:spacing w:before="52" w:line="220" w:lineRule="auto"/>
              <w:ind w:left="115"/>
              <w:rPr>
                <w:sz w:val="21"/>
                <w:szCs w:val="21"/>
              </w:rPr>
            </w:pPr>
            <w:r>
              <w:rPr>
                <w:spacing w:val="-3"/>
                <w:sz w:val="21"/>
                <w:szCs w:val="21"/>
              </w:rPr>
              <w:t>无轨</w:t>
            </w:r>
          </w:p>
          <w:p>
            <w:pPr>
              <w:pStyle w:val="8"/>
              <w:spacing w:before="19" w:line="219" w:lineRule="auto"/>
              <w:ind w:left="115"/>
              <w:rPr>
                <w:sz w:val="21"/>
                <w:szCs w:val="21"/>
              </w:rPr>
            </w:pPr>
            <w:r>
              <w:rPr>
                <w:spacing w:val="-2"/>
                <w:sz w:val="21"/>
                <w:szCs w:val="21"/>
              </w:rPr>
              <w:t>胶轮</w:t>
            </w:r>
          </w:p>
          <w:p>
            <w:pPr>
              <w:pStyle w:val="8"/>
              <w:spacing w:before="10" w:line="219" w:lineRule="auto"/>
              <w:ind w:left="115"/>
              <w:rPr>
                <w:sz w:val="21"/>
                <w:szCs w:val="21"/>
              </w:rPr>
            </w:pPr>
            <w:r>
              <w:rPr>
                <w:spacing w:val="-3"/>
                <w:sz w:val="21"/>
                <w:szCs w:val="21"/>
              </w:rPr>
              <w:t>车道</w:t>
            </w:r>
          </w:p>
          <w:p>
            <w:pPr>
              <w:pStyle w:val="8"/>
              <w:spacing w:before="30" w:line="200" w:lineRule="auto"/>
              <w:ind w:left="225"/>
              <w:rPr>
                <w:sz w:val="21"/>
                <w:szCs w:val="21"/>
              </w:rPr>
            </w:pPr>
            <w:r>
              <w:rPr>
                <w:sz w:val="21"/>
                <w:szCs w:val="21"/>
              </w:rPr>
              <w:t>路</w:t>
            </w:r>
          </w:p>
        </w:tc>
        <w:tc>
          <w:tcPr>
            <w:tcW w:w="3780" w:type="dxa"/>
            <w:vAlign w:val="top"/>
          </w:tcPr>
          <w:p>
            <w:pPr>
              <w:pStyle w:val="8"/>
              <w:spacing w:before="171" w:line="228" w:lineRule="auto"/>
              <w:ind w:left="65" w:firstLine="29"/>
              <w:rPr>
                <w:sz w:val="21"/>
                <w:szCs w:val="21"/>
              </w:rPr>
            </w:pPr>
            <w:r>
              <w:rPr>
                <w:spacing w:val="-2"/>
                <w:sz w:val="21"/>
                <w:szCs w:val="21"/>
              </w:rPr>
              <w:t>主要运输巷道和行驶支架搬运车的采煤</w:t>
            </w:r>
            <w:r>
              <w:rPr>
                <w:spacing w:val="-5"/>
                <w:sz w:val="21"/>
                <w:szCs w:val="21"/>
              </w:rPr>
              <w:t>工作面顺槽，道路必须进行混凝土、铺钢</w:t>
            </w:r>
            <w:r>
              <w:rPr>
                <w:spacing w:val="-2"/>
                <w:sz w:val="21"/>
                <w:szCs w:val="21"/>
              </w:rPr>
              <w:t>板等方式硬化，路面平整</w:t>
            </w:r>
          </w:p>
        </w:tc>
        <w:tc>
          <w:tcPr>
            <w:tcW w:w="690" w:type="dxa"/>
            <w:vAlign w:val="top"/>
          </w:tcPr>
          <w:p>
            <w:pPr>
              <w:spacing w:line="436" w:lineRule="auto"/>
              <w:rPr>
                <w:rFonts w:ascii="Arial"/>
                <w:sz w:val="21"/>
              </w:rPr>
            </w:pPr>
          </w:p>
          <w:p>
            <w:pPr>
              <w:pStyle w:val="8"/>
              <w:spacing w:before="68" w:line="182" w:lineRule="auto"/>
              <w:ind w:left="285"/>
              <w:rPr>
                <w:sz w:val="21"/>
                <w:szCs w:val="21"/>
              </w:rPr>
            </w:pPr>
            <w:r>
              <w:rPr>
                <w:sz w:val="21"/>
                <w:szCs w:val="21"/>
              </w:rPr>
              <w:t>5</w:t>
            </w:r>
          </w:p>
        </w:tc>
        <w:tc>
          <w:tcPr>
            <w:tcW w:w="2030" w:type="dxa"/>
            <w:vAlign w:val="top"/>
          </w:tcPr>
          <w:p>
            <w:pPr>
              <w:pStyle w:val="8"/>
              <w:spacing w:before="42" w:line="230" w:lineRule="auto"/>
              <w:ind w:left="104" w:right="129" w:firstLine="60"/>
              <w:jc w:val="both"/>
              <w:rPr>
                <w:sz w:val="21"/>
                <w:szCs w:val="21"/>
              </w:rPr>
            </w:pPr>
            <w:r>
              <w:rPr>
                <w:spacing w:val="1"/>
                <w:sz w:val="21"/>
                <w:szCs w:val="21"/>
              </w:rPr>
              <w:t>查现场。抽查1～3</w:t>
            </w:r>
            <w:r>
              <w:rPr>
                <w:sz w:val="21"/>
                <w:szCs w:val="21"/>
              </w:rPr>
              <w:t>条巷道，未硬化1处</w:t>
            </w:r>
            <w:r>
              <w:rPr>
                <w:spacing w:val="-1"/>
                <w:sz w:val="21"/>
                <w:szCs w:val="21"/>
              </w:rPr>
              <w:t>扣1分，平整不符合要求1处扣0.2分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67" w:hRule="atLeast"/>
        </w:trPr>
        <w:tc>
          <w:tcPr>
            <w:tcW w:w="740" w:type="dxa"/>
            <w:vMerge w:val="continue"/>
            <w:tcBorders>
              <w:top w:val="nil"/>
              <w:left w:val="nil"/>
              <w:bottom w:val="nil"/>
            </w:tcBorders>
            <w:vAlign w:val="top"/>
          </w:tcPr>
          <w:p>
            <w:pPr>
              <w:rPr>
                <w:rFonts w:ascii="Arial"/>
                <w:sz w:val="21"/>
              </w:rPr>
            </w:pPr>
          </w:p>
        </w:tc>
        <w:tc>
          <w:tcPr>
            <w:tcW w:w="6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8" w:line="221" w:lineRule="auto"/>
              <w:ind w:left="115"/>
              <w:rPr>
                <w:sz w:val="21"/>
                <w:szCs w:val="21"/>
              </w:rPr>
            </w:pPr>
            <w:r>
              <w:rPr>
                <w:spacing w:val="-2"/>
                <w:sz w:val="21"/>
                <w:szCs w:val="21"/>
              </w:rPr>
              <w:t>道岔</w:t>
            </w:r>
          </w:p>
        </w:tc>
        <w:tc>
          <w:tcPr>
            <w:tcW w:w="3780" w:type="dxa"/>
            <w:vAlign w:val="top"/>
          </w:tcPr>
          <w:p>
            <w:pPr>
              <w:pStyle w:val="8"/>
              <w:spacing w:before="31" w:line="242" w:lineRule="auto"/>
              <w:ind w:left="65" w:right="122" w:firstLine="20"/>
              <w:rPr>
                <w:sz w:val="21"/>
                <w:szCs w:val="21"/>
              </w:rPr>
            </w:pPr>
            <w:r>
              <w:rPr>
                <w:spacing w:val="-1"/>
                <w:sz w:val="21"/>
                <w:szCs w:val="21"/>
              </w:rPr>
              <w:t>道岔轨型不低于线路轨型，无非标准道岔，道岔质量达到要求：</w:t>
            </w:r>
          </w:p>
          <w:p>
            <w:pPr>
              <w:pStyle w:val="8"/>
              <w:spacing w:before="1" w:line="232" w:lineRule="auto"/>
              <w:ind w:left="65" w:right="235"/>
              <w:rPr>
                <w:sz w:val="21"/>
                <w:szCs w:val="21"/>
              </w:rPr>
            </w:pPr>
            <w:r>
              <w:rPr>
                <w:sz w:val="21"/>
                <w:szCs w:val="21"/>
              </w:rPr>
              <w:t>(1)轨距按标准加宽后及辙岔前后轨距</w:t>
            </w:r>
            <w:r>
              <w:rPr>
                <w:spacing w:val="6"/>
                <w:sz w:val="21"/>
                <w:szCs w:val="21"/>
              </w:rPr>
              <w:t>偏差≤+3</w:t>
            </w:r>
            <w:r>
              <w:rPr>
                <w:sz w:val="21"/>
                <w:szCs w:val="21"/>
              </w:rPr>
              <w:t>mm</w:t>
            </w:r>
            <w:r>
              <w:rPr>
                <w:spacing w:val="6"/>
                <w:sz w:val="21"/>
                <w:szCs w:val="21"/>
              </w:rPr>
              <w:t>;</w:t>
            </w:r>
          </w:p>
          <w:p>
            <w:pPr>
              <w:pStyle w:val="8"/>
              <w:spacing w:before="20" w:line="219" w:lineRule="auto"/>
              <w:ind w:left="184"/>
              <w:rPr>
                <w:sz w:val="21"/>
                <w:szCs w:val="21"/>
              </w:rPr>
            </w:pPr>
            <w:r>
              <w:rPr>
                <w:sz w:val="21"/>
                <w:szCs w:val="21"/>
              </w:rPr>
              <w:t>(2)水平偏差≤5mm</w:t>
            </w:r>
          </w:p>
          <w:p>
            <w:pPr>
              <w:pStyle w:val="8"/>
              <w:spacing w:before="20" w:line="235" w:lineRule="auto"/>
              <w:ind w:left="65" w:right="233"/>
              <w:rPr>
                <w:sz w:val="21"/>
                <w:szCs w:val="21"/>
              </w:rPr>
            </w:pPr>
            <w:r>
              <w:rPr>
                <w:sz w:val="21"/>
                <w:szCs w:val="21"/>
              </w:rPr>
              <w:t>(3)接头平整度：轨面高低及内侧错差</w:t>
            </w:r>
            <w:r>
              <w:rPr>
                <w:spacing w:val="-4"/>
                <w:sz w:val="21"/>
                <w:szCs w:val="21"/>
              </w:rPr>
              <w:t>≤2mm;</w:t>
            </w:r>
          </w:p>
          <w:p>
            <w:pPr>
              <w:pStyle w:val="8"/>
              <w:spacing w:before="4"/>
              <w:ind w:left="65" w:right="260"/>
              <w:rPr>
                <w:sz w:val="21"/>
                <w:szCs w:val="21"/>
              </w:rPr>
            </w:pPr>
            <w:r>
              <w:rPr>
                <w:spacing w:val="1"/>
                <w:sz w:val="21"/>
                <w:szCs w:val="21"/>
              </w:rPr>
              <w:t>(4)尖轨尖端与基本轨密贴，间隙≤</w:t>
            </w:r>
            <w:r>
              <w:rPr>
                <w:spacing w:val="4"/>
                <w:sz w:val="21"/>
                <w:szCs w:val="21"/>
              </w:rPr>
              <w:t>2</w:t>
            </w:r>
            <w:r>
              <w:rPr>
                <w:sz w:val="21"/>
                <w:szCs w:val="21"/>
              </w:rPr>
              <w:t>mm</w:t>
            </w:r>
            <w:r>
              <w:rPr>
                <w:spacing w:val="4"/>
                <w:sz w:val="21"/>
                <w:szCs w:val="21"/>
              </w:rPr>
              <w:t>,无跳动，尖轨损伤长度≤100</w:t>
            </w:r>
            <w:r>
              <w:rPr>
                <w:sz w:val="21"/>
                <w:szCs w:val="21"/>
              </w:rPr>
              <w:t>mm</w:t>
            </w:r>
            <w:r>
              <w:rPr>
                <w:spacing w:val="4"/>
                <w:sz w:val="21"/>
                <w:szCs w:val="21"/>
              </w:rPr>
              <w:t>,</w:t>
            </w:r>
            <w:r>
              <w:rPr>
                <w:spacing w:val="1"/>
                <w:sz w:val="21"/>
                <w:szCs w:val="21"/>
              </w:rPr>
              <w:t>在尖轨顶面宽20</w:t>
            </w:r>
            <w:r>
              <w:rPr>
                <w:sz w:val="21"/>
                <w:szCs w:val="21"/>
              </w:rPr>
              <w:t>mm</w:t>
            </w:r>
            <w:r>
              <w:rPr>
                <w:spacing w:val="1"/>
                <w:sz w:val="21"/>
                <w:szCs w:val="21"/>
              </w:rPr>
              <w:t>处与基本轨高低差</w:t>
            </w:r>
            <w:r>
              <w:rPr>
                <w:spacing w:val="-4"/>
                <w:sz w:val="21"/>
                <w:szCs w:val="21"/>
              </w:rPr>
              <w:t>≤2mm;</w:t>
            </w:r>
          </w:p>
          <w:p>
            <w:pPr>
              <w:pStyle w:val="8"/>
              <w:spacing w:before="1" w:line="232" w:lineRule="auto"/>
              <w:ind w:left="65" w:right="105" w:firstLine="129"/>
              <w:rPr>
                <w:sz w:val="21"/>
                <w:szCs w:val="21"/>
              </w:rPr>
            </w:pPr>
            <w:r>
              <w:rPr>
                <w:sz w:val="21"/>
                <w:szCs w:val="21"/>
              </w:rPr>
              <w:t>(5)心轨和护轨工作边间距按标准轨距</w:t>
            </w:r>
            <w:r>
              <w:rPr>
                <w:spacing w:val="-1"/>
                <w:sz w:val="21"/>
                <w:szCs w:val="21"/>
              </w:rPr>
              <w:t>减小28mm后，偏差+2mm</w:t>
            </w:r>
          </w:p>
          <w:p>
            <w:pPr>
              <w:pStyle w:val="8"/>
              <w:spacing w:before="21" w:line="219" w:lineRule="auto"/>
              <w:ind w:left="184"/>
              <w:rPr>
                <w:sz w:val="21"/>
                <w:szCs w:val="21"/>
              </w:rPr>
            </w:pPr>
            <w:r>
              <w:rPr>
                <w:spacing w:val="5"/>
                <w:sz w:val="21"/>
                <w:szCs w:val="21"/>
              </w:rPr>
              <w:t>(6)扣件齐全、牢固，与轨型相符；</w:t>
            </w:r>
          </w:p>
          <w:p>
            <w:pPr>
              <w:pStyle w:val="8"/>
              <w:spacing w:before="20" w:line="222" w:lineRule="auto"/>
              <w:ind w:left="65" w:right="224"/>
              <w:rPr>
                <w:sz w:val="21"/>
                <w:szCs w:val="21"/>
              </w:rPr>
            </w:pPr>
            <w:r>
              <w:rPr>
                <w:sz w:val="21"/>
                <w:szCs w:val="21"/>
              </w:rPr>
              <w:t>(7)轨枕规格及数量符合标准要求，间</w:t>
            </w:r>
            <w:r>
              <w:rPr>
                <w:spacing w:val="-1"/>
                <w:sz w:val="21"/>
                <w:szCs w:val="21"/>
              </w:rPr>
              <w:t>距偏差不超过50mm,轨枕下应捣实</w:t>
            </w:r>
          </w:p>
        </w:tc>
        <w:tc>
          <w:tcPr>
            <w:tcW w:w="69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68" w:line="183" w:lineRule="auto"/>
              <w:ind w:left="285"/>
              <w:rPr>
                <w:sz w:val="21"/>
                <w:szCs w:val="21"/>
              </w:rPr>
            </w:pPr>
            <w:r>
              <w:rPr>
                <w:sz w:val="21"/>
                <w:szCs w:val="21"/>
              </w:rPr>
              <w:t>3</w:t>
            </w:r>
          </w:p>
        </w:tc>
        <w:tc>
          <w:tcPr>
            <w:tcW w:w="2030" w:type="dxa"/>
            <w:vAlign w:val="top"/>
          </w:tcPr>
          <w:p>
            <w:pPr>
              <w:spacing w:line="329" w:lineRule="auto"/>
              <w:rPr>
                <w:rFonts w:ascii="Arial"/>
                <w:sz w:val="21"/>
              </w:rPr>
            </w:pPr>
          </w:p>
          <w:p>
            <w:pPr>
              <w:spacing w:line="329" w:lineRule="auto"/>
              <w:rPr>
                <w:rFonts w:ascii="Arial"/>
                <w:sz w:val="21"/>
              </w:rPr>
            </w:pPr>
          </w:p>
          <w:p>
            <w:pPr>
              <w:pStyle w:val="8"/>
              <w:spacing w:before="68" w:line="236" w:lineRule="auto"/>
              <w:ind w:left="65" w:right="19" w:firstLine="100"/>
              <w:rPr>
                <w:sz w:val="21"/>
                <w:szCs w:val="21"/>
              </w:rPr>
            </w:pPr>
            <w:r>
              <w:rPr>
                <w:spacing w:val="1"/>
                <w:sz w:val="21"/>
                <w:szCs w:val="21"/>
              </w:rPr>
              <w:t>查现场。抽查1～3</w:t>
            </w:r>
            <w:r>
              <w:rPr>
                <w:spacing w:val="-2"/>
                <w:sz w:val="21"/>
                <w:szCs w:val="21"/>
              </w:rPr>
              <w:t>组，轨距、水平、接</w:t>
            </w:r>
            <w:r>
              <w:rPr>
                <w:spacing w:val="1"/>
                <w:sz w:val="21"/>
                <w:szCs w:val="21"/>
              </w:rPr>
              <w:t>头平整度、尖轨、心</w:t>
            </w:r>
            <w:r>
              <w:rPr>
                <w:spacing w:val="15"/>
                <w:sz w:val="21"/>
                <w:szCs w:val="21"/>
              </w:rPr>
              <w:t>轨和护轨工作边间</w:t>
            </w:r>
            <w:r>
              <w:rPr>
                <w:spacing w:val="6"/>
                <w:sz w:val="21"/>
                <w:szCs w:val="21"/>
              </w:rPr>
              <w:t>距不符合要求1处扣</w:t>
            </w:r>
            <w:r>
              <w:rPr>
                <w:spacing w:val="4"/>
                <w:sz w:val="21"/>
                <w:szCs w:val="21"/>
              </w:rPr>
              <w:t>0.2分，其他不符合</w:t>
            </w:r>
            <w:r>
              <w:rPr>
                <w:spacing w:val="6"/>
                <w:sz w:val="21"/>
                <w:szCs w:val="21"/>
              </w:rPr>
              <w:t>要求1处扣0.1分；1</w:t>
            </w:r>
            <w:r>
              <w:rPr>
                <w:spacing w:val="16"/>
                <w:sz w:val="21"/>
                <w:szCs w:val="21"/>
              </w:rPr>
              <w:t>组道岔最高扣1分；</w:t>
            </w:r>
            <w:r>
              <w:rPr>
                <w:spacing w:val="6"/>
                <w:sz w:val="21"/>
                <w:szCs w:val="21"/>
              </w:rPr>
              <w:t>1组非标准道岔或道</w:t>
            </w:r>
            <w:r>
              <w:rPr>
                <w:spacing w:val="13"/>
                <w:sz w:val="21"/>
                <w:szCs w:val="21"/>
              </w:rPr>
              <w:t>岔轨型低于线路轨</w:t>
            </w:r>
            <w:r>
              <w:rPr>
                <w:spacing w:val="-1"/>
                <w:sz w:val="21"/>
                <w:szCs w:val="21"/>
              </w:rPr>
              <w:t>型扣1分</w:t>
            </w:r>
          </w:p>
        </w:tc>
        <w:tc>
          <w:tcPr>
            <w:tcW w:w="630" w:type="dxa"/>
            <w:vMerge w:val="restart"/>
            <w:tcBorders>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68" w:hRule="atLeast"/>
        </w:trPr>
        <w:tc>
          <w:tcPr>
            <w:tcW w:w="740" w:type="dxa"/>
            <w:vMerge w:val="continue"/>
            <w:tcBorders>
              <w:top w:val="nil"/>
              <w:left w:val="nil"/>
              <w:bottom w:val="nil"/>
            </w:tcBorders>
            <w:vAlign w:val="top"/>
          </w:tcPr>
          <w:p>
            <w:pPr>
              <w:rPr>
                <w:rFonts w:ascii="Arial"/>
                <w:sz w:val="21"/>
              </w:rPr>
            </w:pPr>
          </w:p>
        </w:tc>
        <w:tc>
          <w:tcPr>
            <w:tcW w:w="670" w:type="dxa"/>
            <w:vMerge w:val="continue"/>
            <w:tcBorders>
              <w:top w:val="nil"/>
            </w:tcBorders>
            <w:vAlign w:val="top"/>
          </w:tcPr>
          <w:p>
            <w:pPr>
              <w:rPr>
                <w:rFonts w:ascii="Arial"/>
                <w:sz w:val="21"/>
              </w:rPr>
            </w:pPr>
          </w:p>
        </w:tc>
        <w:tc>
          <w:tcPr>
            <w:tcW w:w="3780" w:type="dxa"/>
            <w:vAlign w:val="top"/>
          </w:tcPr>
          <w:p>
            <w:pPr>
              <w:pStyle w:val="8"/>
              <w:spacing w:before="36" w:line="220" w:lineRule="auto"/>
              <w:ind w:left="65"/>
              <w:rPr>
                <w:sz w:val="21"/>
                <w:szCs w:val="21"/>
              </w:rPr>
            </w:pPr>
            <w:r>
              <w:rPr>
                <w:spacing w:val="-1"/>
                <w:sz w:val="21"/>
                <w:szCs w:val="21"/>
              </w:rPr>
              <w:t>单轨吊道岔达到要求：</w:t>
            </w:r>
          </w:p>
          <w:p>
            <w:pPr>
              <w:pStyle w:val="8"/>
              <w:spacing w:before="19" w:line="223" w:lineRule="auto"/>
              <w:ind w:left="65" w:right="140"/>
              <w:rPr>
                <w:sz w:val="21"/>
                <w:szCs w:val="21"/>
              </w:rPr>
            </w:pPr>
            <w:r>
              <w:rPr>
                <w:spacing w:val="-1"/>
                <w:sz w:val="21"/>
                <w:szCs w:val="21"/>
              </w:rPr>
              <w:t>(1)道岔框架4个悬挂点的受力应均匀，</w:t>
            </w:r>
            <w:r>
              <w:rPr>
                <w:spacing w:val="7"/>
                <w:sz w:val="21"/>
                <w:szCs w:val="21"/>
              </w:rPr>
              <w:t>固定点数均匀分布不少于7处；</w:t>
            </w:r>
          </w:p>
          <w:p>
            <w:pPr>
              <w:pStyle w:val="8"/>
              <w:spacing w:before="42" w:line="219" w:lineRule="auto"/>
              <w:ind w:left="184"/>
              <w:rPr>
                <w:sz w:val="21"/>
                <w:szCs w:val="21"/>
              </w:rPr>
            </w:pPr>
            <w:r>
              <w:rPr>
                <w:spacing w:val="3"/>
                <w:sz w:val="21"/>
                <w:szCs w:val="21"/>
              </w:rPr>
              <w:t>(2)下轨面接头轨缝≤3</w:t>
            </w:r>
            <w:r>
              <w:rPr>
                <w:sz w:val="21"/>
                <w:szCs w:val="21"/>
              </w:rPr>
              <w:t>mm</w:t>
            </w:r>
            <w:r>
              <w:rPr>
                <w:spacing w:val="3"/>
                <w:sz w:val="21"/>
                <w:szCs w:val="21"/>
              </w:rPr>
              <w:t>;</w:t>
            </w:r>
          </w:p>
          <w:p>
            <w:pPr>
              <w:pStyle w:val="8"/>
              <w:spacing w:before="10" w:line="237" w:lineRule="auto"/>
              <w:ind w:left="65" w:right="115" w:firstLine="119"/>
              <w:rPr>
                <w:sz w:val="21"/>
                <w:szCs w:val="21"/>
              </w:rPr>
            </w:pPr>
            <w:r>
              <w:rPr>
                <w:sz w:val="21"/>
                <w:szCs w:val="21"/>
              </w:rPr>
              <w:t>(3)轨道无变形，活动轨动作灵敏，准</w:t>
            </w:r>
            <w:r>
              <w:rPr>
                <w:spacing w:val="25"/>
                <w:sz w:val="21"/>
                <w:szCs w:val="21"/>
              </w:rPr>
              <w:t>确到位；</w:t>
            </w:r>
          </w:p>
          <w:p>
            <w:pPr>
              <w:pStyle w:val="8"/>
              <w:spacing w:line="218" w:lineRule="auto"/>
              <w:ind w:left="184"/>
              <w:rPr>
                <w:sz w:val="21"/>
                <w:szCs w:val="21"/>
              </w:rPr>
            </w:pPr>
            <w:r>
              <w:rPr>
                <w:spacing w:val="10"/>
                <w:sz w:val="21"/>
                <w:szCs w:val="21"/>
              </w:rPr>
              <w:t>(4)机械闭锁可靠；</w:t>
            </w:r>
          </w:p>
          <w:p>
            <w:pPr>
              <w:pStyle w:val="8"/>
              <w:spacing w:before="23" w:line="204" w:lineRule="auto"/>
              <w:ind w:left="184"/>
              <w:rPr>
                <w:sz w:val="21"/>
                <w:szCs w:val="21"/>
              </w:rPr>
            </w:pPr>
            <w:r>
              <w:rPr>
                <w:sz w:val="21"/>
                <w:szCs w:val="21"/>
              </w:rPr>
              <w:t>(5)连接轨断开处有轨端阻车器</w:t>
            </w:r>
          </w:p>
        </w:tc>
        <w:tc>
          <w:tcPr>
            <w:tcW w:w="690" w:type="dxa"/>
            <w:vMerge w:val="continue"/>
            <w:tcBorders>
              <w:top w:val="nil"/>
            </w:tcBorders>
            <w:vAlign w:val="top"/>
          </w:tcPr>
          <w:p>
            <w:pPr>
              <w:rPr>
                <w:rFonts w:ascii="Arial"/>
                <w:sz w:val="21"/>
              </w:rPr>
            </w:pPr>
          </w:p>
        </w:tc>
        <w:tc>
          <w:tcPr>
            <w:tcW w:w="2030" w:type="dxa"/>
            <w:vAlign w:val="top"/>
          </w:tcPr>
          <w:p>
            <w:pPr>
              <w:spacing w:line="363" w:lineRule="auto"/>
              <w:rPr>
                <w:rFonts w:ascii="Arial"/>
                <w:sz w:val="21"/>
              </w:rPr>
            </w:pPr>
          </w:p>
          <w:p>
            <w:pPr>
              <w:pStyle w:val="8"/>
              <w:spacing w:before="68" w:line="236" w:lineRule="auto"/>
              <w:ind w:left="65" w:right="54" w:firstLine="100"/>
              <w:rPr>
                <w:sz w:val="21"/>
                <w:szCs w:val="21"/>
              </w:rPr>
            </w:pPr>
            <w:r>
              <w:rPr>
                <w:spacing w:val="1"/>
                <w:sz w:val="21"/>
                <w:szCs w:val="21"/>
              </w:rPr>
              <w:t>查现场。抽查1～3组，机械闭锁、轨端</w:t>
            </w:r>
            <w:r>
              <w:rPr>
                <w:spacing w:val="7"/>
                <w:sz w:val="21"/>
                <w:szCs w:val="21"/>
              </w:rPr>
              <w:t>阻车器不符合要求1</w:t>
            </w:r>
            <w:r>
              <w:rPr>
                <w:spacing w:val="4"/>
                <w:sz w:val="21"/>
                <w:szCs w:val="21"/>
              </w:rPr>
              <w:t>处扣1分，其他不符</w:t>
            </w:r>
            <w:r>
              <w:rPr>
                <w:spacing w:val="9"/>
                <w:sz w:val="21"/>
                <w:szCs w:val="21"/>
              </w:rPr>
              <w:t>合要求1处扣0.5分</w:t>
            </w:r>
          </w:p>
        </w:tc>
        <w:tc>
          <w:tcPr>
            <w:tcW w:w="630"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3" w:hRule="atLeast"/>
        </w:trPr>
        <w:tc>
          <w:tcPr>
            <w:tcW w:w="740" w:type="dxa"/>
            <w:vMerge w:val="continue"/>
            <w:tcBorders>
              <w:top w:val="nil"/>
              <w:left w:val="nil"/>
            </w:tcBorders>
            <w:vAlign w:val="top"/>
          </w:tcPr>
          <w:p>
            <w:pPr>
              <w:rPr>
                <w:rFonts w:ascii="Arial"/>
                <w:sz w:val="21"/>
              </w:rPr>
            </w:pPr>
          </w:p>
        </w:tc>
        <w:tc>
          <w:tcPr>
            <w:tcW w:w="670" w:type="dxa"/>
            <w:vAlign w:val="top"/>
          </w:tcPr>
          <w:p>
            <w:pPr>
              <w:pStyle w:val="8"/>
              <w:spacing w:before="177" w:line="219" w:lineRule="auto"/>
              <w:ind w:left="115"/>
              <w:rPr>
                <w:sz w:val="21"/>
                <w:szCs w:val="21"/>
              </w:rPr>
            </w:pPr>
            <w:r>
              <w:rPr>
                <w:spacing w:val="4"/>
                <w:sz w:val="21"/>
                <w:szCs w:val="21"/>
              </w:rPr>
              <w:t>窄轨</w:t>
            </w:r>
          </w:p>
          <w:p>
            <w:pPr>
              <w:pStyle w:val="8"/>
              <w:spacing w:before="21" w:line="220" w:lineRule="auto"/>
              <w:ind w:left="115"/>
              <w:rPr>
                <w:sz w:val="21"/>
                <w:szCs w:val="21"/>
              </w:rPr>
            </w:pPr>
            <w:r>
              <w:rPr>
                <w:spacing w:val="7"/>
                <w:sz w:val="21"/>
                <w:szCs w:val="21"/>
              </w:rPr>
              <w:t>架线</w:t>
            </w:r>
          </w:p>
          <w:p>
            <w:pPr>
              <w:pStyle w:val="8"/>
              <w:spacing w:before="17" w:line="219" w:lineRule="auto"/>
              <w:ind w:left="115"/>
              <w:rPr>
                <w:sz w:val="21"/>
                <w:szCs w:val="21"/>
              </w:rPr>
            </w:pPr>
            <w:r>
              <w:rPr>
                <w:spacing w:val="4"/>
                <w:sz w:val="21"/>
                <w:szCs w:val="21"/>
              </w:rPr>
              <w:t>电机</w:t>
            </w:r>
          </w:p>
          <w:p>
            <w:pPr>
              <w:pStyle w:val="8"/>
              <w:spacing w:before="30" w:line="219" w:lineRule="auto"/>
              <w:ind w:left="115"/>
              <w:rPr>
                <w:sz w:val="21"/>
                <w:szCs w:val="21"/>
              </w:rPr>
            </w:pPr>
            <w:r>
              <w:rPr>
                <w:spacing w:val="5"/>
                <w:sz w:val="21"/>
                <w:szCs w:val="21"/>
              </w:rPr>
              <w:t>车牵</w:t>
            </w:r>
          </w:p>
          <w:p>
            <w:pPr>
              <w:pStyle w:val="8"/>
              <w:spacing w:before="34" w:line="221" w:lineRule="auto"/>
              <w:ind w:left="115"/>
              <w:rPr>
                <w:sz w:val="21"/>
                <w:szCs w:val="21"/>
              </w:rPr>
            </w:pPr>
            <w:r>
              <w:rPr>
                <w:spacing w:val="10"/>
                <w:sz w:val="21"/>
                <w:szCs w:val="21"/>
              </w:rPr>
              <w:t>引网</w:t>
            </w:r>
          </w:p>
          <w:p>
            <w:pPr>
              <w:pStyle w:val="8"/>
              <w:spacing w:before="41" w:line="224" w:lineRule="auto"/>
              <w:ind w:left="225"/>
              <w:rPr>
                <w:sz w:val="21"/>
                <w:szCs w:val="21"/>
              </w:rPr>
            </w:pPr>
            <w:r>
              <w:rPr>
                <w:sz w:val="21"/>
                <w:szCs w:val="21"/>
              </w:rPr>
              <w:t>络</w:t>
            </w:r>
          </w:p>
        </w:tc>
        <w:tc>
          <w:tcPr>
            <w:tcW w:w="3780" w:type="dxa"/>
            <w:vAlign w:val="top"/>
          </w:tcPr>
          <w:p>
            <w:pPr>
              <w:pStyle w:val="8"/>
              <w:spacing w:before="47" w:line="219" w:lineRule="auto"/>
              <w:ind w:left="65"/>
              <w:rPr>
                <w:sz w:val="21"/>
                <w:szCs w:val="21"/>
              </w:rPr>
            </w:pPr>
            <w:r>
              <w:rPr>
                <w:spacing w:val="-1"/>
                <w:sz w:val="21"/>
                <w:szCs w:val="21"/>
              </w:rPr>
              <w:t>1.敷设质量达到要求：</w:t>
            </w:r>
          </w:p>
          <w:p>
            <w:pPr>
              <w:pStyle w:val="8"/>
              <w:spacing w:before="11" w:line="234" w:lineRule="auto"/>
              <w:ind w:left="65" w:firstLine="129"/>
              <w:rPr>
                <w:sz w:val="21"/>
                <w:szCs w:val="21"/>
              </w:rPr>
            </w:pPr>
            <w:r>
              <w:rPr>
                <w:spacing w:val="-6"/>
                <w:sz w:val="21"/>
                <w:szCs w:val="21"/>
              </w:rPr>
              <w:t>(1)架空线悬挂高度、架空线与巷道顶或</w:t>
            </w:r>
            <w:r>
              <w:rPr>
                <w:spacing w:val="-17"/>
                <w:sz w:val="21"/>
                <w:szCs w:val="21"/>
              </w:rPr>
              <w:t>棚梁之间的</w:t>
            </w:r>
            <w:r>
              <w:rPr>
                <w:spacing w:val="-16"/>
                <w:sz w:val="21"/>
                <w:szCs w:val="21"/>
              </w:rPr>
              <w:t>距离、悬吊绝缘子距架空线的</w:t>
            </w:r>
            <w:r>
              <w:rPr>
                <w:spacing w:val="-11"/>
                <w:sz w:val="21"/>
                <w:szCs w:val="21"/>
              </w:rPr>
              <w:t>距</w:t>
            </w:r>
            <w:r>
              <w:rPr>
                <w:sz w:val="21"/>
                <w:szCs w:val="21"/>
              </w:rPr>
              <w:t>离、架空线悬挂点的间距等符合规定</w:t>
            </w:r>
          </w:p>
          <w:p>
            <w:pPr>
              <w:pStyle w:val="8"/>
              <w:spacing w:before="31" w:line="220" w:lineRule="auto"/>
              <w:ind w:left="195"/>
              <w:rPr>
                <w:sz w:val="21"/>
                <w:szCs w:val="21"/>
              </w:rPr>
            </w:pPr>
            <w:r>
              <w:rPr>
                <w:spacing w:val="2"/>
                <w:sz w:val="21"/>
                <w:szCs w:val="21"/>
              </w:rPr>
              <w:t>(2)架空线直流电压不超过600V;</w:t>
            </w:r>
          </w:p>
          <w:p>
            <w:pPr>
              <w:pStyle w:val="8"/>
              <w:spacing w:before="19" w:line="219" w:lineRule="auto"/>
              <w:ind w:left="195"/>
              <w:rPr>
                <w:sz w:val="21"/>
                <w:szCs w:val="21"/>
              </w:rPr>
            </w:pPr>
            <w:r>
              <w:rPr>
                <w:sz w:val="21"/>
                <w:szCs w:val="21"/>
              </w:rPr>
              <w:t>(3)钢轨接缝处的电阻符合要求：</w:t>
            </w:r>
          </w:p>
          <w:p>
            <w:pPr>
              <w:pStyle w:val="8"/>
              <w:spacing w:before="10" w:line="207" w:lineRule="auto"/>
              <w:ind w:left="195"/>
              <w:rPr>
                <w:sz w:val="21"/>
                <w:szCs w:val="21"/>
              </w:rPr>
            </w:pPr>
            <w:r>
              <w:rPr>
                <w:spacing w:val="7"/>
                <w:sz w:val="21"/>
                <w:szCs w:val="21"/>
              </w:rPr>
              <w:t>(4)轨道绝缘设置符合要求；</w:t>
            </w:r>
          </w:p>
        </w:tc>
        <w:tc>
          <w:tcPr>
            <w:tcW w:w="690"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8"/>
              <w:spacing w:before="68" w:line="183" w:lineRule="auto"/>
              <w:ind w:left="285"/>
              <w:rPr>
                <w:sz w:val="21"/>
                <w:szCs w:val="21"/>
              </w:rPr>
            </w:pPr>
            <w:r>
              <w:rPr>
                <w:sz w:val="21"/>
                <w:szCs w:val="21"/>
              </w:rPr>
              <w:t>3</w:t>
            </w:r>
          </w:p>
        </w:tc>
        <w:tc>
          <w:tcPr>
            <w:tcW w:w="2030" w:type="dxa"/>
            <w:vAlign w:val="top"/>
          </w:tcPr>
          <w:p>
            <w:pPr>
              <w:pStyle w:val="8"/>
              <w:spacing w:before="47" w:line="233" w:lineRule="auto"/>
              <w:ind w:left="65" w:right="20"/>
              <w:rPr>
                <w:sz w:val="21"/>
                <w:szCs w:val="21"/>
              </w:rPr>
            </w:pPr>
            <w:r>
              <w:rPr>
                <w:spacing w:val="1"/>
                <w:sz w:val="21"/>
                <w:szCs w:val="21"/>
              </w:rPr>
              <w:t>查现场。架空线、直</w:t>
            </w:r>
            <w:r>
              <w:rPr>
                <w:spacing w:val="-2"/>
                <w:sz w:val="21"/>
                <w:szCs w:val="21"/>
              </w:rPr>
              <w:t>流电压、绝缘点不符</w:t>
            </w:r>
            <w:r>
              <w:rPr>
                <w:spacing w:val="4"/>
                <w:sz w:val="21"/>
                <w:szCs w:val="21"/>
              </w:rPr>
              <w:t>合要求1处扣0.3分。其他不符合要求1处</w:t>
            </w:r>
            <w:r>
              <w:rPr>
                <w:spacing w:val="3"/>
                <w:sz w:val="21"/>
                <w:szCs w:val="21"/>
              </w:rPr>
              <w:t>扣0.1分。架空线巷</w:t>
            </w:r>
            <w:r>
              <w:rPr>
                <w:spacing w:val="11"/>
                <w:sz w:val="21"/>
                <w:szCs w:val="21"/>
              </w:rPr>
              <w:t>道乘人车场未装备有架空线自动停送</w:t>
            </w:r>
          </w:p>
        </w:tc>
        <w:tc>
          <w:tcPr>
            <w:tcW w:w="630" w:type="dxa"/>
            <w:tcBorders>
              <w:right w:val="nil"/>
            </w:tcBorders>
            <w:vAlign w:val="top"/>
          </w:tcPr>
          <w:p>
            <w:pPr>
              <w:rPr>
                <w:rFonts w:ascii="Arial"/>
                <w:sz w:val="21"/>
              </w:rPr>
            </w:pPr>
          </w:p>
        </w:tc>
      </w:tr>
    </w:tbl>
    <w:p>
      <w:pPr>
        <w:pStyle w:val="2"/>
      </w:pPr>
    </w:p>
    <w:p>
      <w:pPr>
        <w:sectPr>
          <w:footerReference r:id="rId70" w:type="default"/>
          <w:pgSz w:w="12080" w:h="16970"/>
          <w:pgMar w:top="1442" w:right="1812" w:bottom="1280" w:left="1629" w:header="0" w:footer="982" w:gutter="0"/>
          <w:pgNumType w:fmt="decimal"/>
          <w:cols w:space="720" w:num="1"/>
        </w:sectPr>
      </w:pPr>
    </w:p>
    <w:tbl>
      <w:tblPr>
        <w:tblStyle w:val="7"/>
        <w:tblW w:w="8560"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670"/>
        <w:gridCol w:w="3780"/>
        <w:gridCol w:w="690"/>
        <w:gridCol w:w="204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60" w:type="dxa"/>
            <w:tcBorders>
              <w:left w:val="nil"/>
            </w:tcBorders>
            <w:vAlign w:val="top"/>
          </w:tcPr>
          <w:p>
            <w:pPr>
              <w:pStyle w:val="8"/>
              <w:spacing w:before="214" w:line="220" w:lineRule="auto"/>
              <w:ind w:left="170"/>
              <w:rPr>
                <w:sz w:val="21"/>
                <w:szCs w:val="21"/>
              </w:rPr>
            </w:pPr>
            <w:r>
              <w:rPr>
                <w:spacing w:val="-6"/>
                <w:sz w:val="21"/>
                <w:szCs w:val="21"/>
              </w:rPr>
              <w:t>项目</w:t>
            </w:r>
          </w:p>
        </w:tc>
        <w:tc>
          <w:tcPr>
            <w:tcW w:w="670" w:type="dxa"/>
            <w:vAlign w:val="top"/>
          </w:tcPr>
          <w:p>
            <w:pPr>
              <w:pStyle w:val="8"/>
              <w:spacing w:before="54" w:line="246" w:lineRule="auto"/>
              <w:ind w:left="115" w:right="84"/>
              <w:rPr>
                <w:sz w:val="21"/>
                <w:szCs w:val="21"/>
              </w:rPr>
            </w:pPr>
            <w:r>
              <w:rPr>
                <w:spacing w:val="-30"/>
                <w:sz w:val="21"/>
                <w:szCs w:val="21"/>
              </w:rPr>
              <w:t>项目</w:t>
            </w:r>
            <w:r>
              <w:rPr>
                <w:spacing w:val="5"/>
                <w:sz w:val="21"/>
                <w:szCs w:val="21"/>
              </w:rPr>
              <w:t>内容</w:t>
            </w:r>
          </w:p>
        </w:tc>
        <w:tc>
          <w:tcPr>
            <w:tcW w:w="3780" w:type="dxa"/>
            <w:vAlign w:val="top"/>
          </w:tcPr>
          <w:p>
            <w:pPr>
              <w:pStyle w:val="8"/>
              <w:spacing w:before="212" w:line="219" w:lineRule="auto"/>
              <w:ind w:left="1465"/>
              <w:rPr>
                <w:sz w:val="21"/>
                <w:szCs w:val="21"/>
              </w:rPr>
            </w:pPr>
            <w:r>
              <w:rPr>
                <w:spacing w:val="-2"/>
                <w:sz w:val="21"/>
                <w:szCs w:val="21"/>
              </w:rPr>
              <w:t>基本要求</w:t>
            </w:r>
          </w:p>
        </w:tc>
        <w:tc>
          <w:tcPr>
            <w:tcW w:w="690" w:type="dxa"/>
            <w:vAlign w:val="top"/>
          </w:tcPr>
          <w:p>
            <w:pPr>
              <w:pStyle w:val="8"/>
              <w:spacing w:before="33" w:line="255" w:lineRule="auto"/>
              <w:ind w:left="125" w:right="144"/>
              <w:rPr>
                <w:sz w:val="21"/>
                <w:szCs w:val="21"/>
              </w:rPr>
            </w:pPr>
            <w:r>
              <w:rPr>
                <w:spacing w:val="-5"/>
                <w:sz w:val="21"/>
                <w:szCs w:val="21"/>
              </w:rPr>
              <w:t>标准</w:t>
            </w:r>
            <w:r>
              <w:rPr>
                <w:spacing w:val="-6"/>
                <w:sz w:val="21"/>
                <w:szCs w:val="21"/>
              </w:rPr>
              <w:t>分值</w:t>
            </w:r>
          </w:p>
        </w:tc>
        <w:tc>
          <w:tcPr>
            <w:tcW w:w="2040" w:type="dxa"/>
            <w:vAlign w:val="top"/>
          </w:tcPr>
          <w:p>
            <w:pPr>
              <w:pStyle w:val="8"/>
              <w:spacing w:before="214" w:line="220" w:lineRule="auto"/>
              <w:ind w:left="595"/>
              <w:rPr>
                <w:sz w:val="21"/>
                <w:szCs w:val="21"/>
              </w:rPr>
            </w:pPr>
            <w:r>
              <w:rPr>
                <w:spacing w:val="-2"/>
                <w:sz w:val="21"/>
                <w:szCs w:val="21"/>
              </w:rPr>
              <w:t>评分方法</w:t>
            </w:r>
          </w:p>
        </w:tc>
        <w:tc>
          <w:tcPr>
            <w:tcW w:w="620" w:type="dxa"/>
            <w:tcBorders>
              <w:right w:val="nil"/>
            </w:tcBorders>
            <w:vAlign w:val="top"/>
          </w:tcPr>
          <w:p>
            <w:pPr>
              <w:pStyle w:val="8"/>
              <w:spacing w:before="213" w:line="219" w:lineRule="auto"/>
              <w:ind w:left="10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760" w:type="dxa"/>
            <w:vMerge w:val="restart"/>
            <w:tcBorders>
              <w:left w:val="nil"/>
              <w:bottom w:val="nil"/>
            </w:tcBorders>
            <w:vAlign w:val="top"/>
          </w:tcPr>
          <w:p>
            <w:pPr>
              <w:rPr>
                <w:rFonts w:ascii="Arial"/>
                <w:sz w:val="21"/>
              </w:rPr>
            </w:pPr>
          </w:p>
        </w:tc>
        <w:tc>
          <w:tcPr>
            <w:tcW w:w="670" w:type="dxa"/>
            <w:vAlign w:val="top"/>
          </w:tcPr>
          <w:p>
            <w:pPr>
              <w:rPr>
                <w:rFonts w:ascii="Arial"/>
                <w:sz w:val="21"/>
              </w:rPr>
            </w:pPr>
          </w:p>
        </w:tc>
        <w:tc>
          <w:tcPr>
            <w:tcW w:w="3780" w:type="dxa"/>
            <w:vAlign w:val="top"/>
          </w:tcPr>
          <w:p>
            <w:pPr>
              <w:pStyle w:val="8"/>
              <w:spacing w:before="28" w:line="225" w:lineRule="auto"/>
              <w:ind w:left="84" w:right="69" w:firstLine="9"/>
              <w:rPr>
                <w:sz w:val="21"/>
                <w:szCs w:val="21"/>
              </w:rPr>
            </w:pPr>
            <w:r>
              <w:rPr>
                <w:spacing w:val="1"/>
                <w:sz w:val="21"/>
                <w:szCs w:val="21"/>
              </w:rPr>
              <w:t>2.电机车架空线巷道乘人车场装备有自</w:t>
            </w:r>
            <w:r>
              <w:rPr>
                <w:spacing w:val="-2"/>
                <w:sz w:val="21"/>
                <w:szCs w:val="21"/>
              </w:rPr>
              <w:t>动停送电开关</w:t>
            </w:r>
          </w:p>
        </w:tc>
        <w:tc>
          <w:tcPr>
            <w:tcW w:w="690" w:type="dxa"/>
            <w:vAlign w:val="top"/>
          </w:tcPr>
          <w:p>
            <w:pPr>
              <w:rPr>
                <w:rFonts w:ascii="Arial"/>
                <w:sz w:val="21"/>
              </w:rPr>
            </w:pPr>
          </w:p>
        </w:tc>
        <w:tc>
          <w:tcPr>
            <w:tcW w:w="2040" w:type="dxa"/>
            <w:vAlign w:val="top"/>
          </w:tcPr>
          <w:p>
            <w:pPr>
              <w:pStyle w:val="8"/>
              <w:spacing w:before="8" w:line="233" w:lineRule="auto"/>
              <w:ind w:left="104" w:right="70" w:firstLine="69"/>
              <w:jc w:val="both"/>
              <w:rPr>
                <w:sz w:val="21"/>
                <w:szCs w:val="21"/>
              </w:rPr>
            </w:pPr>
            <w:r>
              <w:rPr>
                <w:spacing w:val="11"/>
                <w:sz w:val="21"/>
                <w:szCs w:val="21"/>
              </w:rPr>
              <w:t>电开关1处扣1分；</w:t>
            </w:r>
            <w:r>
              <w:rPr>
                <w:spacing w:val="2"/>
                <w:sz w:val="21"/>
                <w:szCs w:val="21"/>
              </w:rPr>
              <w:t>已装备但不可靠1处</w:t>
            </w:r>
            <w:r>
              <w:rPr>
                <w:spacing w:val="4"/>
                <w:sz w:val="21"/>
                <w:szCs w:val="21"/>
              </w:rPr>
              <w:t>扣0.3分；井下使用</w:t>
            </w:r>
            <w:r>
              <w:rPr>
                <w:spacing w:val="-1"/>
                <w:sz w:val="21"/>
                <w:szCs w:val="21"/>
              </w:rPr>
              <w:t>钢铝线不得分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48" w:hRule="atLeast"/>
        </w:trPr>
        <w:tc>
          <w:tcPr>
            <w:tcW w:w="760" w:type="dxa"/>
            <w:vMerge w:val="continue"/>
            <w:tcBorders>
              <w:top w:val="nil"/>
              <w:left w:val="nil"/>
            </w:tcBorders>
            <w:vAlign w:val="top"/>
          </w:tcPr>
          <w:p>
            <w:pPr>
              <w:rPr>
                <w:rFonts w:ascii="Arial"/>
                <w:sz w:val="21"/>
              </w:rPr>
            </w:pPr>
          </w:p>
        </w:tc>
        <w:tc>
          <w:tcPr>
            <w:tcW w:w="670"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8"/>
              <w:spacing w:before="68" w:line="228" w:lineRule="auto"/>
              <w:ind w:left="115" w:right="114"/>
              <w:jc w:val="both"/>
              <w:rPr>
                <w:sz w:val="21"/>
                <w:szCs w:val="21"/>
              </w:rPr>
            </w:pPr>
            <w:r>
              <w:rPr>
                <w:spacing w:val="-5"/>
                <w:sz w:val="21"/>
                <w:szCs w:val="21"/>
              </w:rPr>
              <w:t>运输方式</w:t>
            </w:r>
            <w:r>
              <w:rPr>
                <w:spacing w:val="5"/>
                <w:sz w:val="21"/>
                <w:szCs w:val="21"/>
              </w:rPr>
              <w:t>改善</w:t>
            </w:r>
          </w:p>
        </w:tc>
        <w:tc>
          <w:tcPr>
            <w:tcW w:w="3780" w:type="dxa"/>
            <w:vAlign w:val="top"/>
          </w:tcPr>
          <w:p>
            <w:pPr>
              <w:pStyle w:val="8"/>
              <w:spacing w:before="229" w:line="237" w:lineRule="auto"/>
              <w:ind w:left="94" w:hanging="49"/>
              <w:jc w:val="both"/>
              <w:rPr>
                <w:sz w:val="21"/>
                <w:szCs w:val="21"/>
              </w:rPr>
            </w:pPr>
            <w:r>
              <w:rPr>
                <w:sz w:val="21"/>
                <w:szCs w:val="21"/>
              </w:rPr>
              <w:t>1.长度超过1.5km的主要运输平巷或者高差超过50m的人员上下的主要倾斜井巷，</w:t>
            </w:r>
            <w:r>
              <w:rPr>
                <w:spacing w:val="8"/>
                <w:sz w:val="21"/>
                <w:szCs w:val="21"/>
              </w:rPr>
              <w:t>应采用机械方式运送人员；</w:t>
            </w:r>
          </w:p>
          <w:p>
            <w:pPr>
              <w:pStyle w:val="8"/>
              <w:spacing w:before="12" w:line="233" w:lineRule="auto"/>
              <w:ind w:left="104" w:right="60" w:hanging="59"/>
              <w:rPr>
                <w:sz w:val="21"/>
                <w:szCs w:val="21"/>
              </w:rPr>
            </w:pPr>
            <w:r>
              <w:rPr>
                <w:spacing w:val="-1"/>
                <w:sz w:val="21"/>
                <w:szCs w:val="21"/>
              </w:rPr>
              <w:t>2.水平单翼距离超过4000m时，有缩短人</w:t>
            </w:r>
            <w:r>
              <w:rPr>
                <w:spacing w:val="7"/>
                <w:sz w:val="21"/>
                <w:szCs w:val="21"/>
              </w:rPr>
              <w:t>员和物料运输时间的有效措施；</w:t>
            </w:r>
          </w:p>
          <w:p>
            <w:pPr>
              <w:pStyle w:val="8"/>
              <w:spacing w:before="8" w:line="229" w:lineRule="auto"/>
              <w:ind w:left="94" w:hanging="79"/>
              <w:rPr>
                <w:sz w:val="21"/>
                <w:szCs w:val="21"/>
              </w:rPr>
            </w:pPr>
            <w:r>
              <w:rPr>
                <w:spacing w:val="-2"/>
                <w:sz w:val="21"/>
                <w:szCs w:val="21"/>
              </w:rPr>
              <w:t>3.采用先进的运输方式替代多级、多段运</w:t>
            </w:r>
            <w:r>
              <w:rPr>
                <w:spacing w:val="6"/>
                <w:sz w:val="21"/>
                <w:szCs w:val="21"/>
              </w:rPr>
              <w:t>输，矿井实现辅助运输连续化；</w:t>
            </w:r>
          </w:p>
          <w:p>
            <w:pPr>
              <w:pStyle w:val="8"/>
              <w:spacing w:before="20" w:line="219" w:lineRule="auto"/>
              <w:ind w:left="84"/>
              <w:rPr>
                <w:sz w:val="21"/>
                <w:szCs w:val="21"/>
              </w:rPr>
            </w:pPr>
            <w:r>
              <w:rPr>
                <w:spacing w:val="-1"/>
                <w:sz w:val="21"/>
                <w:szCs w:val="21"/>
              </w:rPr>
              <w:t>4.矿井逐步取消调度绞车</w:t>
            </w:r>
          </w:p>
        </w:tc>
        <w:tc>
          <w:tcPr>
            <w:tcW w:w="690"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8"/>
              <w:spacing w:before="68" w:line="183" w:lineRule="auto"/>
              <w:ind w:left="285"/>
              <w:rPr>
                <w:sz w:val="21"/>
                <w:szCs w:val="21"/>
              </w:rPr>
            </w:pPr>
            <w:r>
              <w:rPr>
                <w:sz w:val="21"/>
                <w:szCs w:val="21"/>
              </w:rPr>
              <w:t>3</w:t>
            </w:r>
          </w:p>
        </w:tc>
        <w:tc>
          <w:tcPr>
            <w:tcW w:w="2040" w:type="dxa"/>
            <w:vAlign w:val="top"/>
          </w:tcPr>
          <w:p>
            <w:pPr>
              <w:spacing w:line="359" w:lineRule="auto"/>
              <w:rPr>
                <w:rFonts w:ascii="Arial"/>
                <w:sz w:val="21"/>
              </w:rPr>
            </w:pPr>
          </w:p>
          <w:p>
            <w:pPr>
              <w:spacing w:line="359" w:lineRule="auto"/>
              <w:rPr>
                <w:rFonts w:ascii="Arial"/>
                <w:sz w:val="21"/>
              </w:rPr>
            </w:pPr>
          </w:p>
          <w:p>
            <w:pPr>
              <w:pStyle w:val="8"/>
              <w:spacing w:before="68" w:line="219" w:lineRule="auto"/>
              <w:ind w:left="114"/>
              <w:rPr>
                <w:sz w:val="21"/>
                <w:szCs w:val="21"/>
              </w:rPr>
            </w:pPr>
            <w:r>
              <w:rPr>
                <w:spacing w:val="1"/>
                <w:sz w:val="21"/>
                <w:szCs w:val="21"/>
              </w:rPr>
              <w:t>查现场。第1项不符</w:t>
            </w:r>
          </w:p>
          <w:p>
            <w:pPr>
              <w:pStyle w:val="8"/>
              <w:spacing w:before="3" w:line="234" w:lineRule="auto"/>
              <w:ind w:left="84" w:right="103" w:firstLine="140"/>
              <w:rPr>
                <w:sz w:val="21"/>
                <w:szCs w:val="21"/>
              </w:rPr>
            </w:pPr>
            <w:r>
              <w:rPr>
                <w:spacing w:val="-1"/>
                <w:sz w:val="21"/>
                <w:szCs w:val="21"/>
              </w:rPr>
              <w:t>合要求1处扣2分，</w:t>
            </w:r>
            <w:r>
              <w:rPr>
                <w:spacing w:val="6"/>
                <w:sz w:val="21"/>
                <w:szCs w:val="21"/>
              </w:rPr>
              <w:t>其他项不符合要求1</w:t>
            </w:r>
            <w:r>
              <w:rPr>
                <w:spacing w:val="-1"/>
                <w:sz w:val="21"/>
                <w:szCs w:val="21"/>
              </w:rPr>
              <w:t>处扣0.2分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99" w:hRule="atLeast"/>
        </w:trPr>
        <w:tc>
          <w:tcPr>
            <w:tcW w:w="760" w:type="dxa"/>
            <w:vMerge w:val="restart"/>
            <w:tcBorders>
              <w:left w:val="nil"/>
              <w:bottom w:val="nil"/>
            </w:tcBorders>
            <w:textDirection w:val="tbRlV"/>
            <w:vAlign w:val="top"/>
          </w:tcPr>
          <w:p>
            <w:pPr>
              <w:pStyle w:val="8"/>
              <w:spacing w:before="282" w:line="202" w:lineRule="auto"/>
              <w:ind w:left="2948"/>
              <w:rPr>
                <w:sz w:val="21"/>
                <w:szCs w:val="21"/>
              </w:rPr>
            </w:pPr>
            <w:r>
              <w:rPr>
                <w:spacing w:val="39"/>
                <w:sz w:val="21"/>
                <w:szCs w:val="21"/>
              </w:rPr>
              <w:t>四、运输设备(32分)</w:t>
            </w:r>
          </w:p>
        </w:tc>
        <w:tc>
          <w:tcPr>
            <w:tcW w:w="670" w:type="dxa"/>
            <w:vAlign w:val="top"/>
          </w:tcPr>
          <w:p>
            <w:pPr>
              <w:pStyle w:val="8"/>
              <w:spacing w:before="233" w:line="228" w:lineRule="auto"/>
              <w:ind w:left="115" w:right="132"/>
              <w:rPr>
                <w:sz w:val="21"/>
                <w:szCs w:val="21"/>
              </w:rPr>
            </w:pPr>
            <w:r>
              <w:rPr>
                <w:spacing w:val="-4"/>
                <w:sz w:val="21"/>
                <w:szCs w:val="21"/>
              </w:rPr>
              <w:t>斜井</w:t>
            </w:r>
            <w:r>
              <w:rPr>
                <w:spacing w:val="-5"/>
                <w:sz w:val="21"/>
                <w:szCs w:val="21"/>
              </w:rPr>
              <w:t>人车</w:t>
            </w:r>
          </w:p>
        </w:tc>
        <w:tc>
          <w:tcPr>
            <w:tcW w:w="3780" w:type="dxa"/>
            <w:vAlign w:val="top"/>
          </w:tcPr>
          <w:p>
            <w:pPr>
              <w:pStyle w:val="8"/>
              <w:spacing w:before="102" w:line="219" w:lineRule="auto"/>
              <w:ind w:left="104"/>
              <w:rPr>
                <w:sz w:val="21"/>
                <w:szCs w:val="21"/>
              </w:rPr>
            </w:pPr>
            <w:r>
              <w:rPr>
                <w:spacing w:val="8"/>
                <w:sz w:val="21"/>
                <w:szCs w:val="21"/>
              </w:rPr>
              <w:t>1.制动装置灵敏、可靠；</w:t>
            </w:r>
          </w:p>
          <w:p>
            <w:pPr>
              <w:pStyle w:val="8"/>
              <w:spacing w:before="10" w:line="224" w:lineRule="auto"/>
              <w:ind w:left="74" w:hanging="59"/>
              <w:rPr>
                <w:sz w:val="21"/>
                <w:szCs w:val="21"/>
              </w:rPr>
            </w:pPr>
            <w:r>
              <w:rPr>
                <w:spacing w:val="-2"/>
                <w:sz w:val="21"/>
                <w:szCs w:val="21"/>
              </w:rPr>
              <w:t>2.有跟车工，有在运行途中任意点都能发送紧急停车信号的装置</w:t>
            </w:r>
          </w:p>
        </w:tc>
        <w:tc>
          <w:tcPr>
            <w:tcW w:w="690" w:type="dxa"/>
            <w:vAlign w:val="top"/>
          </w:tcPr>
          <w:p>
            <w:pPr>
              <w:spacing w:line="336" w:lineRule="auto"/>
              <w:rPr>
                <w:rFonts w:ascii="Arial"/>
                <w:sz w:val="21"/>
              </w:rPr>
            </w:pPr>
          </w:p>
          <w:p>
            <w:pPr>
              <w:pStyle w:val="8"/>
              <w:spacing w:before="68" w:line="183" w:lineRule="auto"/>
              <w:ind w:left="285"/>
              <w:rPr>
                <w:sz w:val="21"/>
                <w:szCs w:val="21"/>
              </w:rPr>
            </w:pPr>
            <w:r>
              <w:rPr>
                <w:sz w:val="21"/>
                <w:szCs w:val="21"/>
              </w:rPr>
              <w:t>4</w:t>
            </w:r>
          </w:p>
        </w:tc>
        <w:tc>
          <w:tcPr>
            <w:tcW w:w="2040" w:type="dxa"/>
            <w:vAlign w:val="top"/>
          </w:tcPr>
          <w:p>
            <w:pPr>
              <w:pStyle w:val="8"/>
              <w:spacing w:before="223" w:line="228" w:lineRule="auto"/>
              <w:ind w:left="104" w:right="115" w:firstLine="9"/>
              <w:rPr>
                <w:sz w:val="21"/>
                <w:szCs w:val="21"/>
              </w:rPr>
            </w:pPr>
            <w:r>
              <w:rPr>
                <w:spacing w:val="1"/>
                <w:sz w:val="21"/>
                <w:szCs w:val="21"/>
              </w:rPr>
              <w:t>查现场。1处不符合</w:t>
            </w:r>
            <w:r>
              <w:rPr>
                <w:spacing w:val="-2"/>
                <w:sz w:val="21"/>
                <w:szCs w:val="21"/>
              </w:rPr>
              <w:t>要求不得分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39" w:hRule="atLeast"/>
        </w:trPr>
        <w:tc>
          <w:tcPr>
            <w:tcW w:w="760" w:type="dxa"/>
            <w:vMerge w:val="continue"/>
            <w:tcBorders>
              <w:top w:val="nil"/>
              <w:left w:val="nil"/>
            </w:tcBorders>
            <w:textDirection w:val="tbRlV"/>
            <w:vAlign w:val="top"/>
          </w:tcPr>
          <w:p>
            <w:pPr>
              <w:rPr>
                <w:rFonts w:ascii="Arial"/>
                <w:sz w:val="21"/>
              </w:rPr>
            </w:pPr>
          </w:p>
        </w:tc>
        <w:tc>
          <w:tcPr>
            <w:tcW w:w="67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9" w:line="229" w:lineRule="auto"/>
              <w:ind w:left="115" w:right="113"/>
              <w:jc w:val="both"/>
              <w:rPr>
                <w:sz w:val="21"/>
                <w:szCs w:val="21"/>
              </w:rPr>
            </w:pPr>
            <w:r>
              <w:rPr>
                <w:spacing w:val="5"/>
                <w:sz w:val="21"/>
                <w:szCs w:val="21"/>
              </w:rPr>
              <w:t>架空</w:t>
            </w:r>
            <w:r>
              <w:rPr>
                <w:spacing w:val="-5"/>
                <w:sz w:val="21"/>
                <w:szCs w:val="21"/>
              </w:rPr>
              <w:t>乘人</w:t>
            </w:r>
            <w:r>
              <w:rPr>
                <w:spacing w:val="-3"/>
                <w:sz w:val="21"/>
                <w:szCs w:val="21"/>
              </w:rPr>
              <w:t>装置</w:t>
            </w:r>
          </w:p>
        </w:tc>
        <w:tc>
          <w:tcPr>
            <w:tcW w:w="3780" w:type="dxa"/>
            <w:vAlign w:val="top"/>
          </w:tcPr>
          <w:p>
            <w:pPr>
              <w:pStyle w:val="8"/>
              <w:spacing w:before="54" w:line="220" w:lineRule="auto"/>
              <w:ind w:left="94"/>
              <w:rPr>
                <w:sz w:val="21"/>
                <w:szCs w:val="21"/>
              </w:rPr>
            </w:pPr>
            <w:r>
              <w:rPr>
                <w:spacing w:val="8"/>
                <w:sz w:val="21"/>
                <w:szCs w:val="21"/>
              </w:rPr>
              <w:t>1.架空乘人装置正常运行；</w:t>
            </w:r>
          </w:p>
          <w:p>
            <w:pPr>
              <w:pStyle w:val="8"/>
              <w:spacing w:before="8" w:line="228" w:lineRule="auto"/>
              <w:ind w:left="15"/>
              <w:rPr>
                <w:sz w:val="21"/>
                <w:szCs w:val="21"/>
              </w:rPr>
            </w:pPr>
            <w:r>
              <w:rPr>
                <w:spacing w:val="-2"/>
                <w:sz w:val="21"/>
                <w:szCs w:val="21"/>
              </w:rPr>
              <w:t>2.吊椅中心至巷道一侧突出部分的距离、</w:t>
            </w:r>
            <w:r>
              <w:rPr>
                <w:spacing w:val="-6"/>
                <w:sz w:val="21"/>
                <w:szCs w:val="21"/>
              </w:rPr>
              <w:t>钢丝绳间距、乘人吊椅距底板的高度、乘</w:t>
            </w:r>
          </w:p>
          <w:p>
            <w:pPr>
              <w:pStyle w:val="8"/>
              <w:spacing w:before="21" w:line="235" w:lineRule="auto"/>
              <w:ind w:left="94" w:hanging="49"/>
              <w:jc w:val="both"/>
              <w:rPr>
                <w:sz w:val="21"/>
                <w:szCs w:val="21"/>
              </w:rPr>
            </w:pPr>
            <w:r>
              <w:rPr>
                <w:spacing w:val="-4"/>
                <w:sz w:val="21"/>
                <w:szCs w:val="21"/>
              </w:rPr>
              <w:t>坐间距符合规定；乘人站设上下人平台，</w:t>
            </w:r>
            <w:r>
              <w:rPr>
                <w:spacing w:val="1"/>
                <w:sz w:val="21"/>
                <w:szCs w:val="21"/>
              </w:rPr>
              <w:t>平台处钢丝绳距巷道壁≥1m,路面进行</w:t>
            </w:r>
            <w:r>
              <w:rPr>
                <w:spacing w:val="18"/>
                <w:sz w:val="21"/>
                <w:szCs w:val="21"/>
              </w:rPr>
              <w:t>防滑处理；</w:t>
            </w:r>
          </w:p>
          <w:p>
            <w:pPr>
              <w:pStyle w:val="8"/>
              <w:spacing w:before="9" w:line="242" w:lineRule="auto"/>
              <w:ind w:left="94" w:hanging="79"/>
              <w:rPr>
                <w:sz w:val="21"/>
                <w:szCs w:val="21"/>
              </w:rPr>
            </w:pPr>
            <w:r>
              <w:rPr>
                <w:spacing w:val="-2"/>
                <w:sz w:val="21"/>
                <w:szCs w:val="21"/>
              </w:rPr>
              <w:t>3.运行坡度、运行速度符合《煤矿安全规</w:t>
            </w:r>
            <w:r>
              <w:rPr>
                <w:spacing w:val="20"/>
                <w:sz w:val="21"/>
                <w:szCs w:val="21"/>
              </w:rPr>
              <w:t>程》规定；</w:t>
            </w:r>
          </w:p>
          <w:p>
            <w:pPr>
              <w:pStyle w:val="8"/>
              <w:spacing w:line="241" w:lineRule="auto"/>
              <w:ind w:left="45" w:firstLine="49"/>
              <w:rPr>
                <w:sz w:val="21"/>
                <w:szCs w:val="21"/>
              </w:rPr>
            </w:pPr>
            <w:r>
              <w:rPr>
                <w:spacing w:val="-1"/>
                <w:sz w:val="21"/>
                <w:szCs w:val="21"/>
              </w:rPr>
              <w:t>4.驱动系统设置失效安全型工作制动装</w:t>
            </w:r>
            <w:r>
              <w:rPr>
                <w:spacing w:val="-4"/>
                <w:sz w:val="21"/>
                <w:szCs w:val="21"/>
              </w:rPr>
              <w:t>置和安全制动装置，安全制动装置必须设</w:t>
            </w:r>
            <w:r>
              <w:rPr>
                <w:sz w:val="21"/>
                <w:szCs w:val="21"/>
              </w:rPr>
              <w:t>置在驱动轮上，且有效；每周至少检查1</w:t>
            </w:r>
          </w:p>
          <w:p>
            <w:pPr>
              <w:pStyle w:val="8"/>
              <w:spacing w:before="16" w:line="219" w:lineRule="auto"/>
              <w:ind w:left="205"/>
              <w:rPr>
                <w:sz w:val="21"/>
                <w:szCs w:val="21"/>
              </w:rPr>
            </w:pPr>
            <w:r>
              <w:rPr>
                <w:spacing w:val="1"/>
                <w:sz w:val="21"/>
                <w:szCs w:val="21"/>
              </w:rPr>
              <w:t>次闸瓦(片)磨损情况、闸瓦(片)与闸</w:t>
            </w:r>
          </w:p>
          <w:p>
            <w:pPr>
              <w:pStyle w:val="8"/>
              <w:spacing w:before="9" w:line="233" w:lineRule="auto"/>
              <w:ind w:left="83" w:hanging="68"/>
              <w:rPr>
                <w:sz w:val="21"/>
                <w:szCs w:val="21"/>
              </w:rPr>
            </w:pPr>
            <w:r>
              <w:rPr>
                <w:spacing w:val="-2"/>
                <w:sz w:val="21"/>
                <w:szCs w:val="21"/>
              </w:rPr>
              <w:t>盘间隙及接触面积，符合相关标准规定；</w:t>
            </w:r>
            <w:r>
              <w:rPr>
                <w:spacing w:val="-20"/>
                <w:sz w:val="21"/>
                <w:szCs w:val="21"/>
              </w:rPr>
              <w:t>5.有超速、打滑、全程急停、防脱绳、变坡</w:t>
            </w:r>
            <w:r>
              <w:rPr>
                <w:spacing w:val="-16"/>
                <w:sz w:val="21"/>
                <w:szCs w:val="21"/>
              </w:rPr>
              <w:t>点防掉绳、张紧力下降、越位等保护装置；</w:t>
            </w:r>
            <w:r>
              <w:rPr>
                <w:spacing w:val="1"/>
                <w:sz w:val="21"/>
                <w:szCs w:val="21"/>
              </w:rPr>
              <w:t>6.沿线设有延时启动声光预警信号；</w:t>
            </w:r>
          </w:p>
          <w:p>
            <w:pPr>
              <w:pStyle w:val="8"/>
              <w:spacing w:before="21" w:line="242" w:lineRule="auto"/>
              <w:ind w:left="15"/>
              <w:rPr>
                <w:sz w:val="21"/>
                <w:szCs w:val="21"/>
              </w:rPr>
            </w:pPr>
            <w:r>
              <w:rPr>
                <w:spacing w:val="-2"/>
                <w:sz w:val="21"/>
                <w:szCs w:val="21"/>
              </w:rPr>
              <w:t>7.上下人地点应装置语音提醒装置；装备通信信号装置，具备通话和信号发送接收</w:t>
            </w:r>
            <w:r>
              <w:rPr>
                <w:spacing w:val="18"/>
                <w:sz w:val="21"/>
                <w:szCs w:val="21"/>
              </w:rPr>
              <w:t>功能，有视频监控；</w:t>
            </w:r>
          </w:p>
          <w:p>
            <w:pPr>
              <w:pStyle w:val="8"/>
              <w:spacing w:before="4" w:line="216" w:lineRule="auto"/>
              <w:ind w:left="54" w:right="114" w:firstLine="39"/>
              <w:rPr>
                <w:sz w:val="21"/>
                <w:szCs w:val="21"/>
              </w:rPr>
            </w:pPr>
            <w:r>
              <w:rPr>
                <w:spacing w:val="-1"/>
                <w:sz w:val="21"/>
                <w:szCs w:val="21"/>
              </w:rPr>
              <w:t>8.非固定抱索架空乘人装置有乘人间距</w:t>
            </w:r>
            <w:r>
              <w:rPr>
                <w:spacing w:val="17"/>
                <w:sz w:val="21"/>
                <w:szCs w:val="21"/>
              </w:rPr>
              <w:t>提示和保护；</w:t>
            </w:r>
          </w:p>
          <w:p>
            <w:pPr>
              <w:pStyle w:val="8"/>
              <w:spacing w:before="48" w:line="224" w:lineRule="auto"/>
              <w:ind w:left="74" w:hanging="59"/>
              <w:rPr>
                <w:sz w:val="21"/>
                <w:szCs w:val="21"/>
              </w:rPr>
            </w:pPr>
            <w:r>
              <w:rPr>
                <w:spacing w:val="-2"/>
                <w:sz w:val="21"/>
                <w:szCs w:val="21"/>
              </w:rPr>
              <w:t>9.减速器有油温检测，油温异常时能发出</w:t>
            </w:r>
            <w:r>
              <w:rPr>
                <w:spacing w:val="20"/>
                <w:sz w:val="21"/>
                <w:szCs w:val="21"/>
              </w:rPr>
              <w:t>报警信号；</w:t>
            </w:r>
          </w:p>
          <w:p>
            <w:pPr>
              <w:pStyle w:val="8"/>
              <w:spacing w:before="30" w:line="219" w:lineRule="auto"/>
              <w:ind w:left="114"/>
              <w:rPr>
                <w:sz w:val="21"/>
                <w:szCs w:val="21"/>
              </w:rPr>
            </w:pPr>
            <w:r>
              <w:rPr>
                <w:spacing w:val="5"/>
                <w:sz w:val="21"/>
                <w:szCs w:val="21"/>
              </w:rPr>
              <w:t>10.驱动轮和尾轮有断轴保护措施；</w:t>
            </w:r>
          </w:p>
          <w:p>
            <w:pPr>
              <w:pStyle w:val="8"/>
              <w:spacing w:before="23" w:line="221" w:lineRule="auto"/>
              <w:ind w:left="45"/>
              <w:rPr>
                <w:sz w:val="21"/>
                <w:szCs w:val="21"/>
              </w:rPr>
            </w:pPr>
            <w:r>
              <w:rPr>
                <w:sz w:val="21"/>
                <w:szCs w:val="21"/>
              </w:rPr>
              <w:t>11.钢丝绳安全系数、插接长度、断丝面</w:t>
            </w:r>
            <w:r>
              <w:rPr>
                <w:spacing w:val="9"/>
                <w:sz w:val="21"/>
                <w:szCs w:val="21"/>
              </w:rPr>
              <w:t>积、直径减小量、锈蚀程度符合规定；</w:t>
            </w:r>
            <w:r>
              <w:rPr>
                <w:sz w:val="21"/>
                <w:szCs w:val="21"/>
              </w:rPr>
              <w:t>12.倾斜巷道架空乘人装置：与轨道提升</w:t>
            </w:r>
          </w:p>
        </w:tc>
        <w:tc>
          <w:tcPr>
            <w:tcW w:w="69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69" w:line="182" w:lineRule="auto"/>
              <w:ind w:left="285"/>
              <w:rPr>
                <w:sz w:val="21"/>
                <w:szCs w:val="21"/>
              </w:rPr>
            </w:pPr>
            <w:r>
              <w:rPr>
                <w:sz w:val="21"/>
                <w:szCs w:val="21"/>
              </w:rPr>
              <w:t>5</w:t>
            </w:r>
          </w:p>
        </w:tc>
        <w:tc>
          <w:tcPr>
            <w:tcW w:w="204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8" w:line="219" w:lineRule="auto"/>
              <w:ind w:left="64"/>
              <w:rPr>
                <w:sz w:val="21"/>
                <w:szCs w:val="21"/>
              </w:rPr>
            </w:pPr>
            <w:r>
              <w:rPr>
                <w:spacing w:val="1"/>
                <w:sz w:val="21"/>
                <w:szCs w:val="21"/>
              </w:rPr>
              <w:t>查现场和资料。未按</w:t>
            </w:r>
          </w:p>
          <w:p>
            <w:pPr>
              <w:pStyle w:val="8"/>
              <w:spacing w:before="21" w:line="220" w:lineRule="auto"/>
              <w:ind w:left="174"/>
              <w:rPr>
                <w:sz w:val="21"/>
                <w:szCs w:val="21"/>
              </w:rPr>
            </w:pPr>
            <w:r>
              <w:rPr>
                <w:spacing w:val="-1"/>
                <w:sz w:val="21"/>
                <w:szCs w:val="21"/>
              </w:rPr>
              <w:t>规定装设有关装置</w:t>
            </w:r>
          </w:p>
          <w:p>
            <w:pPr>
              <w:pStyle w:val="8"/>
              <w:spacing w:before="19" w:line="219" w:lineRule="auto"/>
              <w:ind w:left="114"/>
              <w:rPr>
                <w:sz w:val="21"/>
                <w:szCs w:val="21"/>
              </w:rPr>
            </w:pPr>
            <w:r>
              <w:rPr>
                <w:spacing w:val="1"/>
                <w:sz w:val="21"/>
                <w:szCs w:val="21"/>
              </w:rPr>
              <w:t>扣2分，其他不符合</w:t>
            </w:r>
          </w:p>
          <w:p>
            <w:pPr>
              <w:pStyle w:val="8"/>
              <w:spacing w:before="21" w:line="220" w:lineRule="auto"/>
              <w:ind w:left="114"/>
              <w:rPr>
                <w:sz w:val="21"/>
                <w:szCs w:val="21"/>
              </w:rPr>
            </w:pPr>
            <w:r>
              <w:rPr>
                <w:spacing w:val="-2"/>
                <w:sz w:val="21"/>
                <w:szCs w:val="21"/>
              </w:rPr>
              <w:t>要求1处扣1分</w:t>
            </w:r>
          </w:p>
        </w:tc>
        <w:tc>
          <w:tcPr>
            <w:tcW w:w="620" w:type="dxa"/>
            <w:tcBorders>
              <w:right w:val="nil"/>
            </w:tcBorders>
            <w:vAlign w:val="top"/>
          </w:tcPr>
          <w:p>
            <w:pPr>
              <w:rPr>
                <w:rFonts w:ascii="Arial"/>
                <w:sz w:val="21"/>
              </w:rPr>
            </w:pPr>
          </w:p>
        </w:tc>
      </w:tr>
    </w:tbl>
    <w:p>
      <w:pPr>
        <w:pStyle w:val="2"/>
      </w:pPr>
    </w:p>
    <w:p>
      <w:pPr>
        <w:sectPr>
          <w:footerReference r:id="rId71" w:type="default"/>
          <w:pgSz w:w="11900" w:h="16840"/>
          <w:pgMar w:top="1431" w:right="1539" w:bottom="1330" w:left="1785" w:header="0" w:footer="1032"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80"/>
        <w:gridCol w:w="3790"/>
        <w:gridCol w:w="690"/>
        <w:gridCol w:w="203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50" w:type="dxa"/>
            <w:tcBorders>
              <w:left w:val="nil"/>
            </w:tcBorders>
            <w:vAlign w:val="top"/>
          </w:tcPr>
          <w:p>
            <w:pPr>
              <w:pStyle w:val="8"/>
              <w:spacing w:before="214" w:line="220" w:lineRule="auto"/>
              <w:ind w:left="160"/>
              <w:rPr>
                <w:sz w:val="21"/>
                <w:szCs w:val="21"/>
              </w:rPr>
            </w:pPr>
            <w:r>
              <w:rPr>
                <w:spacing w:val="-6"/>
                <w:sz w:val="21"/>
                <w:szCs w:val="21"/>
              </w:rPr>
              <w:t>项目</w:t>
            </w:r>
          </w:p>
        </w:tc>
        <w:tc>
          <w:tcPr>
            <w:tcW w:w="680" w:type="dxa"/>
            <w:vAlign w:val="top"/>
          </w:tcPr>
          <w:p>
            <w:pPr>
              <w:pStyle w:val="8"/>
              <w:spacing w:before="74" w:line="237" w:lineRule="auto"/>
              <w:ind w:left="125" w:right="84"/>
              <w:rPr>
                <w:sz w:val="21"/>
                <w:szCs w:val="21"/>
              </w:rPr>
            </w:pPr>
            <w:r>
              <w:rPr>
                <w:spacing w:val="-30"/>
                <w:sz w:val="21"/>
                <w:szCs w:val="21"/>
              </w:rPr>
              <w:t>项目</w:t>
            </w:r>
            <w:r>
              <w:rPr>
                <w:spacing w:val="5"/>
                <w:sz w:val="21"/>
                <w:szCs w:val="21"/>
              </w:rPr>
              <w:t>内容</w:t>
            </w:r>
          </w:p>
        </w:tc>
        <w:tc>
          <w:tcPr>
            <w:tcW w:w="3790" w:type="dxa"/>
            <w:vAlign w:val="top"/>
          </w:tcPr>
          <w:p>
            <w:pPr>
              <w:pStyle w:val="8"/>
              <w:spacing w:before="212" w:line="219" w:lineRule="auto"/>
              <w:ind w:left="1475"/>
              <w:rPr>
                <w:sz w:val="21"/>
                <w:szCs w:val="21"/>
              </w:rPr>
            </w:pPr>
            <w:r>
              <w:rPr>
                <w:spacing w:val="-2"/>
                <w:sz w:val="21"/>
                <w:szCs w:val="21"/>
              </w:rPr>
              <w:t>基本要求</w:t>
            </w:r>
          </w:p>
        </w:tc>
        <w:tc>
          <w:tcPr>
            <w:tcW w:w="690" w:type="dxa"/>
            <w:vAlign w:val="top"/>
          </w:tcPr>
          <w:p>
            <w:pPr>
              <w:pStyle w:val="8"/>
              <w:spacing w:before="45" w:line="250" w:lineRule="auto"/>
              <w:ind w:left="125" w:right="144"/>
              <w:rPr>
                <w:sz w:val="21"/>
                <w:szCs w:val="21"/>
              </w:rPr>
            </w:pPr>
            <w:r>
              <w:rPr>
                <w:spacing w:val="-5"/>
                <w:sz w:val="21"/>
                <w:szCs w:val="21"/>
              </w:rPr>
              <w:t>标准</w:t>
            </w:r>
            <w:r>
              <w:rPr>
                <w:spacing w:val="-6"/>
                <w:sz w:val="21"/>
                <w:szCs w:val="21"/>
              </w:rPr>
              <w:t>分值</w:t>
            </w:r>
          </w:p>
        </w:tc>
        <w:tc>
          <w:tcPr>
            <w:tcW w:w="2030" w:type="dxa"/>
            <w:vAlign w:val="top"/>
          </w:tcPr>
          <w:p>
            <w:pPr>
              <w:pStyle w:val="8"/>
              <w:spacing w:before="214" w:line="220" w:lineRule="auto"/>
              <w:ind w:left="585"/>
              <w:rPr>
                <w:sz w:val="21"/>
                <w:szCs w:val="21"/>
              </w:rPr>
            </w:pPr>
            <w:r>
              <w:rPr>
                <w:spacing w:val="-2"/>
                <w:sz w:val="21"/>
                <w:szCs w:val="21"/>
              </w:rPr>
              <w:t>评分方法</w:t>
            </w:r>
          </w:p>
        </w:tc>
        <w:tc>
          <w:tcPr>
            <w:tcW w:w="620" w:type="dxa"/>
            <w:tcBorders>
              <w:right w:val="nil"/>
            </w:tcBorders>
            <w:vAlign w:val="top"/>
          </w:tcPr>
          <w:p>
            <w:pPr>
              <w:pStyle w:val="8"/>
              <w:spacing w:before="213" w:line="219" w:lineRule="auto"/>
              <w:ind w:left="8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9" w:hRule="atLeast"/>
        </w:trPr>
        <w:tc>
          <w:tcPr>
            <w:tcW w:w="750" w:type="dxa"/>
            <w:vMerge w:val="restart"/>
            <w:tcBorders>
              <w:left w:val="nil"/>
              <w:bottom w:val="nil"/>
            </w:tcBorders>
            <w:vAlign w:val="top"/>
          </w:tcPr>
          <w:p>
            <w:pPr>
              <w:rPr>
                <w:rFonts w:ascii="Arial"/>
                <w:sz w:val="21"/>
              </w:rPr>
            </w:pPr>
          </w:p>
        </w:tc>
        <w:tc>
          <w:tcPr>
            <w:tcW w:w="680" w:type="dxa"/>
            <w:vAlign w:val="top"/>
          </w:tcPr>
          <w:p>
            <w:pPr>
              <w:rPr>
                <w:rFonts w:ascii="Arial"/>
                <w:sz w:val="21"/>
              </w:rPr>
            </w:pPr>
          </w:p>
        </w:tc>
        <w:tc>
          <w:tcPr>
            <w:tcW w:w="3790" w:type="dxa"/>
            <w:vAlign w:val="top"/>
          </w:tcPr>
          <w:p>
            <w:pPr>
              <w:pStyle w:val="8"/>
              <w:spacing w:before="27" w:line="233" w:lineRule="auto"/>
              <w:ind w:left="84" w:firstLine="19"/>
              <w:rPr>
                <w:sz w:val="21"/>
                <w:szCs w:val="21"/>
              </w:rPr>
            </w:pPr>
            <w:r>
              <w:rPr>
                <w:spacing w:val="-6"/>
                <w:sz w:val="21"/>
                <w:szCs w:val="21"/>
              </w:rPr>
              <w:t>系统同巷布置时，设置电气闭锁；与带式</w:t>
            </w:r>
            <w:r>
              <w:rPr>
                <w:spacing w:val="6"/>
                <w:sz w:val="21"/>
                <w:szCs w:val="21"/>
              </w:rPr>
              <w:t>输送机同巷布置时，隔离措施可靠；</w:t>
            </w:r>
          </w:p>
          <w:p>
            <w:pPr>
              <w:pStyle w:val="8"/>
              <w:spacing w:before="11" w:line="202" w:lineRule="auto"/>
              <w:ind w:left="84"/>
              <w:rPr>
                <w:sz w:val="21"/>
                <w:szCs w:val="21"/>
              </w:rPr>
            </w:pPr>
            <w:r>
              <w:rPr>
                <w:spacing w:val="1"/>
                <w:sz w:val="21"/>
                <w:szCs w:val="21"/>
              </w:rPr>
              <w:t>13.巷道应当设置照明</w:t>
            </w:r>
          </w:p>
        </w:tc>
        <w:tc>
          <w:tcPr>
            <w:tcW w:w="690" w:type="dxa"/>
            <w:vAlign w:val="top"/>
          </w:tcPr>
          <w:p>
            <w:pPr>
              <w:rPr>
                <w:rFonts w:ascii="Arial"/>
                <w:sz w:val="21"/>
              </w:rPr>
            </w:pPr>
          </w:p>
        </w:tc>
        <w:tc>
          <w:tcPr>
            <w:tcW w:w="2030" w:type="dxa"/>
            <w:vAlign w:val="top"/>
          </w:tcPr>
          <w:p>
            <w:pPr>
              <w:rPr>
                <w:rFonts w:ascii="Arial"/>
                <w:sz w:val="21"/>
              </w:rPr>
            </w:pP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36" w:hRule="atLeast"/>
        </w:trPr>
        <w:tc>
          <w:tcPr>
            <w:tcW w:w="750" w:type="dxa"/>
            <w:vMerge w:val="continue"/>
            <w:tcBorders>
              <w:top w:val="nil"/>
              <w:left w:val="nil"/>
              <w:bottom w:val="nil"/>
            </w:tcBorders>
            <w:vAlign w:val="top"/>
          </w:tcPr>
          <w:p>
            <w:pPr>
              <w:rPr>
                <w:rFonts w:ascii="Arial"/>
                <w:sz w:val="21"/>
              </w:rPr>
            </w:pPr>
          </w:p>
        </w:tc>
        <w:tc>
          <w:tcPr>
            <w:tcW w:w="680" w:type="dxa"/>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8"/>
              <w:spacing w:before="69" w:line="236" w:lineRule="auto"/>
              <w:ind w:left="125" w:right="19" w:firstLine="99"/>
              <w:rPr>
                <w:sz w:val="21"/>
                <w:szCs w:val="21"/>
              </w:rPr>
            </w:pPr>
            <w:r>
              <w:rPr>
                <w:spacing w:val="-8"/>
                <w:sz w:val="21"/>
                <w:szCs w:val="21"/>
              </w:rPr>
              <w:t>机</w:t>
            </w:r>
            <w:r>
              <w:rPr>
                <w:spacing w:val="-21"/>
                <w:sz w:val="21"/>
                <w:szCs w:val="21"/>
              </w:rPr>
              <w:t>车、</w:t>
            </w:r>
            <w:r>
              <w:rPr>
                <w:spacing w:val="-4"/>
                <w:sz w:val="21"/>
                <w:szCs w:val="21"/>
              </w:rPr>
              <w:t>平巷</w:t>
            </w:r>
            <w:r>
              <w:rPr>
                <w:spacing w:val="37"/>
                <w:w w:val="125"/>
                <w:sz w:val="21"/>
                <w:szCs w:val="21"/>
              </w:rPr>
              <w:t>人</w:t>
            </w:r>
            <w:r>
              <w:rPr>
                <w:spacing w:val="-21"/>
                <w:sz w:val="21"/>
                <w:szCs w:val="21"/>
              </w:rPr>
              <w:t>车、</w:t>
            </w:r>
            <w:r>
              <w:rPr>
                <w:spacing w:val="29"/>
                <w:w w:val="130"/>
                <w:sz w:val="21"/>
                <w:szCs w:val="21"/>
              </w:rPr>
              <w:t>矿</w:t>
            </w:r>
            <w:r>
              <w:rPr>
                <w:spacing w:val="-21"/>
                <w:sz w:val="21"/>
                <w:szCs w:val="21"/>
              </w:rPr>
              <w:t>车、</w:t>
            </w:r>
            <w:r>
              <w:rPr>
                <w:spacing w:val="12"/>
                <w:sz w:val="21"/>
                <w:szCs w:val="21"/>
              </w:rPr>
              <w:t>专用</w:t>
            </w:r>
            <w:r>
              <w:rPr>
                <w:spacing w:val="-3"/>
                <w:sz w:val="21"/>
                <w:szCs w:val="21"/>
              </w:rPr>
              <w:t>车辆</w:t>
            </w:r>
          </w:p>
        </w:tc>
        <w:tc>
          <w:tcPr>
            <w:tcW w:w="3790" w:type="dxa"/>
            <w:vAlign w:val="top"/>
          </w:tcPr>
          <w:p>
            <w:pPr>
              <w:pStyle w:val="8"/>
              <w:spacing w:before="60" w:line="219" w:lineRule="auto"/>
              <w:ind w:left="84"/>
              <w:rPr>
                <w:sz w:val="21"/>
                <w:szCs w:val="21"/>
              </w:rPr>
            </w:pPr>
            <w:r>
              <w:rPr>
                <w:spacing w:val="8"/>
                <w:sz w:val="21"/>
                <w:szCs w:val="21"/>
              </w:rPr>
              <w:t>1.制动装置齐全、可靠；</w:t>
            </w:r>
          </w:p>
          <w:p>
            <w:pPr>
              <w:pStyle w:val="8"/>
              <w:spacing w:before="19" w:line="229" w:lineRule="auto"/>
              <w:ind w:left="84" w:right="114"/>
              <w:rPr>
                <w:sz w:val="21"/>
                <w:szCs w:val="21"/>
              </w:rPr>
            </w:pPr>
            <w:r>
              <w:rPr>
                <w:sz w:val="21"/>
                <w:szCs w:val="21"/>
              </w:rPr>
              <w:t>2.列车或者单独机车前有照明、后有红</w:t>
            </w:r>
            <w:r>
              <w:rPr>
                <w:spacing w:val="-5"/>
                <w:sz w:val="21"/>
                <w:szCs w:val="21"/>
              </w:rPr>
              <w:t>灯；</w:t>
            </w:r>
          </w:p>
          <w:p>
            <w:pPr>
              <w:pStyle w:val="8"/>
              <w:spacing w:line="219" w:lineRule="auto"/>
              <w:ind w:left="84"/>
              <w:rPr>
                <w:sz w:val="21"/>
                <w:szCs w:val="21"/>
              </w:rPr>
            </w:pPr>
            <w:r>
              <w:rPr>
                <w:spacing w:val="6"/>
                <w:sz w:val="21"/>
                <w:szCs w:val="21"/>
              </w:rPr>
              <w:t>3.警铃、连接装置和撒砂装置完好；</w:t>
            </w:r>
          </w:p>
          <w:p>
            <w:pPr>
              <w:pStyle w:val="8"/>
              <w:spacing w:before="21" w:line="237" w:lineRule="auto"/>
              <w:ind w:left="84"/>
              <w:rPr>
                <w:sz w:val="21"/>
                <w:szCs w:val="21"/>
              </w:rPr>
            </w:pPr>
            <w:r>
              <w:rPr>
                <w:spacing w:val="-6"/>
                <w:sz w:val="21"/>
                <w:szCs w:val="21"/>
              </w:rPr>
              <w:t>4.同水平行驶5台及以上机车时，有机车</w:t>
            </w:r>
            <w:r>
              <w:rPr>
                <w:spacing w:val="-5"/>
                <w:sz w:val="21"/>
                <w:szCs w:val="21"/>
              </w:rPr>
              <w:t>运输集中信号控制系统及机车通信设备；同水平行驶7台及以上机车时，有机车运</w:t>
            </w:r>
            <w:r>
              <w:rPr>
                <w:spacing w:val="11"/>
                <w:sz w:val="21"/>
                <w:szCs w:val="21"/>
              </w:rPr>
              <w:t>输监控系统；</w:t>
            </w:r>
          </w:p>
          <w:p>
            <w:pPr>
              <w:pStyle w:val="8"/>
              <w:spacing w:before="28" w:line="234" w:lineRule="auto"/>
              <w:ind w:left="84" w:firstLine="29"/>
              <w:jc w:val="both"/>
              <w:rPr>
                <w:sz w:val="21"/>
                <w:szCs w:val="21"/>
              </w:rPr>
            </w:pPr>
            <w:r>
              <w:rPr>
                <w:spacing w:val="-5"/>
                <w:sz w:val="21"/>
                <w:szCs w:val="21"/>
              </w:rPr>
              <w:t>5.新建大型及以上矿井的井底车场和运</w:t>
            </w:r>
            <w:r>
              <w:rPr>
                <w:spacing w:val="-10"/>
                <w:sz w:val="21"/>
                <w:szCs w:val="21"/>
              </w:rPr>
              <w:t>输大巷，有机车运输监控系统或者运输集</w:t>
            </w:r>
            <w:r>
              <w:rPr>
                <w:spacing w:val="-5"/>
                <w:sz w:val="21"/>
                <w:szCs w:val="21"/>
              </w:rPr>
              <w:t>中信号控制系统，机车应具有定位装置；</w:t>
            </w:r>
            <w:r>
              <w:rPr>
                <w:spacing w:val="-4"/>
                <w:sz w:val="21"/>
                <w:szCs w:val="21"/>
              </w:rPr>
              <w:t>6.防爆机车有甲烷断电仪或者便携式甲</w:t>
            </w:r>
            <w:r>
              <w:rPr>
                <w:spacing w:val="9"/>
                <w:sz w:val="21"/>
                <w:szCs w:val="21"/>
              </w:rPr>
              <w:t>烷检测报警仪；</w:t>
            </w:r>
          </w:p>
          <w:p>
            <w:pPr>
              <w:pStyle w:val="8"/>
              <w:spacing w:before="1" w:line="246" w:lineRule="auto"/>
              <w:ind w:left="84" w:right="117"/>
              <w:rPr>
                <w:sz w:val="21"/>
                <w:szCs w:val="21"/>
              </w:rPr>
            </w:pPr>
            <w:r>
              <w:rPr>
                <w:sz w:val="21"/>
                <w:szCs w:val="21"/>
              </w:rPr>
              <w:t>7.防爆柴油机动力机车有自动保护装置</w:t>
            </w:r>
            <w:r>
              <w:rPr>
                <w:spacing w:val="15"/>
                <w:sz w:val="21"/>
                <w:szCs w:val="21"/>
              </w:rPr>
              <w:t>和防灭火装置；</w:t>
            </w:r>
          </w:p>
          <w:p>
            <w:pPr>
              <w:pStyle w:val="8"/>
              <w:spacing w:before="1" w:line="181" w:lineRule="auto"/>
              <w:jc w:val="right"/>
              <w:rPr>
                <w:sz w:val="21"/>
                <w:szCs w:val="21"/>
              </w:rPr>
            </w:pPr>
            <w:r>
              <w:rPr>
                <w:spacing w:val="-5"/>
                <w:sz w:val="21"/>
                <w:szCs w:val="21"/>
              </w:rPr>
              <w:t>8.机车、平巷人车、矿车、专用车辆完好</w:t>
            </w:r>
          </w:p>
        </w:tc>
        <w:tc>
          <w:tcPr>
            <w:tcW w:w="690"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68" w:line="182" w:lineRule="auto"/>
              <w:ind w:left="285"/>
              <w:rPr>
                <w:sz w:val="21"/>
                <w:szCs w:val="21"/>
              </w:rPr>
            </w:pPr>
            <w:r>
              <w:rPr>
                <w:sz w:val="21"/>
                <w:szCs w:val="21"/>
              </w:rPr>
              <w:t>5</w:t>
            </w:r>
          </w:p>
        </w:tc>
        <w:tc>
          <w:tcPr>
            <w:tcW w:w="203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8"/>
              <w:ind w:left="113" w:right="75" w:hanging="49"/>
              <w:jc w:val="both"/>
              <w:rPr>
                <w:sz w:val="21"/>
                <w:szCs w:val="21"/>
              </w:rPr>
            </w:pPr>
            <w:r>
              <w:rPr>
                <w:spacing w:val="-2"/>
                <w:sz w:val="21"/>
                <w:szCs w:val="21"/>
              </w:rPr>
              <w:t>查现场。机车未按规定装设有关装置1处扣1分，其他不符合</w:t>
            </w:r>
            <w:r>
              <w:rPr>
                <w:sz w:val="21"/>
                <w:szCs w:val="21"/>
              </w:rPr>
              <w:t>要求1处扣0.2分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06" w:hRule="atLeast"/>
        </w:trPr>
        <w:tc>
          <w:tcPr>
            <w:tcW w:w="750" w:type="dxa"/>
            <w:vMerge w:val="continue"/>
            <w:tcBorders>
              <w:top w:val="nil"/>
              <w:left w:val="nil"/>
              <w:bottom w:val="nil"/>
            </w:tcBorders>
            <w:vAlign w:val="top"/>
          </w:tcPr>
          <w:p>
            <w:pPr>
              <w:rPr>
                <w:rFonts w:ascii="Arial"/>
                <w:sz w:val="21"/>
              </w:rPr>
            </w:pPr>
          </w:p>
        </w:tc>
        <w:tc>
          <w:tcPr>
            <w:tcW w:w="680" w:type="dxa"/>
            <w:vAlign w:val="top"/>
          </w:tcPr>
          <w:p>
            <w:pPr>
              <w:pStyle w:val="8"/>
              <w:spacing w:before="84" w:line="235" w:lineRule="auto"/>
              <w:ind w:left="125" w:right="19"/>
              <w:rPr>
                <w:sz w:val="21"/>
                <w:szCs w:val="21"/>
              </w:rPr>
            </w:pPr>
            <w:r>
              <w:rPr>
                <w:spacing w:val="6"/>
                <w:sz w:val="21"/>
                <w:szCs w:val="21"/>
              </w:rPr>
              <w:t>调度</w:t>
            </w:r>
            <w:r>
              <w:rPr>
                <w:spacing w:val="36"/>
                <w:w w:val="125"/>
                <w:sz w:val="21"/>
                <w:szCs w:val="21"/>
              </w:rPr>
              <w:t>绞</w:t>
            </w:r>
            <w:r>
              <w:rPr>
                <w:spacing w:val="-21"/>
                <w:sz w:val="21"/>
                <w:szCs w:val="21"/>
              </w:rPr>
              <w:t>车、</w:t>
            </w:r>
            <w:r>
              <w:rPr>
                <w:spacing w:val="4"/>
                <w:sz w:val="21"/>
                <w:szCs w:val="21"/>
              </w:rPr>
              <w:t>卡轨</w:t>
            </w:r>
            <w:r>
              <w:rPr>
                <w:spacing w:val="-21"/>
                <w:sz w:val="21"/>
                <w:szCs w:val="21"/>
              </w:rPr>
              <w:t>车、</w:t>
            </w:r>
            <w:r>
              <w:rPr>
                <w:spacing w:val="-5"/>
                <w:sz w:val="21"/>
                <w:szCs w:val="21"/>
              </w:rPr>
              <w:t>无极绳连</w:t>
            </w:r>
            <w:r>
              <w:rPr>
                <w:spacing w:val="5"/>
                <w:sz w:val="21"/>
                <w:szCs w:val="21"/>
              </w:rPr>
              <w:t>续牵</w:t>
            </w:r>
            <w:r>
              <w:rPr>
                <w:spacing w:val="48"/>
                <w:w w:val="113"/>
                <w:sz w:val="21"/>
                <w:szCs w:val="21"/>
              </w:rPr>
              <w:t>引</w:t>
            </w:r>
            <w:r>
              <w:rPr>
                <w:spacing w:val="-21"/>
                <w:sz w:val="21"/>
                <w:szCs w:val="21"/>
              </w:rPr>
              <w:t>车、</w:t>
            </w:r>
            <w:r>
              <w:rPr>
                <w:spacing w:val="-5"/>
                <w:sz w:val="21"/>
                <w:szCs w:val="21"/>
              </w:rPr>
              <w:t>绳牵</w:t>
            </w:r>
            <w:r>
              <w:rPr>
                <w:spacing w:val="5"/>
                <w:sz w:val="21"/>
                <w:szCs w:val="21"/>
              </w:rPr>
              <w:t>引卡</w:t>
            </w:r>
            <w:r>
              <w:rPr>
                <w:spacing w:val="36"/>
                <w:w w:val="126"/>
                <w:sz w:val="21"/>
                <w:szCs w:val="21"/>
              </w:rPr>
              <w:t>轨</w:t>
            </w:r>
            <w:r>
              <w:rPr>
                <w:spacing w:val="-21"/>
                <w:sz w:val="21"/>
                <w:szCs w:val="21"/>
              </w:rPr>
              <w:t>车、</w:t>
            </w:r>
            <w:r>
              <w:rPr>
                <w:spacing w:val="-5"/>
                <w:sz w:val="21"/>
                <w:szCs w:val="21"/>
              </w:rPr>
              <w:t>绳牵</w:t>
            </w:r>
            <w:r>
              <w:rPr>
                <w:spacing w:val="4"/>
                <w:sz w:val="21"/>
                <w:szCs w:val="21"/>
              </w:rPr>
              <w:t>引单</w:t>
            </w:r>
            <w:r>
              <w:rPr>
                <w:spacing w:val="12"/>
                <w:sz w:val="21"/>
                <w:szCs w:val="21"/>
              </w:rPr>
              <w:t>轨吊</w:t>
            </w:r>
            <w:r>
              <w:rPr>
                <w:spacing w:val="37"/>
                <w:w w:val="125"/>
                <w:sz w:val="21"/>
                <w:szCs w:val="21"/>
              </w:rPr>
              <w:t>车</w:t>
            </w:r>
          </w:p>
        </w:tc>
        <w:tc>
          <w:tcPr>
            <w:tcW w:w="3790" w:type="dxa"/>
            <w:vAlign w:val="top"/>
          </w:tcPr>
          <w:p>
            <w:pPr>
              <w:pStyle w:val="8"/>
              <w:spacing w:before="74" w:line="219" w:lineRule="auto"/>
              <w:ind w:left="84"/>
              <w:rPr>
                <w:sz w:val="21"/>
                <w:szCs w:val="21"/>
              </w:rPr>
            </w:pPr>
            <w:r>
              <w:rPr>
                <w:spacing w:val="-1"/>
                <w:sz w:val="21"/>
                <w:szCs w:val="21"/>
              </w:rPr>
              <w:t>1.调度绞车：</w:t>
            </w:r>
          </w:p>
          <w:p>
            <w:pPr>
              <w:pStyle w:val="8"/>
              <w:spacing w:before="10" w:line="219" w:lineRule="auto"/>
              <w:ind w:left="215"/>
              <w:rPr>
                <w:sz w:val="21"/>
                <w:szCs w:val="21"/>
              </w:rPr>
            </w:pPr>
            <w:r>
              <w:rPr>
                <w:spacing w:val="6"/>
                <w:sz w:val="21"/>
                <w:szCs w:val="21"/>
              </w:rPr>
              <w:t>(1)安装符合设计，固定可靠；</w:t>
            </w:r>
          </w:p>
          <w:p>
            <w:pPr>
              <w:pStyle w:val="8"/>
              <w:spacing w:before="10" w:line="219" w:lineRule="auto"/>
              <w:ind w:left="205"/>
              <w:rPr>
                <w:sz w:val="21"/>
                <w:szCs w:val="21"/>
              </w:rPr>
            </w:pPr>
            <w:r>
              <w:rPr>
                <w:spacing w:val="7"/>
                <w:sz w:val="21"/>
                <w:szCs w:val="21"/>
              </w:rPr>
              <w:t>(2)制动装置齐全、可靠；</w:t>
            </w:r>
          </w:p>
          <w:p>
            <w:pPr>
              <w:pStyle w:val="8"/>
              <w:spacing w:before="20" w:line="233" w:lineRule="auto"/>
              <w:ind w:left="84" w:right="225"/>
              <w:rPr>
                <w:sz w:val="21"/>
                <w:szCs w:val="21"/>
              </w:rPr>
            </w:pPr>
            <w:r>
              <w:rPr>
                <w:sz w:val="21"/>
                <w:szCs w:val="21"/>
              </w:rPr>
              <w:t>(3)钢丝绳符合规定；排列整齐，绞车</w:t>
            </w:r>
            <w:r>
              <w:rPr>
                <w:spacing w:val="9"/>
                <w:sz w:val="21"/>
                <w:szCs w:val="21"/>
              </w:rPr>
              <w:t>有钢丝绳伤人防护措施；</w:t>
            </w:r>
          </w:p>
          <w:p>
            <w:pPr>
              <w:pStyle w:val="8"/>
              <w:spacing w:before="21" w:line="219" w:lineRule="auto"/>
              <w:ind w:left="205"/>
              <w:rPr>
                <w:sz w:val="21"/>
                <w:szCs w:val="21"/>
              </w:rPr>
            </w:pPr>
            <w:r>
              <w:rPr>
                <w:spacing w:val="7"/>
                <w:sz w:val="21"/>
                <w:szCs w:val="21"/>
              </w:rPr>
              <w:t>(4)声光信号齐全、完好；</w:t>
            </w:r>
          </w:p>
          <w:p>
            <w:pPr>
              <w:pStyle w:val="8"/>
              <w:spacing w:before="9" w:line="233" w:lineRule="auto"/>
              <w:ind w:left="84"/>
              <w:rPr>
                <w:sz w:val="21"/>
                <w:szCs w:val="21"/>
              </w:rPr>
            </w:pPr>
            <w:r>
              <w:rPr>
                <w:spacing w:val="-5"/>
                <w:sz w:val="21"/>
                <w:szCs w:val="21"/>
              </w:rPr>
              <w:t>2.卡轨车、无极绳连续牵引车、绳牵引卡</w:t>
            </w:r>
            <w:r>
              <w:rPr>
                <w:spacing w:val="-1"/>
                <w:sz w:val="21"/>
                <w:szCs w:val="21"/>
              </w:rPr>
              <w:t>轨车、绳牵引单轨吊车：</w:t>
            </w:r>
          </w:p>
          <w:p>
            <w:pPr>
              <w:pStyle w:val="8"/>
              <w:spacing w:before="21" w:line="238" w:lineRule="auto"/>
              <w:ind w:left="84" w:right="122" w:firstLine="100"/>
              <w:rPr>
                <w:sz w:val="21"/>
                <w:szCs w:val="21"/>
              </w:rPr>
            </w:pPr>
            <w:r>
              <w:rPr>
                <w:sz w:val="21"/>
                <w:szCs w:val="21"/>
              </w:rPr>
              <w:t>(1)制动装置齐全、灵敏可靠、使用正</w:t>
            </w:r>
            <w:r>
              <w:rPr>
                <w:spacing w:val="-7"/>
                <w:sz w:val="21"/>
                <w:szCs w:val="21"/>
              </w:rPr>
              <w:t>常；</w:t>
            </w:r>
          </w:p>
          <w:p>
            <w:pPr>
              <w:pStyle w:val="8"/>
              <w:spacing w:before="9" w:line="237" w:lineRule="auto"/>
              <w:ind w:left="84" w:right="125" w:firstLine="100"/>
              <w:rPr>
                <w:sz w:val="21"/>
                <w:szCs w:val="21"/>
              </w:rPr>
            </w:pPr>
            <w:r>
              <w:rPr>
                <w:sz w:val="21"/>
                <w:szCs w:val="21"/>
              </w:rPr>
              <w:t>(2)越位、超速、张紧力下降等保护装</w:t>
            </w:r>
            <w:r>
              <w:rPr>
                <w:spacing w:val="25"/>
                <w:sz w:val="21"/>
                <w:szCs w:val="21"/>
              </w:rPr>
              <w:t>置可靠；</w:t>
            </w:r>
          </w:p>
          <w:p>
            <w:pPr>
              <w:pStyle w:val="8"/>
              <w:spacing w:line="231" w:lineRule="auto"/>
              <w:ind w:left="84" w:firstLine="99"/>
              <w:rPr>
                <w:sz w:val="21"/>
                <w:szCs w:val="21"/>
              </w:rPr>
            </w:pPr>
            <w:r>
              <w:rPr>
                <w:spacing w:val="-2"/>
                <w:sz w:val="21"/>
                <w:szCs w:val="21"/>
              </w:rPr>
              <w:t>(3)有司机与相关岗位工之间的信号联</w:t>
            </w:r>
            <w:r>
              <w:rPr>
                <w:spacing w:val="-5"/>
                <w:sz w:val="21"/>
                <w:szCs w:val="21"/>
              </w:rPr>
              <w:t>络装置；有跟车工时，设置跟车工与牵引</w:t>
            </w:r>
            <w:r>
              <w:rPr>
                <w:spacing w:val="5"/>
                <w:sz w:val="21"/>
                <w:szCs w:val="21"/>
              </w:rPr>
              <w:t>车司机联络的信号和通信装置；</w:t>
            </w:r>
          </w:p>
          <w:p>
            <w:pPr>
              <w:pStyle w:val="8"/>
              <w:spacing w:before="22" w:line="238" w:lineRule="auto"/>
              <w:ind w:left="84" w:right="120" w:firstLine="100"/>
              <w:rPr>
                <w:sz w:val="21"/>
                <w:szCs w:val="21"/>
              </w:rPr>
            </w:pPr>
            <w:r>
              <w:rPr>
                <w:sz w:val="21"/>
                <w:szCs w:val="21"/>
              </w:rPr>
              <w:t>(4)驱动部、各车场设置行车报警和信</w:t>
            </w:r>
            <w:r>
              <w:rPr>
                <w:spacing w:val="24"/>
                <w:sz w:val="21"/>
                <w:szCs w:val="21"/>
              </w:rPr>
              <w:t>号装置；</w:t>
            </w:r>
          </w:p>
          <w:p>
            <w:pPr>
              <w:pStyle w:val="8"/>
              <w:spacing w:before="19" w:line="186" w:lineRule="auto"/>
              <w:ind w:left="205"/>
              <w:rPr>
                <w:sz w:val="21"/>
                <w:szCs w:val="21"/>
              </w:rPr>
            </w:pPr>
            <w:r>
              <w:rPr>
                <w:sz w:val="21"/>
                <w:szCs w:val="21"/>
              </w:rPr>
              <w:t>(5)钢丝绳符合规定</w:t>
            </w:r>
          </w:p>
        </w:tc>
        <w:tc>
          <w:tcPr>
            <w:tcW w:w="69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8" w:line="182" w:lineRule="auto"/>
              <w:ind w:left="285"/>
              <w:rPr>
                <w:sz w:val="21"/>
                <w:szCs w:val="21"/>
              </w:rPr>
            </w:pPr>
            <w:r>
              <w:rPr>
                <w:sz w:val="21"/>
                <w:szCs w:val="21"/>
              </w:rPr>
              <w:t>5</w:t>
            </w:r>
          </w:p>
        </w:tc>
        <w:tc>
          <w:tcPr>
            <w:tcW w:w="203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68" w:line="235" w:lineRule="auto"/>
              <w:ind w:left="113" w:right="53" w:hanging="49"/>
              <w:rPr>
                <w:sz w:val="21"/>
                <w:szCs w:val="21"/>
              </w:rPr>
            </w:pPr>
            <w:r>
              <w:rPr>
                <w:spacing w:val="1"/>
                <w:sz w:val="21"/>
                <w:szCs w:val="21"/>
              </w:rPr>
              <w:t>查现场和资料。未按</w:t>
            </w:r>
            <w:r>
              <w:rPr>
                <w:spacing w:val="5"/>
                <w:sz w:val="21"/>
                <w:szCs w:val="21"/>
              </w:rPr>
              <w:t>规定装设有关装置</w:t>
            </w:r>
            <w:r>
              <w:rPr>
                <w:spacing w:val="-2"/>
                <w:sz w:val="21"/>
                <w:szCs w:val="21"/>
              </w:rPr>
              <w:t>扣1分，其他不符合</w:t>
            </w:r>
            <w:r>
              <w:rPr>
                <w:spacing w:val="-1"/>
                <w:sz w:val="21"/>
                <w:szCs w:val="21"/>
              </w:rPr>
              <w:t>要求1处扣0.5分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44" w:hRule="atLeast"/>
        </w:trPr>
        <w:tc>
          <w:tcPr>
            <w:tcW w:w="750" w:type="dxa"/>
            <w:vMerge w:val="continue"/>
            <w:tcBorders>
              <w:top w:val="nil"/>
              <w:left w:val="nil"/>
            </w:tcBorders>
            <w:vAlign w:val="top"/>
          </w:tcPr>
          <w:p>
            <w:pPr>
              <w:rPr>
                <w:rFonts w:ascii="Arial"/>
                <w:sz w:val="21"/>
              </w:rPr>
            </w:pPr>
          </w:p>
        </w:tc>
        <w:tc>
          <w:tcPr>
            <w:tcW w:w="680" w:type="dxa"/>
            <w:vAlign w:val="top"/>
          </w:tcPr>
          <w:p>
            <w:pPr>
              <w:spacing w:line="258" w:lineRule="auto"/>
              <w:rPr>
                <w:rFonts w:ascii="Arial"/>
                <w:sz w:val="21"/>
              </w:rPr>
            </w:pPr>
          </w:p>
          <w:p>
            <w:pPr>
              <w:spacing w:line="259" w:lineRule="auto"/>
              <w:rPr>
                <w:rFonts w:ascii="Arial"/>
                <w:sz w:val="21"/>
              </w:rPr>
            </w:pPr>
          </w:p>
          <w:p>
            <w:pPr>
              <w:pStyle w:val="8"/>
              <w:spacing w:before="69" w:line="228" w:lineRule="auto"/>
              <w:ind w:left="125" w:right="115"/>
              <w:rPr>
                <w:sz w:val="21"/>
                <w:szCs w:val="21"/>
              </w:rPr>
            </w:pPr>
            <w:r>
              <w:rPr>
                <w:spacing w:val="-5"/>
                <w:sz w:val="21"/>
                <w:szCs w:val="21"/>
              </w:rPr>
              <w:t>单轨</w:t>
            </w:r>
            <w:r>
              <w:rPr>
                <w:spacing w:val="4"/>
                <w:sz w:val="21"/>
                <w:szCs w:val="21"/>
              </w:rPr>
              <w:t>吊车</w:t>
            </w:r>
          </w:p>
        </w:tc>
        <w:tc>
          <w:tcPr>
            <w:tcW w:w="3790" w:type="dxa"/>
            <w:vAlign w:val="top"/>
          </w:tcPr>
          <w:p>
            <w:pPr>
              <w:pStyle w:val="8"/>
              <w:spacing w:before="37" w:line="242" w:lineRule="auto"/>
              <w:ind w:left="84" w:firstLine="9"/>
              <w:rPr>
                <w:sz w:val="21"/>
                <w:szCs w:val="21"/>
              </w:rPr>
            </w:pPr>
            <w:r>
              <w:rPr>
                <w:sz w:val="21"/>
                <w:szCs w:val="21"/>
              </w:rPr>
              <w:t>1.具备2路及以上相互独立回油的制动系</w:t>
            </w:r>
            <w:r>
              <w:rPr>
                <w:spacing w:val="-7"/>
                <w:sz w:val="21"/>
                <w:szCs w:val="21"/>
              </w:rPr>
              <w:t>统；</w:t>
            </w:r>
          </w:p>
          <w:p>
            <w:pPr>
              <w:pStyle w:val="8"/>
              <w:spacing w:before="2" w:line="232" w:lineRule="auto"/>
              <w:ind w:left="84"/>
              <w:rPr>
                <w:sz w:val="21"/>
                <w:szCs w:val="21"/>
              </w:rPr>
            </w:pPr>
            <w:r>
              <w:rPr>
                <w:spacing w:val="-5"/>
                <w:sz w:val="21"/>
                <w:szCs w:val="21"/>
              </w:rPr>
              <w:t>2.设置既可手动又能自动的安全闸，并正</w:t>
            </w:r>
            <w:r>
              <w:rPr>
                <w:spacing w:val="24"/>
                <w:sz w:val="21"/>
                <w:szCs w:val="21"/>
              </w:rPr>
              <w:t>常使用；</w:t>
            </w:r>
          </w:p>
          <w:p>
            <w:pPr>
              <w:pStyle w:val="8"/>
              <w:spacing w:before="19" w:line="218" w:lineRule="auto"/>
              <w:ind w:left="84"/>
              <w:rPr>
                <w:sz w:val="21"/>
                <w:szCs w:val="21"/>
              </w:rPr>
            </w:pPr>
            <w:r>
              <w:rPr>
                <w:spacing w:val="-5"/>
                <w:sz w:val="21"/>
                <w:szCs w:val="21"/>
              </w:rPr>
              <w:t>3.超速保护、甲烷断电仪、防灭火等装置</w:t>
            </w:r>
            <w:r>
              <w:rPr>
                <w:spacing w:val="-1"/>
                <w:sz w:val="21"/>
                <w:szCs w:val="21"/>
              </w:rPr>
              <w:t>齐全、可靠：</w:t>
            </w:r>
          </w:p>
        </w:tc>
        <w:tc>
          <w:tcPr>
            <w:tcW w:w="690" w:type="dxa"/>
            <w:vAlign w:val="top"/>
          </w:tcPr>
          <w:p>
            <w:pPr>
              <w:spacing w:line="355" w:lineRule="auto"/>
              <w:rPr>
                <w:rFonts w:ascii="Arial"/>
                <w:sz w:val="21"/>
              </w:rPr>
            </w:pPr>
          </w:p>
          <w:p>
            <w:pPr>
              <w:spacing w:line="356" w:lineRule="auto"/>
              <w:rPr>
                <w:rFonts w:ascii="Arial"/>
                <w:sz w:val="21"/>
              </w:rPr>
            </w:pPr>
          </w:p>
          <w:p>
            <w:pPr>
              <w:pStyle w:val="8"/>
              <w:spacing w:before="68" w:line="182" w:lineRule="auto"/>
              <w:ind w:left="285"/>
              <w:rPr>
                <w:sz w:val="21"/>
                <w:szCs w:val="21"/>
              </w:rPr>
            </w:pPr>
            <w:r>
              <w:rPr>
                <w:sz w:val="21"/>
                <w:szCs w:val="21"/>
              </w:rPr>
              <w:t>5</w:t>
            </w:r>
          </w:p>
        </w:tc>
        <w:tc>
          <w:tcPr>
            <w:tcW w:w="2030" w:type="dxa"/>
            <w:vAlign w:val="top"/>
          </w:tcPr>
          <w:p>
            <w:pPr>
              <w:spacing w:line="250" w:lineRule="auto"/>
              <w:rPr>
                <w:rFonts w:ascii="Arial"/>
                <w:sz w:val="21"/>
              </w:rPr>
            </w:pPr>
          </w:p>
          <w:p>
            <w:pPr>
              <w:pStyle w:val="8"/>
              <w:spacing w:before="68" w:line="235" w:lineRule="auto"/>
              <w:ind w:left="93" w:right="55" w:hanging="29"/>
              <w:rPr>
                <w:sz w:val="21"/>
                <w:szCs w:val="21"/>
              </w:rPr>
            </w:pPr>
            <w:r>
              <w:rPr>
                <w:spacing w:val="1"/>
                <w:sz w:val="21"/>
                <w:szCs w:val="21"/>
              </w:rPr>
              <w:t>查现场。未按规定装</w:t>
            </w:r>
            <w:r>
              <w:rPr>
                <w:spacing w:val="7"/>
                <w:sz w:val="21"/>
                <w:szCs w:val="21"/>
              </w:rPr>
              <w:t>设有关装置扣1分，</w:t>
            </w:r>
            <w:r>
              <w:rPr>
                <w:spacing w:val="1"/>
                <w:sz w:val="21"/>
                <w:szCs w:val="21"/>
              </w:rPr>
              <w:t>其他不符合要求1处</w:t>
            </w:r>
            <w:r>
              <w:rPr>
                <w:spacing w:val="-1"/>
                <w:sz w:val="21"/>
                <w:szCs w:val="21"/>
              </w:rPr>
              <w:t>扣0.5分</w:t>
            </w:r>
          </w:p>
        </w:tc>
        <w:tc>
          <w:tcPr>
            <w:tcW w:w="620" w:type="dxa"/>
            <w:tcBorders>
              <w:right w:val="nil"/>
            </w:tcBorders>
            <w:vAlign w:val="top"/>
          </w:tcPr>
          <w:p>
            <w:pPr>
              <w:rPr>
                <w:rFonts w:ascii="Arial"/>
                <w:sz w:val="21"/>
              </w:rPr>
            </w:pPr>
          </w:p>
        </w:tc>
      </w:tr>
    </w:tbl>
    <w:p>
      <w:pPr>
        <w:pStyle w:val="2"/>
      </w:pPr>
    </w:p>
    <w:p>
      <w:pPr>
        <w:sectPr>
          <w:footerReference r:id="rId72" w:type="default"/>
          <w:pgSz w:w="11900" w:h="16840"/>
          <w:pgMar w:top="1431" w:right="1785" w:bottom="1261" w:left="1539" w:header="0" w:footer="934" w:gutter="0"/>
          <w:pgNumType w:fmt="decimal"/>
          <w:cols w:space="720" w:num="1"/>
        </w:sectPr>
      </w:pPr>
    </w:p>
    <w:tbl>
      <w:tblPr>
        <w:tblStyle w:val="7"/>
        <w:tblW w:w="8560"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670"/>
        <w:gridCol w:w="3790"/>
        <w:gridCol w:w="700"/>
        <w:gridCol w:w="2020"/>
        <w:gridCol w:w="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50" w:type="dxa"/>
            <w:tcBorders>
              <w:left w:val="nil"/>
            </w:tcBorders>
            <w:vAlign w:val="top"/>
          </w:tcPr>
          <w:p>
            <w:pPr>
              <w:pStyle w:val="8"/>
              <w:spacing w:before="214" w:line="220" w:lineRule="auto"/>
              <w:ind w:left="160"/>
              <w:rPr>
                <w:sz w:val="21"/>
                <w:szCs w:val="21"/>
              </w:rPr>
            </w:pPr>
            <w:r>
              <w:rPr>
                <w:spacing w:val="-6"/>
                <w:sz w:val="21"/>
                <w:szCs w:val="21"/>
              </w:rPr>
              <w:t>项目</w:t>
            </w:r>
          </w:p>
        </w:tc>
        <w:tc>
          <w:tcPr>
            <w:tcW w:w="670" w:type="dxa"/>
            <w:vAlign w:val="top"/>
          </w:tcPr>
          <w:p>
            <w:pPr>
              <w:pStyle w:val="8"/>
              <w:spacing w:before="74" w:line="237" w:lineRule="auto"/>
              <w:ind w:left="115" w:right="84"/>
              <w:rPr>
                <w:sz w:val="21"/>
                <w:szCs w:val="21"/>
              </w:rPr>
            </w:pPr>
            <w:r>
              <w:rPr>
                <w:spacing w:val="-30"/>
                <w:sz w:val="21"/>
                <w:szCs w:val="21"/>
              </w:rPr>
              <w:t>项目</w:t>
            </w:r>
            <w:r>
              <w:rPr>
                <w:spacing w:val="5"/>
                <w:sz w:val="21"/>
                <w:szCs w:val="21"/>
              </w:rPr>
              <w:t>内容</w:t>
            </w:r>
          </w:p>
        </w:tc>
        <w:tc>
          <w:tcPr>
            <w:tcW w:w="3790" w:type="dxa"/>
            <w:vAlign w:val="top"/>
          </w:tcPr>
          <w:p>
            <w:pPr>
              <w:pStyle w:val="8"/>
              <w:spacing w:before="212" w:line="219" w:lineRule="auto"/>
              <w:ind w:left="1465"/>
              <w:rPr>
                <w:sz w:val="21"/>
                <w:szCs w:val="21"/>
              </w:rPr>
            </w:pPr>
            <w:r>
              <w:rPr>
                <w:spacing w:val="-2"/>
                <w:sz w:val="21"/>
                <w:szCs w:val="21"/>
              </w:rPr>
              <w:t>基本要求</w:t>
            </w:r>
          </w:p>
        </w:tc>
        <w:tc>
          <w:tcPr>
            <w:tcW w:w="700" w:type="dxa"/>
            <w:vAlign w:val="top"/>
          </w:tcPr>
          <w:p>
            <w:pPr>
              <w:pStyle w:val="8"/>
              <w:spacing w:before="63" w:line="241" w:lineRule="auto"/>
              <w:ind w:left="135" w:right="144"/>
              <w:rPr>
                <w:sz w:val="21"/>
                <w:szCs w:val="21"/>
              </w:rPr>
            </w:pPr>
            <w:r>
              <w:rPr>
                <w:spacing w:val="-5"/>
                <w:sz w:val="21"/>
                <w:szCs w:val="21"/>
              </w:rPr>
              <w:t>标准</w:t>
            </w:r>
            <w:r>
              <w:rPr>
                <w:spacing w:val="-6"/>
                <w:sz w:val="21"/>
                <w:szCs w:val="21"/>
              </w:rPr>
              <w:t>分值</w:t>
            </w:r>
          </w:p>
        </w:tc>
        <w:tc>
          <w:tcPr>
            <w:tcW w:w="2020" w:type="dxa"/>
            <w:vAlign w:val="top"/>
          </w:tcPr>
          <w:p>
            <w:pPr>
              <w:pStyle w:val="8"/>
              <w:spacing w:before="214" w:line="220" w:lineRule="auto"/>
              <w:ind w:left="585"/>
              <w:rPr>
                <w:sz w:val="21"/>
                <w:szCs w:val="21"/>
              </w:rPr>
            </w:pPr>
            <w:r>
              <w:rPr>
                <w:spacing w:val="-2"/>
                <w:sz w:val="21"/>
                <w:szCs w:val="21"/>
              </w:rPr>
              <w:t>评分方法</w:t>
            </w:r>
          </w:p>
        </w:tc>
        <w:tc>
          <w:tcPr>
            <w:tcW w:w="630" w:type="dxa"/>
            <w:tcBorders>
              <w:right w:val="nil"/>
            </w:tcBorders>
            <w:vAlign w:val="top"/>
          </w:tcPr>
          <w:p>
            <w:pPr>
              <w:pStyle w:val="8"/>
              <w:spacing w:before="213" w:line="219" w:lineRule="auto"/>
              <w:ind w:left="11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07" w:hRule="atLeast"/>
        </w:trPr>
        <w:tc>
          <w:tcPr>
            <w:tcW w:w="750" w:type="dxa"/>
            <w:vMerge w:val="restart"/>
            <w:tcBorders>
              <w:left w:val="nil"/>
              <w:bottom w:val="nil"/>
            </w:tcBorders>
            <w:vAlign w:val="top"/>
          </w:tcPr>
          <w:p>
            <w:pPr>
              <w:rPr>
                <w:rFonts w:ascii="Arial"/>
                <w:sz w:val="21"/>
              </w:rPr>
            </w:pPr>
          </w:p>
        </w:tc>
        <w:tc>
          <w:tcPr>
            <w:tcW w:w="670" w:type="dxa"/>
            <w:vAlign w:val="top"/>
          </w:tcPr>
          <w:p>
            <w:pPr>
              <w:rPr>
                <w:rFonts w:ascii="Arial"/>
                <w:sz w:val="21"/>
              </w:rPr>
            </w:pPr>
          </w:p>
        </w:tc>
        <w:tc>
          <w:tcPr>
            <w:tcW w:w="3790" w:type="dxa"/>
            <w:vAlign w:val="top"/>
          </w:tcPr>
          <w:p>
            <w:pPr>
              <w:pStyle w:val="8"/>
              <w:spacing w:before="37" w:line="235" w:lineRule="auto"/>
              <w:ind w:left="114" w:hanging="99"/>
              <w:rPr>
                <w:sz w:val="21"/>
                <w:szCs w:val="21"/>
              </w:rPr>
            </w:pPr>
            <w:r>
              <w:rPr>
                <w:spacing w:val="-1"/>
                <w:sz w:val="21"/>
                <w:szCs w:val="21"/>
              </w:rPr>
              <w:t>4.机车设置车灯和喇叭，列车的尾部设置</w:t>
            </w:r>
            <w:r>
              <w:rPr>
                <w:spacing w:val="-8"/>
                <w:sz w:val="21"/>
                <w:szCs w:val="21"/>
              </w:rPr>
              <w:t>红灯；</w:t>
            </w:r>
          </w:p>
          <w:p>
            <w:pPr>
              <w:pStyle w:val="8"/>
              <w:spacing w:before="4" w:line="232" w:lineRule="auto"/>
              <w:ind w:left="15" w:firstLine="89"/>
              <w:jc w:val="both"/>
              <w:rPr>
                <w:sz w:val="21"/>
                <w:szCs w:val="21"/>
              </w:rPr>
            </w:pPr>
            <w:r>
              <w:rPr>
                <w:sz w:val="21"/>
                <w:szCs w:val="21"/>
              </w:rPr>
              <w:t>5.燃油机车排气标准符合规定，排气超</w:t>
            </w:r>
            <w:r>
              <w:rPr>
                <w:spacing w:val="-1"/>
                <w:sz w:val="21"/>
                <w:szCs w:val="21"/>
              </w:rPr>
              <w:t>温、冷却水超温、水箱水位、润滑油压力</w:t>
            </w:r>
            <w:r>
              <w:rPr>
                <w:spacing w:val="18"/>
                <w:sz w:val="21"/>
                <w:szCs w:val="21"/>
              </w:rPr>
              <w:t>等保护装置灵敏、可靠；</w:t>
            </w:r>
          </w:p>
          <w:p>
            <w:pPr>
              <w:pStyle w:val="8"/>
              <w:spacing w:before="11" w:line="251" w:lineRule="auto"/>
              <w:ind w:left="123" w:right="114" w:hanging="19"/>
              <w:rPr>
                <w:sz w:val="21"/>
                <w:szCs w:val="21"/>
              </w:rPr>
            </w:pPr>
            <w:r>
              <w:rPr>
                <w:spacing w:val="-1"/>
                <w:sz w:val="21"/>
                <w:szCs w:val="21"/>
              </w:rPr>
              <w:t>6.蓄电池单轨吊车装备蓄电池容量指示</w:t>
            </w:r>
            <w:r>
              <w:rPr>
                <w:spacing w:val="9"/>
                <w:sz w:val="21"/>
                <w:szCs w:val="21"/>
              </w:rPr>
              <w:t>器及漏电监测保护装置；</w:t>
            </w:r>
          </w:p>
          <w:p>
            <w:pPr>
              <w:pStyle w:val="8"/>
              <w:spacing w:before="16" w:line="219" w:lineRule="auto"/>
              <w:ind w:left="114"/>
              <w:rPr>
                <w:sz w:val="21"/>
                <w:szCs w:val="21"/>
              </w:rPr>
            </w:pPr>
            <w:r>
              <w:rPr>
                <w:spacing w:val="8"/>
                <w:sz w:val="21"/>
                <w:szCs w:val="21"/>
              </w:rPr>
              <w:t>7.司机应当配备通信装置；</w:t>
            </w:r>
          </w:p>
          <w:p>
            <w:pPr>
              <w:pStyle w:val="8"/>
              <w:spacing w:before="43" w:line="208" w:lineRule="auto"/>
              <w:ind w:left="114"/>
              <w:rPr>
                <w:sz w:val="21"/>
                <w:szCs w:val="21"/>
              </w:rPr>
            </w:pPr>
            <w:r>
              <w:rPr>
                <w:spacing w:val="-1"/>
                <w:sz w:val="21"/>
                <w:szCs w:val="21"/>
              </w:rPr>
              <w:t>8.运送人员时，有制动和防护装置</w:t>
            </w:r>
          </w:p>
        </w:tc>
        <w:tc>
          <w:tcPr>
            <w:tcW w:w="700" w:type="dxa"/>
            <w:vAlign w:val="top"/>
          </w:tcPr>
          <w:p>
            <w:pPr>
              <w:rPr>
                <w:rFonts w:ascii="Arial"/>
                <w:sz w:val="21"/>
              </w:rPr>
            </w:pPr>
          </w:p>
        </w:tc>
        <w:tc>
          <w:tcPr>
            <w:tcW w:w="2020" w:type="dxa"/>
            <w:vAlign w:val="top"/>
          </w:tcPr>
          <w:p>
            <w:pPr>
              <w:rPr>
                <w:rFonts w:ascii="Arial"/>
                <w:sz w:val="21"/>
              </w:rPr>
            </w:pP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6" w:hRule="atLeast"/>
        </w:trPr>
        <w:tc>
          <w:tcPr>
            <w:tcW w:w="750" w:type="dxa"/>
            <w:vMerge w:val="continue"/>
            <w:tcBorders>
              <w:top w:val="nil"/>
              <w:left w:val="nil"/>
            </w:tcBorders>
            <w:vAlign w:val="top"/>
          </w:tcPr>
          <w:p>
            <w:pPr>
              <w:rPr>
                <w:rFonts w:ascii="Arial"/>
                <w:sz w:val="21"/>
              </w:rPr>
            </w:pPr>
          </w:p>
        </w:tc>
        <w:tc>
          <w:tcPr>
            <w:tcW w:w="67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8"/>
              <w:spacing w:before="68" w:line="220" w:lineRule="auto"/>
              <w:ind w:left="115"/>
              <w:rPr>
                <w:sz w:val="21"/>
                <w:szCs w:val="21"/>
              </w:rPr>
            </w:pPr>
            <w:r>
              <w:rPr>
                <w:spacing w:val="-3"/>
                <w:sz w:val="21"/>
                <w:szCs w:val="21"/>
              </w:rPr>
              <w:t>无轨</w:t>
            </w:r>
          </w:p>
          <w:p>
            <w:pPr>
              <w:pStyle w:val="8"/>
              <w:spacing w:before="9" w:line="219" w:lineRule="auto"/>
              <w:ind w:left="115"/>
              <w:rPr>
                <w:sz w:val="21"/>
                <w:szCs w:val="21"/>
              </w:rPr>
            </w:pPr>
            <w:r>
              <w:rPr>
                <w:spacing w:val="-2"/>
                <w:sz w:val="21"/>
                <w:szCs w:val="21"/>
              </w:rPr>
              <w:t>胶轮</w:t>
            </w:r>
          </w:p>
          <w:p>
            <w:pPr>
              <w:pStyle w:val="8"/>
              <w:spacing w:before="10" w:line="219" w:lineRule="auto"/>
              <w:ind w:left="224"/>
              <w:rPr>
                <w:sz w:val="21"/>
                <w:szCs w:val="21"/>
              </w:rPr>
            </w:pPr>
            <w:r>
              <w:rPr>
                <w:sz w:val="21"/>
                <w:szCs w:val="21"/>
              </w:rPr>
              <w:t>车</w:t>
            </w:r>
          </w:p>
        </w:tc>
        <w:tc>
          <w:tcPr>
            <w:tcW w:w="3790" w:type="dxa"/>
            <w:vAlign w:val="top"/>
          </w:tcPr>
          <w:p>
            <w:pPr>
              <w:spacing w:line="331" w:lineRule="auto"/>
              <w:rPr>
                <w:rFonts w:ascii="Arial"/>
                <w:sz w:val="21"/>
              </w:rPr>
            </w:pPr>
          </w:p>
          <w:p>
            <w:pPr>
              <w:pStyle w:val="8"/>
              <w:spacing w:before="68" w:line="242" w:lineRule="auto"/>
              <w:ind w:left="134"/>
              <w:rPr>
                <w:sz w:val="21"/>
                <w:szCs w:val="21"/>
              </w:rPr>
            </w:pPr>
            <w:r>
              <w:rPr>
                <w:spacing w:val="-13"/>
                <w:sz w:val="21"/>
                <w:szCs w:val="21"/>
              </w:rPr>
              <w:t>1.转向、制动、照明系统及警示装置完好</w:t>
            </w:r>
            <w:r>
              <w:rPr>
                <w:spacing w:val="-8"/>
                <w:sz w:val="21"/>
                <w:szCs w:val="21"/>
              </w:rPr>
              <w:t>可靠，车辆有防止停车自溜设施或工具；</w:t>
            </w:r>
          </w:p>
          <w:p>
            <w:pPr>
              <w:pStyle w:val="8"/>
              <w:spacing w:before="11" w:line="234" w:lineRule="auto"/>
              <w:ind w:left="15"/>
              <w:jc w:val="both"/>
              <w:rPr>
                <w:sz w:val="21"/>
                <w:szCs w:val="21"/>
              </w:rPr>
            </w:pPr>
            <w:r>
              <w:rPr>
                <w:spacing w:val="-1"/>
                <w:sz w:val="21"/>
                <w:szCs w:val="21"/>
              </w:rPr>
              <w:t>2.装备自动保护装置、甲烷断电仪或者便携式甲烷检测报警仪、防灭火设备等安全</w:t>
            </w:r>
            <w:r>
              <w:rPr>
                <w:spacing w:val="40"/>
                <w:sz w:val="21"/>
                <w:szCs w:val="21"/>
              </w:rPr>
              <w:t>保护装置；</w:t>
            </w:r>
          </w:p>
          <w:p>
            <w:pPr>
              <w:pStyle w:val="8"/>
              <w:spacing w:before="1" w:line="238" w:lineRule="auto"/>
              <w:ind w:left="45" w:right="47" w:firstLine="59"/>
              <w:jc w:val="both"/>
              <w:rPr>
                <w:sz w:val="21"/>
                <w:szCs w:val="21"/>
              </w:rPr>
            </w:pPr>
            <w:r>
              <w:rPr>
                <w:spacing w:val="1"/>
                <w:sz w:val="21"/>
                <w:szCs w:val="21"/>
              </w:rPr>
              <w:t>3.装备随车通信系统或车辆位置监测系</w:t>
            </w:r>
            <w:r>
              <w:rPr>
                <w:sz w:val="21"/>
                <w:szCs w:val="21"/>
              </w:rPr>
              <w:t>统；行驶5台及以上机车时，有车辆位置</w:t>
            </w:r>
            <w:r>
              <w:rPr>
                <w:spacing w:val="29"/>
                <w:sz w:val="21"/>
                <w:szCs w:val="21"/>
              </w:rPr>
              <w:t>监测系统；</w:t>
            </w:r>
          </w:p>
          <w:p>
            <w:pPr>
              <w:pStyle w:val="8"/>
              <w:spacing w:before="16" w:line="219" w:lineRule="auto"/>
              <w:ind w:left="74"/>
              <w:rPr>
                <w:sz w:val="21"/>
                <w:szCs w:val="21"/>
              </w:rPr>
            </w:pPr>
            <w:r>
              <w:rPr>
                <w:spacing w:val="8"/>
                <w:sz w:val="21"/>
                <w:szCs w:val="21"/>
              </w:rPr>
              <w:t>4.运送人员使用专用人车；</w:t>
            </w:r>
          </w:p>
          <w:p>
            <w:pPr>
              <w:pStyle w:val="8"/>
              <w:spacing w:before="19" w:line="219" w:lineRule="auto"/>
              <w:ind w:left="84"/>
              <w:rPr>
                <w:sz w:val="21"/>
                <w:szCs w:val="21"/>
              </w:rPr>
            </w:pPr>
            <w:r>
              <w:rPr>
                <w:spacing w:val="7"/>
                <w:sz w:val="21"/>
                <w:szCs w:val="21"/>
              </w:rPr>
              <w:t>5.载人或载货数量符合规定；</w:t>
            </w:r>
          </w:p>
          <w:p>
            <w:pPr>
              <w:pStyle w:val="8"/>
              <w:spacing w:before="20" w:line="216" w:lineRule="auto"/>
              <w:ind w:left="45"/>
              <w:rPr>
                <w:sz w:val="21"/>
                <w:szCs w:val="21"/>
              </w:rPr>
            </w:pPr>
            <w:r>
              <w:rPr>
                <w:sz w:val="21"/>
                <w:szCs w:val="21"/>
              </w:rPr>
              <w:t>6.运行速度：运人时不超过25km/h,运送</w:t>
            </w:r>
          </w:p>
          <w:p>
            <w:pPr>
              <w:pStyle w:val="8"/>
              <w:spacing w:before="23" w:line="236" w:lineRule="auto"/>
              <w:ind w:left="84" w:right="168" w:firstLine="69"/>
              <w:rPr>
                <w:sz w:val="21"/>
                <w:szCs w:val="21"/>
              </w:rPr>
            </w:pPr>
            <w:r>
              <w:rPr>
                <w:spacing w:val="-1"/>
                <w:sz w:val="21"/>
                <w:szCs w:val="21"/>
              </w:rPr>
              <w:t>物料时不超过40km/h,车辆严禁空挡或</w:t>
            </w:r>
            <w:r>
              <w:rPr>
                <w:spacing w:val="21"/>
                <w:sz w:val="21"/>
                <w:szCs w:val="21"/>
              </w:rPr>
              <w:t>熄火滑行；</w:t>
            </w:r>
          </w:p>
          <w:p>
            <w:pPr>
              <w:pStyle w:val="8"/>
              <w:spacing w:before="37" w:line="234" w:lineRule="auto"/>
              <w:ind w:left="94" w:right="96" w:firstLine="9"/>
              <w:rPr>
                <w:sz w:val="21"/>
                <w:szCs w:val="21"/>
              </w:rPr>
            </w:pPr>
            <w:r>
              <w:rPr>
                <w:sz w:val="21"/>
                <w:szCs w:val="21"/>
              </w:rPr>
              <w:t>7.井下燃油无轨胶轮车符合排气标准规定</w:t>
            </w:r>
          </w:p>
        </w:tc>
        <w:tc>
          <w:tcPr>
            <w:tcW w:w="700"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8" w:line="183" w:lineRule="auto"/>
              <w:ind w:left="285"/>
              <w:rPr>
                <w:sz w:val="21"/>
                <w:szCs w:val="21"/>
              </w:rPr>
            </w:pPr>
            <w:r>
              <w:rPr>
                <w:sz w:val="21"/>
                <w:szCs w:val="21"/>
              </w:rPr>
              <w:t>8</w:t>
            </w:r>
          </w:p>
        </w:tc>
        <w:tc>
          <w:tcPr>
            <w:tcW w:w="2020"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8"/>
              <w:spacing w:before="68" w:line="231" w:lineRule="auto"/>
              <w:ind w:left="103" w:right="9" w:hanging="49"/>
              <w:rPr>
                <w:sz w:val="21"/>
                <w:szCs w:val="21"/>
              </w:rPr>
            </w:pPr>
            <w:r>
              <w:rPr>
                <w:spacing w:val="1"/>
                <w:sz w:val="21"/>
                <w:szCs w:val="21"/>
              </w:rPr>
              <w:t>查现场。未按规定装</w:t>
            </w:r>
            <w:r>
              <w:rPr>
                <w:spacing w:val="12"/>
                <w:sz w:val="21"/>
                <w:szCs w:val="21"/>
              </w:rPr>
              <w:t>设有关装置扣1分；</w:t>
            </w:r>
            <w:r>
              <w:rPr>
                <w:spacing w:val="-1"/>
                <w:sz w:val="21"/>
                <w:szCs w:val="21"/>
              </w:rPr>
              <w:t>抽查3辆无轨胶轮</w:t>
            </w:r>
          </w:p>
          <w:p>
            <w:pPr>
              <w:pStyle w:val="8"/>
              <w:spacing w:before="10" w:line="219" w:lineRule="auto"/>
              <w:ind w:left="54"/>
              <w:rPr>
                <w:sz w:val="21"/>
                <w:szCs w:val="21"/>
              </w:rPr>
            </w:pPr>
            <w:r>
              <w:rPr>
                <w:spacing w:val="-1"/>
                <w:sz w:val="21"/>
                <w:szCs w:val="21"/>
              </w:rPr>
              <w:t>车，排气标准不符合</w:t>
            </w:r>
          </w:p>
          <w:p>
            <w:pPr>
              <w:pStyle w:val="8"/>
              <w:spacing w:before="50" w:line="226" w:lineRule="auto"/>
              <w:ind w:left="74" w:right="97" w:firstLine="89"/>
              <w:jc w:val="both"/>
              <w:rPr>
                <w:sz w:val="21"/>
                <w:szCs w:val="21"/>
              </w:rPr>
            </w:pPr>
            <w:r>
              <w:rPr>
                <w:spacing w:val="-2"/>
                <w:sz w:val="21"/>
                <w:szCs w:val="21"/>
              </w:rPr>
              <w:t>规定1辆扣1分，其</w:t>
            </w:r>
            <w:r>
              <w:rPr>
                <w:spacing w:val="5"/>
                <w:sz w:val="21"/>
                <w:szCs w:val="21"/>
              </w:rPr>
              <w:t>他不符合要求1处扣</w:t>
            </w:r>
            <w:r>
              <w:rPr>
                <w:spacing w:val="-1"/>
                <w:sz w:val="21"/>
                <w:szCs w:val="21"/>
              </w:rPr>
              <w:t>0.5分</w:t>
            </w:r>
          </w:p>
        </w:tc>
        <w:tc>
          <w:tcPr>
            <w:tcW w:w="6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2" w:hRule="atLeast"/>
        </w:trPr>
        <w:tc>
          <w:tcPr>
            <w:tcW w:w="750" w:type="dxa"/>
            <w:tcBorders>
              <w:left w:val="nil"/>
            </w:tcBorders>
            <w:textDirection w:val="tbRlV"/>
            <w:vAlign w:val="top"/>
          </w:tcPr>
          <w:p>
            <w:pPr>
              <w:pStyle w:val="8"/>
              <w:spacing w:before="272" w:line="202" w:lineRule="auto"/>
              <w:ind w:left="238"/>
              <w:rPr>
                <w:sz w:val="21"/>
                <w:szCs w:val="21"/>
              </w:rPr>
            </w:pPr>
            <w:r>
              <w:rPr>
                <w:spacing w:val="33"/>
                <w:sz w:val="21"/>
                <w:szCs w:val="21"/>
              </w:rPr>
              <w:t>五、运输安全设施(15分)</w:t>
            </w:r>
          </w:p>
        </w:tc>
        <w:tc>
          <w:tcPr>
            <w:tcW w:w="670"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68" w:line="219" w:lineRule="auto"/>
              <w:ind w:left="115"/>
              <w:rPr>
                <w:sz w:val="21"/>
                <w:szCs w:val="21"/>
              </w:rPr>
            </w:pPr>
            <w:r>
              <w:rPr>
                <w:spacing w:val="-3"/>
                <w:sz w:val="21"/>
                <w:szCs w:val="21"/>
              </w:rPr>
              <w:t>挡车</w:t>
            </w:r>
          </w:p>
          <w:p>
            <w:pPr>
              <w:pStyle w:val="8"/>
              <w:spacing w:before="31" w:line="220" w:lineRule="auto"/>
              <w:ind w:left="115"/>
              <w:rPr>
                <w:sz w:val="21"/>
                <w:szCs w:val="21"/>
              </w:rPr>
            </w:pPr>
            <w:r>
              <w:rPr>
                <w:spacing w:val="-3"/>
                <w:sz w:val="21"/>
                <w:szCs w:val="21"/>
              </w:rPr>
              <w:t>装置</w:t>
            </w:r>
          </w:p>
          <w:p>
            <w:pPr>
              <w:pStyle w:val="8"/>
              <w:spacing w:before="12" w:line="222" w:lineRule="auto"/>
              <w:ind w:left="115"/>
              <w:rPr>
                <w:sz w:val="21"/>
                <w:szCs w:val="21"/>
              </w:rPr>
            </w:pPr>
            <w:r>
              <w:rPr>
                <w:spacing w:val="5"/>
                <w:sz w:val="21"/>
                <w:szCs w:val="21"/>
              </w:rPr>
              <w:t>和跑</w:t>
            </w:r>
          </w:p>
          <w:p>
            <w:pPr>
              <w:pStyle w:val="8"/>
              <w:spacing w:before="24" w:line="219" w:lineRule="auto"/>
              <w:ind w:left="115"/>
              <w:rPr>
                <w:sz w:val="21"/>
                <w:szCs w:val="21"/>
              </w:rPr>
            </w:pPr>
            <w:r>
              <w:rPr>
                <w:spacing w:val="5"/>
                <w:sz w:val="21"/>
                <w:szCs w:val="21"/>
              </w:rPr>
              <w:t>车防</w:t>
            </w:r>
          </w:p>
          <w:p>
            <w:pPr>
              <w:pStyle w:val="8"/>
              <w:spacing w:before="11" w:line="220" w:lineRule="auto"/>
              <w:ind w:left="115"/>
              <w:rPr>
                <w:sz w:val="21"/>
                <w:szCs w:val="21"/>
              </w:rPr>
            </w:pPr>
            <w:r>
              <w:rPr>
                <w:spacing w:val="-3"/>
                <w:sz w:val="21"/>
                <w:szCs w:val="21"/>
              </w:rPr>
              <w:t>护装</w:t>
            </w:r>
          </w:p>
          <w:p>
            <w:pPr>
              <w:pStyle w:val="8"/>
              <w:spacing w:before="15" w:line="225" w:lineRule="auto"/>
              <w:ind w:left="224"/>
              <w:rPr>
                <w:sz w:val="21"/>
                <w:szCs w:val="21"/>
              </w:rPr>
            </w:pPr>
            <w:r>
              <w:rPr>
                <w:sz w:val="21"/>
                <w:szCs w:val="21"/>
              </w:rPr>
              <w:t>置</w:t>
            </w:r>
          </w:p>
        </w:tc>
        <w:tc>
          <w:tcPr>
            <w:tcW w:w="379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68" w:line="237" w:lineRule="auto"/>
              <w:ind w:left="113" w:right="96" w:hanging="9"/>
              <w:rPr>
                <w:sz w:val="21"/>
                <w:szCs w:val="21"/>
              </w:rPr>
            </w:pPr>
            <w:r>
              <w:rPr>
                <w:sz w:val="21"/>
                <w:szCs w:val="21"/>
              </w:rPr>
              <w:t>1.轨道斜巷挡车装置和跑车防护装置符</w:t>
            </w:r>
            <w:r>
              <w:rPr>
                <w:spacing w:val="24"/>
                <w:sz w:val="21"/>
                <w:szCs w:val="21"/>
              </w:rPr>
              <w:t>合规定；</w:t>
            </w:r>
          </w:p>
          <w:p>
            <w:pPr>
              <w:pStyle w:val="8"/>
              <w:spacing w:before="1" w:line="233" w:lineRule="auto"/>
              <w:ind w:left="94" w:right="94" w:firstLine="9"/>
              <w:rPr>
                <w:sz w:val="21"/>
                <w:szCs w:val="21"/>
              </w:rPr>
            </w:pPr>
            <w:r>
              <w:rPr>
                <w:sz w:val="21"/>
                <w:szCs w:val="21"/>
              </w:rPr>
              <w:t>2.无轨胶轮车运行的长坡段巷道内采取</w:t>
            </w:r>
            <w:r>
              <w:rPr>
                <w:spacing w:val="15"/>
                <w:sz w:val="21"/>
                <w:szCs w:val="21"/>
              </w:rPr>
              <w:t>车辆失速措施；</w:t>
            </w:r>
          </w:p>
          <w:p>
            <w:pPr>
              <w:pStyle w:val="8"/>
              <w:spacing w:before="20" w:line="220" w:lineRule="auto"/>
              <w:ind w:left="94" w:right="93" w:firstLine="9"/>
              <w:rPr>
                <w:sz w:val="21"/>
                <w:szCs w:val="21"/>
              </w:rPr>
            </w:pPr>
            <w:r>
              <w:rPr>
                <w:sz w:val="21"/>
                <w:szCs w:val="21"/>
              </w:rPr>
              <w:t>3.无轨胶轮车运行的巷道转弯处设置防</w:t>
            </w:r>
            <w:r>
              <w:rPr>
                <w:spacing w:val="-2"/>
                <w:sz w:val="21"/>
                <w:szCs w:val="21"/>
              </w:rPr>
              <w:t>撞装置</w:t>
            </w:r>
          </w:p>
        </w:tc>
        <w:tc>
          <w:tcPr>
            <w:tcW w:w="700"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8"/>
              <w:spacing w:before="68" w:line="182" w:lineRule="auto"/>
              <w:ind w:left="285"/>
              <w:rPr>
                <w:sz w:val="21"/>
                <w:szCs w:val="21"/>
              </w:rPr>
            </w:pPr>
            <w:r>
              <w:rPr>
                <w:sz w:val="21"/>
                <w:szCs w:val="21"/>
              </w:rPr>
              <w:t>5</w:t>
            </w:r>
          </w:p>
        </w:tc>
        <w:tc>
          <w:tcPr>
            <w:tcW w:w="2020"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8"/>
              <w:spacing w:before="68" w:line="243" w:lineRule="auto"/>
              <w:ind w:left="104" w:right="97" w:firstLine="59"/>
              <w:jc w:val="both"/>
              <w:rPr>
                <w:sz w:val="21"/>
                <w:szCs w:val="21"/>
              </w:rPr>
            </w:pPr>
            <w:r>
              <w:rPr>
                <w:spacing w:val="1"/>
                <w:sz w:val="21"/>
                <w:szCs w:val="21"/>
              </w:rPr>
              <w:t>查现场。第1～2项</w:t>
            </w:r>
            <w:r>
              <w:rPr>
                <w:spacing w:val="2"/>
                <w:sz w:val="21"/>
                <w:szCs w:val="21"/>
              </w:rPr>
              <w:t>未按规定装设1处扣</w:t>
            </w:r>
            <w:r>
              <w:rPr>
                <w:spacing w:val="1"/>
                <w:sz w:val="21"/>
                <w:szCs w:val="21"/>
              </w:rPr>
              <w:t>2分，其他不符合要</w:t>
            </w:r>
            <w:r>
              <w:rPr>
                <w:spacing w:val="-1"/>
                <w:sz w:val="21"/>
                <w:szCs w:val="21"/>
              </w:rPr>
              <w:t>求1处扣0.5分</w:t>
            </w:r>
          </w:p>
        </w:tc>
        <w:tc>
          <w:tcPr>
            <w:tcW w:w="630" w:type="dxa"/>
            <w:tcBorders>
              <w:right w:val="nil"/>
            </w:tcBorders>
            <w:vAlign w:val="top"/>
          </w:tcPr>
          <w:p>
            <w:pPr>
              <w:rPr>
                <w:rFonts w:ascii="Arial"/>
                <w:sz w:val="21"/>
              </w:rPr>
            </w:pPr>
          </w:p>
        </w:tc>
      </w:tr>
    </w:tbl>
    <w:p>
      <w:pPr>
        <w:pStyle w:val="2"/>
      </w:pPr>
    </w:p>
    <w:p>
      <w:pPr>
        <w:sectPr>
          <w:footerReference r:id="rId73" w:type="default"/>
          <w:pgSz w:w="11900" w:h="16840"/>
          <w:pgMar w:top="1431" w:right="1539" w:bottom="1315" w:left="1785" w:header="0" w:footer="997" w:gutter="0"/>
          <w:pgNumType w:fmt="decimal"/>
          <w:cols w:space="720" w:num="1"/>
        </w:sectPr>
      </w:pP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680"/>
        <w:gridCol w:w="3790"/>
        <w:gridCol w:w="690"/>
        <w:gridCol w:w="2040"/>
        <w:gridCol w:w="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740" w:type="dxa"/>
            <w:tcBorders>
              <w:left w:val="nil"/>
            </w:tcBorders>
            <w:vAlign w:val="top"/>
          </w:tcPr>
          <w:p>
            <w:pPr>
              <w:pStyle w:val="8"/>
              <w:spacing w:before="204" w:line="220" w:lineRule="auto"/>
              <w:ind w:left="170"/>
              <w:rPr>
                <w:sz w:val="21"/>
                <w:szCs w:val="21"/>
              </w:rPr>
            </w:pPr>
            <w:r>
              <w:rPr>
                <w:spacing w:val="-6"/>
                <w:sz w:val="21"/>
                <w:szCs w:val="21"/>
              </w:rPr>
              <w:t>项目</w:t>
            </w:r>
          </w:p>
        </w:tc>
        <w:tc>
          <w:tcPr>
            <w:tcW w:w="680" w:type="dxa"/>
            <w:vAlign w:val="top"/>
          </w:tcPr>
          <w:p>
            <w:pPr>
              <w:pStyle w:val="8"/>
              <w:spacing w:before="75" w:line="232" w:lineRule="auto"/>
              <w:ind w:left="125" w:right="87"/>
              <w:rPr>
                <w:sz w:val="21"/>
                <w:szCs w:val="21"/>
              </w:rPr>
            </w:pPr>
            <w:r>
              <w:rPr>
                <w:rFonts w:hint="eastAsia"/>
                <w:spacing w:val="-23"/>
                <w:sz w:val="21"/>
                <w:szCs w:val="21"/>
                <w:lang w:eastAsia="zh-CN"/>
              </w:rPr>
              <w:t>项目</w:t>
            </w:r>
            <w:r>
              <w:rPr>
                <w:spacing w:val="5"/>
                <w:sz w:val="21"/>
                <w:szCs w:val="21"/>
              </w:rPr>
              <w:t>内容</w:t>
            </w:r>
          </w:p>
        </w:tc>
        <w:tc>
          <w:tcPr>
            <w:tcW w:w="3790" w:type="dxa"/>
            <w:vAlign w:val="top"/>
          </w:tcPr>
          <w:p>
            <w:pPr>
              <w:pStyle w:val="8"/>
              <w:spacing w:before="202" w:line="219" w:lineRule="auto"/>
              <w:ind w:left="1465"/>
              <w:rPr>
                <w:sz w:val="21"/>
                <w:szCs w:val="21"/>
              </w:rPr>
            </w:pPr>
            <w:r>
              <w:rPr>
                <w:spacing w:val="-2"/>
                <w:sz w:val="21"/>
                <w:szCs w:val="21"/>
              </w:rPr>
              <w:t>基本要求</w:t>
            </w:r>
          </w:p>
        </w:tc>
        <w:tc>
          <w:tcPr>
            <w:tcW w:w="690" w:type="dxa"/>
            <w:vAlign w:val="top"/>
          </w:tcPr>
          <w:p>
            <w:pPr>
              <w:pStyle w:val="8"/>
              <w:spacing w:before="44" w:line="246" w:lineRule="auto"/>
              <w:ind w:left="125" w:right="144"/>
              <w:rPr>
                <w:sz w:val="21"/>
                <w:szCs w:val="21"/>
              </w:rPr>
            </w:pPr>
            <w:r>
              <w:rPr>
                <w:spacing w:val="-5"/>
                <w:sz w:val="21"/>
                <w:szCs w:val="21"/>
              </w:rPr>
              <w:t>标准</w:t>
            </w:r>
            <w:r>
              <w:rPr>
                <w:spacing w:val="-6"/>
                <w:sz w:val="21"/>
                <w:szCs w:val="21"/>
              </w:rPr>
              <w:t>分值</w:t>
            </w:r>
          </w:p>
        </w:tc>
        <w:tc>
          <w:tcPr>
            <w:tcW w:w="2040" w:type="dxa"/>
            <w:vAlign w:val="top"/>
          </w:tcPr>
          <w:p>
            <w:pPr>
              <w:pStyle w:val="8"/>
              <w:spacing w:before="204" w:line="220" w:lineRule="auto"/>
              <w:ind w:left="595"/>
              <w:rPr>
                <w:sz w:val="21"/>
                <w:szCs w:val="21"/>
              </w:rPr>
            </w:pPr>
            <w:r>
              <w:rPr>
                <w:spacing w:val="-2"/>
                <w:sz w:val="21"/>
                <w:szCs w:val="21"/>
              </w:rPr>
              <w:t>评分方法</w:t>
            </w:r>
          </w:p>
        </w:tc>
        <w:tc>
          <w:tcPr>
            <w:tcW w:w="610" w:type="dxa"/>
            <w:tcBorders>
              <w:right w:val="nil"/>
            </w:tcBorders>
            <w:vAlign w:val="top"/>
          </w:tcPr>
          <w:p>
            <w:pPr>
              <w:pStyle w:val="8"/>
              <w:spacing w:before="203" w:line="219" w:lineRule="auto"/>
              <w:ind w:left="10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24" w:hRule="atLeast"/>
        </w:trPr>
        <w:tc>
          <w:tcPr>
            <w:tcW w:w="740" w:type="dxa"/>
            <w:vMerge w:val="restart"/>
            <w:tcBorders>
              <w:left w:val="nil"/>
              <w:bottom w:val="nil"/>
            </w:tcBorders>
            <w:vAlign w:val="top"/>
          </w:tcPr>
          <w:p>
            <w:pPr>
              <w:rPr>
                <w:rFonts w:ascii="Arial"/>
                <w:sz w:val="21"/>
              </w:rPr>
            </w:pPr>
          </w:p>
        </w:tc>
        <w:tc>
          <w:tcPr>
            <w:tcW w:w="680"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9" w:line="233" w:lineRule="auto"/>
              <w:ind w:left="125" w:right="115"/>
              <w:rPr>
                <w:sz w:val="21"/>
                <w:szCs w:val="21"/>
              </w:rPr>
            </w:pPr>
            <w:r>
              <w:rPr>
                <w:spacing w:val="4"/>
                <w:sz w:val="21"/>
                <w:szCs w:val="21"/>
              </w:rPr>
              <w:t>安全警示</w:t>
            </w:r>
          </w:p>
        </w:tc>
        <w:tc>
          <w:tcPr>
            <w:tcW w:w="3790" w:type="dxa"/>
            <w:vAlign w:val="top"/>
          </w:tcPr>
          <w:p>
            <w:pPr>
              <w:pStyle w:val="8"/>
              <w:spacing w:before="60" w:line="228" w:lineRule="auto"/>
              <w:ind w:left="104" w:right="95"/>
              <w:rPr>
                <w:sz w:val="21"/>
                <w:szCs w:val="21"/>
              </w:rPr>
            </w:pPr>
            <w:r>
              <w:rPr>
                <w:sz w:val="21"/>
                <w:szCs w:val="21"/>
              </w:rPr>
              <w:t>1.斜巷车场及中间通道口有可靠的声光</w:t>
            </w:r>
            <w:r>
              <w:rPr>
                <w:spacing w:val="15"/>
                <w:sz w:val="21"/>
                <w:szCs w:val="21"/>
              </w:rPr>
              <w:t>行车报警装置；</w:t>
            </w:r>
          </w:p>
          <w:p>
            <w:pPr>
              <w:pStyle w:val="8"/>
              <w:spacing w:before="10" w:line="219" w:lineRule="auto"/>
              <w:ind w:left="94"/>
              <w:rPr>
                <w:sz w:val="21"/>
                <w:szCs w:val="21"/>
              </w:rPr>
            </w:pPr>
            <w:r>
              <w:rPr>
                <w:spacing w:val="7"/>
                <w:sz w:val="21"/>
                <w:szCs w:val="21"/>
              </w:rPr>
              <w:t>2.斜巷双钩提升有错码信号；</w:t>
            </w:r>
          </w:p>
          <w:p>
            <w:pPr>
              <w:pStyle w:val="8"/>
              <w:spacing w:before="11" w:line="242" w:lineRule="auto"/>
              <w:ind w:left="122" w:hanging="38"/>
              <w:jc w:val="both"/>
              <w:rPr>
                <w:sz w:val="21"/>
                <w:szCs w:val="21"/>
              </w:rPr>
            </w:pPr>
            <w:r>
              <w:rPr>
                <w:spacing w:val="-15"/>
                <w:sz w:val="21"/>
                <w:szCs w:val="21"/>
              </w:rPr>
              <w:t>3.弯道、井底车场、其他人员密集的地点、</w:t>
            </w:r>
            <w:r>
              <w:rPr>
                <w:spacing w:val="-13"/>
                <w:sz w:val="21"/>
                <w:szCs w:val="21"/>
              </w:rPr>
              <w:t>顶车作业区有声光预警信号装置，关键道</w:t>
            </w:r>
            <w:r>
              <w:rPr>
                <w:spacing w:val="4"/>
                <w:sz w:val="21"/>
                <w:szCs w:val="21"/>
              </w:rPr>
              <w:t>岔有道岔位置指示器；</w:t>
            </w:r>
          </w:p>
          <w:p>
            <w:pPr>
              <w:pStyle w:val="8"/>
              <w:spacing w:before="4" w:line="228" w:lineRule="auto"/>
              <w:ind w:left="123" w:right="91" w:hanging="19"/>
              <w:rPr>
                <w:sz w:val="21"/>
                <w:szCs w:val="21"/>
              </w:rPr>
            </w:pPr>
            <w:r>
              <w:rPr>
                <w:sz w:val="21"/>
                <w:szCs w:val="21"/>
              </w:rPr>
              <w:t>4.各乘人地点悬挂有明显的停车位置指</w:t>
            </w:r>
            <w:r>
              <w:rPr>
                <w:spacing w:val="-7"/>
                <w:sz w:val="21"/>
                <w:szCs w:val="21"/>
              </w:rPr>
              <w:t>示牌；</w:t>
            </w:r>
          </w:p>
          <w:p>
            <w:pPr>
              <w:pStyle w:val="8"/>
              <w:spacing w:before="1" w:line="250" w:lineRule="auto"/>
              <w:ind w:left="113" w:right="95" w:hanging="9"/>
              <w:rPr>
                <w:sz w:val="21"/>
                <w:szCs w:val="21"/>
              </w:rPr>
            </w:pPr>
            <w:r>
              <w:rPr>
                <w:sz w:val="21"/>
                <w:szCs w:val="21"/>
              </w:rPr>
              <w:t>5.斜巷车场悬挂最大提升车辆数及最大</w:t>
            </w:r>
            <w:r>
              <w:rPr>
                <w:spacing w:val="15"/>
                <w:sz w:val="21"/>
                <w:szCs w:val="21"/>
              </w:rPr>
              <w:t>提升载荷标识；</w:t>
            </w:r>
          </w:p>
          <w:p>
            <w:pPr>
              <w:pStyle w:val="8"/>
              <w:spacing w:before="5" w:line="235" w:lineRule="auto"/>
              <w:ind w:left="15" w:firstLine="97"/>
              <w:jc w:val="both"/>
              <w:rPr>
                <w:sz w:val="21"/>
                <w:szCs w:val="21"/>
              </w:rPr>
            </w:pPr>
            <w:r>
              <w:rPr>
                <w:spacing w:val="-6"/>
                <w:sz w:val="21"/>
                <w:szCs w:val="21"/>
              </w:rPr>
              <w:t>6.无轨胶轮车运输巷道各岔口、错车点、</w:t>
            </w:r>
            <w:r>
              <w:rPr>
                <w:spacing w:val="-1"/>
                <w:sz w:val="21"/>
                <w:szCs w:val="21"/>
              </w:rPr>
              <w:t>弯道、车场等处有行车信号和安全标志；</w:t>
            </w:r>
            <w:r>
              <w:rPr>
                <w:spacing w:val="-6"/>
                <w:sz w:val="21"/>
                <w:szCs w:val="21"/>
              </w:rPr>
              <w:t>7.有轨运输与无轨运输交叉处、有轨运输</w:t>
            </w:r>
            <w:r>
              <w:rPr>
                <w:sz w:val="21"/>
                <w:szCs w:val="21"/>
              </w:rPr>
              <w:t>行人通行处等危险路段设置有限速和警</w:t>
            </w:r>
            <w:r>
              <w:rPr>
                <w:spacing w:val="14"/>
                <w:sz w:val="21"/>
                <w:szCs w:val="21"/>
              </w:rPr>
              <w:t>示装置；</w:t>
            </w:r>
          </w:p>
          <w:p>
            <w:pPr>
              <w:pStyle w:val="8"/>
              <w:spacing w:before="27" w:line="209" w:lineRule="auto"/>
              <w:ind w:left="94" w:right="114" w:firstLine="9"/>
              <w:rPr>
                <w:sz w:val="21"/>
                <w:szCs w:val="21"/>
              </w:rPr>
            </w:pPr>
            <w:r>
              <w:rPr>
                <w:spacing w:val="-1"/>
                <w:sz w:val="21"/>
                <w:szCs w:val="21"/>
              </w:rPr>
              <w:t>8.各运输岗位悬挂岗位责任制和操作规</w:t>
            </w:r>
            <w:r>
              <w:rPr>
                <w:sz w:val="21"/>
                <w:szCs w:val="21"/>
              </w:rPr>
              <w:t>程</w:t>
            </w:r>
          </w:p>
        </w:tc>
        <w:tc>
          <w:tcPr>
            <w:tcW w:w="69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8" w:line="183" w:lineRule="auto"/>
              <w:ind w:left="285"/>
              <w:rPr>
                <w:sz w:val="21"/>
                <w:szCs w:val="21"/>
              </w:rPr>
            </w:pPr>
            <w:r>
              <w:rPr>
                <w:sz w:val="21"/>
                <w:szCs w:val="21"/>
              </w:rPr>
              <w:t>6</w:t>
            </w:r>
          </w:p>
        </w:tc>
        <w:tc>
          <w:tcPr>
            <w:tcW w:w="2040"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68" w:line="231" w:lineRule="auto"/>
              <w:ind w:left="113" w:right="65" w:hanging="49"/>
              <w:jc w:val="right"/>
              <w:rPr>
                <w:sz w:val="21"/>
                <w:szCs w:val="21"/>
              </w:rPr>
            </w:pPr>
            <w:r>
              <w:rPr>
                <w:spacing w:val="1"/>
                <w:sz w:val="21"/>
                <w:szCs w:val="21"/>
              </w:rPr>
              <w:t>查现场。未按规定装</w:t>
            </w:r>
            <w:r>
              <w:rPr>
                <w:spacing w:val="7"/>
                <w:sz w:val="21"/>
                <w:szCs w:val="21"/>
              </w:rPr>
              <w:t>设1处扣1分，装设</w:t>
            </w:r>
            <w:r>
              <w:rPr>
                <w:spacing w:val="2"/>
                <w:sz w:val="21"/>
                <w:szCs w:val="21"/>
              </w:rPr>
              <w:t>但不符合要求1处扣</w:t>
            </w:r>
          </w:p>
          <w:p>
            <w:pPr>
              <w:pStyle w:val="8"/>
              <w:spacing w:before="41" w:line="220" w:lineRule="auto"/>
              <w:ind w:left="84"/>
              <w:rPr>
                <w:sz w:val="21"/>
                <w:szCs w:val="21"/>
              </w:rPr>
            </w:pPr>
            <w:r>
              <w:rPr>
                <w:spacing w:val="-1"/>
                <w:sz w:val="21"/>
                <w:szCs w:val="21"/>
              </w:rPr>
              <w:t>0.5分</w:t>
            </w:r>
          </w:p>
        </w:tc>
        <w:tc>
          <w:tcPr>
            <w:tcW w:w="6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740" w:type="dxa"/>
            <w:vMerge w:val="continue"/>
            <w:tcBorders>
              <w:top w:val="nil"/>
              <w:left w:val="nil"/>
              <w:bottom w:val="nil"/>
            </w:tcBorders>
            <w:vAlign w:val="top"/>
          </w:tcPr>
          <w:p>
            <w:pPr>
              <w:rPr>
                <w:rFonts w:ascii="Arial"/>
                <w:sz w:val="21"/>
              </w:rPr>
            </w:pPr>
          </w:p>
        </w:tc>
        <w:tc>
          <w:tcPr>
            <w:tcW w:w="680" w:type="dxa"/>
            <w:vAlign w:val="top"/>
          </w:tcPr>
          <w:p>
            <w:pPr>
              <w:pStyle w:val="8"/>
              <w:spacing w:before="55" w:line="213" w:lineRule="auto"/>
              <w:ind w:left="125" w:right="112"/>
              <w:rPr>
                <w:sz w:val="21"/>
                <w:szCs w:val="21"/>
              </w:rPr>
            </w:pPr>
            <w:r>
              <w:rPr>
                <w:spacing w:val="-5"/>
                <w:sz w:val="21"/>
                <w:szCs w:val="21"/>
              </w:rPr>
              <w:t>物料</w:t>
            </w:r>
            <w:r>
              <w:rPr>
                <w:spacing w:val="6"/>
                <w:sz w:val="21"/>
                <w:szCs w:val="21"/>
              </w:rPr>
              <w:t>捆绑</w:t>
            </w:r>
          </w:p>
        </w:tc>
        <w:tc>
          <w:tcPr>
            <w:tcW w:w="3790" w:type="dxa"/>
            <w:vAlign w:val="top"/>
          </w:tcPr>
          <w:p>
            <w:pPr>
              <w:pStyle w:val="8"/>
              <w:spacing w:before="176" w:line="220" w:lineRule="auto"/>
              <w:ind w:left="205"/>
              <w:rPr>
                <w:sz w:val="21"/>
                <w:szCs w:val="21"/>
              </w:rPr>
            </w:pPr>
            <w:r>
              <w:rPr>
                <w:spacing w:val="-1"/>
                <w:sz w:val="21"/>
                <w:szCs w:val="21"/>
              </w:rPr>
              <w:t>捆绑固定牢固可靠，有防跑防滑措施</w:t>
            </w:r>
          </w:p>
        </w:tc>
        <w:tc>
          <w:tcPr>
            <w:tcW w:w="690" w:type="dxa"/>
            <w:vMerge w:val="restart"/>
            <w:tcBorders>
              <w:bottom w:val="nil"/>
            </w:tcBorders>
            <w:vAlign w:val="top"/>
          </w:tcPr>
          <w:p>
            <w:pPr>
              <w:spacing w:line="274" w:lineRule="auto"/>
              <w:rPr>
                <w:rFonts w:ascii="Arial"/>
                <w:sz w:val="21"/>
              </w:rPr>
            </w:pPr>
          </w:p>
          <w:p>
            <w:pPr>
              <w:spacing w:line="274" w:lineRule="auto"/>
              <w:rPr>
                <w:rFonts w:ascii="Arial"/>
                <w:sz w:val="21"/>
              </w:rPr>
            </w:pPr>
          </w:p>
          <w:p>
            <w:pPr>
              <w:pStyle w:val="8"/>
              <w:spacing w:before="68" w:line="183" w:lineRule="auto"/>
              <w:ind w:left="285"/>
              <w:rPr>
                <w:sz w:val="21"/>
                <w:szCs w:val="21"/>
              </w:rPr>
            </w:pPr>
            <w:r>
              <w:rPr>
                <w:sz w:val="21"/>
                <w:szCs w:val="21"/>
              </w:rPr>
              <w:t>4</w:t>
            </w:r>
          </w:p>
        </w:tc>
        <w:tc>
          <w:tcPr>
            <w:tcW w:w="2040" w:type="dxa"/>
            <w:vMerge w:val="restart"/>
            <w:tcBorders>
              <w:bottom w:val="nil"/>
            </w:tcBorders>
            <w:vAlign w:val="top"/>
          </w:tcPr>
          <w:p>
            <w:pPr>
              <w:spacing w:line="385" w:lineRule="auto"/>
              <w:rPr>
                <w:rFonts w:ascii="Arial"/>
                <w:sz w:val="21"/>
              </w:rPr>
            </w:pPr>
          </w:p>
          <w:p>
            <w:pPr>
              <w:pStyle w:val="8"/>
              <w:spacing w:before="68" w:line="229" w:lineRule="auto"/>
              <w:ind w:left="103" w:right="65" w:hanging="39"/>
              <w:rPr>
                <w:sz w:val="21"/>
                <w:szCs w:val="21"/>
              </w:rPr>
            </w:pPr>
            <w:r>
              <w:rPr>
                <w:spacing w:val="1"/>
                <w:sz w:val="21"/>
                <w:szCs w:val="21"/>
              </w:rPr>
              <w:t>查现场。不符合要求1处扣1分</w:t>
            </w:r>
          </w:p>
        </w:tc>
        <w:tc>
          <w:tcPr>
            <w:tcW w:w="610" w:type="dxa"/>
            <w:vMerge w:val="restart"/>
            <w:tcBorders>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9" w:hRule="atLeast"/>
        </w:trPr>
        <w:tc>
          <w:tcPr>
            <w:tcW w:w="740" w:type="dxa"/>
            <w:vMerge w:val="continue"/>
            <w:tcBorders>
              <w:top w:val="nil"/>
              <w:left w:val="nil"/>
            </w:tcBorders>
            <w:vAlign w:val="top"/>
          </w:tcPr>
          <w:p>
            <w:pPr>
              <w:rPr>
                <w:rFonts w:ascii="Arial"/>
                <w:sz w:val="21"/>
              </w:rPr>
            </w:pPr>
          </w:p>
        </w:tc>
        <w:tc>
          <w:tcPr>
            <w:tcW w:w="680" w:type="dxa"/>
            <w:vAlign w:val="top"/>
          </w:tcPr>
          <w:p>
            <w:pPr>
              <w:pStyle w:val="8"/>
              <w:spacing w:before="137" w:line="241" w:lineRule="auto"/>
              <w:ind w:left="125" w:right="133"/>
              <w:rPr>
                <w:sz w:val="21"/>
                <w:szCs w:val="21"/>
              </w:rPr>
            </w:pPr>
            <w:r>
              <w:rPr>
                <w:spacing w:val="-5"/>
                <w:sz w:val="21"/>
                <w:szCs w:val="21"/>
              </w:rPr>
              <w:t>连接装置</w:t>
            </w:r>
          </w:p>
        </w:tc>
        <w:tc>
          <w:tcPr>
            <w:tcW w:w="3790" w:type="dxa"/>
            <w:vAlign w:val="top"/>
          </w:tcPr>
          <w:p>
            <w:pPr>
              <w:pStyle w:val="8"/>
              <w:spacing w:before="175" w:line="219" w:lineRule="auto"/>
              <w:ind w:left="205"/>
              <w:rPr>
                <w:sz w:val="21"/>
                <w:szCs w:val="21"/>
              </w:rPr>
            </w:pPr>
            <w:r>
              <w:rPr>
                <w:spacing w:val="5"/>
                <w:sz w:val="21"/>
                <w:szCs w:val="21"/>
              </w:rPr>
              <w:t>保险链(绳)、连接环(链)、连接杆、</w:t>
            </w:r>
          </w:p>
          <w:p>
            <w:pPr>
              <w:pStyle w:val="8"/>
              <w:spacing w:line="219" w:lineRule="auto"/>
              <w:jc w:val="right"/>
              <w:rPr>
                <w:sz w:val="21"/>
                <w:szCs w:val="21"/>
              </w:rPr>
            </w:pPr>
            <w:r>
              <w:rPr>
                <w:spacing w:val="-1"/>
                <w:sz w:val="21"/>
                <w:szCs w:val="21"/>
              </w:rPr>
              <w:t>插销、连接钩头完好，连接方式符合规定</w:t>
            </w:r>
          </w:p>
        </w:tc>
        <w:tc>
          <w:tcPr>
            <w:tcW w:w="690" w:type="dxa"/>
            <w:vMerge w:val="continue"/>
            <w:tcBorders>
              <w:top w:val="nil"/>
            </w:tcBorders>
            <w:vAlign w:val="top"/>
          </w:tcPr>
          <w:p>
            <w:pPr>
              <w:rPr>
                <w:rFonts w:ascii="Arial"/>
                <w:sz w:val="21"/>
              </w:rPr>
            </w:pPr>
          </w:p>
        </w:tc>
        <w:tc>
          <w:tcPr>
            <w:tcW w:w="2040" w:type="dxa"/>
            <w:vMerge w:val="continue"/>
            <w:tcBorders>
              <w:top w:val="nil"/>
            </w:tcBorders>
            <w:vAlign w:val="top"/>
          </w:tcPr>
          <w:p>
            <w:pPr>
              <w:rPr>
                <w:rFonts w:ascii="Arial"/>
                <w:sz w:val="21"/>
              </w:rPr>
            </w:pPr>
          </w:p>
        </w:tc>
        <w:tc>
          <w:tcPr>
            <w:tcW w:w="610"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49" w:hRule="atLeast"/>
        </w:trPr>
        <w:tc>
          <w:tcPr>
            <w:tcW w:w="740" w:type="dxa"/>
            <w:vMerge w:val="restart"/>
            <w:tcBorders>
              <w:left w:val="nil"/>
              <w:bottom w:val="nil"/>
            </w:tcBorders>
            <w:textDirection w:val="tbRlV"/>
            <w:vAlign w:val="top"/>
          </w:tcPr>
          <w:p>
            <w:pPr>
              <w:pStyle w:val="8"/>
              <w:spacing w:before="144" w:line="200" w:lineRule="auto"/>
              <w:ind w:left="296"/>
              <w:rPr>
                <w:sz w:val="21"/>
                <w:szCs w:val="21"/>
              </w:rPr>
            </w:pPr>
            <w:r>
              <mc:AlternateContent>
                <mc:Choice Requires="wps">
                  <w:drawing>
                    <wp:anchor distT="0" distB="0" distL="0" distR="0" simplePos="0" relativeHeight="251665408" behindDoc="0" locked="0" layoutInCell="1" allowOverlap="1">
                      <wp:simplePos x="0" y="0"/>
                      <wp:positionH relativeFrom="rightMargin">
                        <wp:posOffset>-515620</wp:posOffset>
                      </wp:positionH>
                      <wp:positionV relativeFrom="topMargin">
                        <wp:posOffset>473075</wp:posOffset>
                      </wp:positionV>
                      <wp:extent cx="385445" cy="210185"/>
                      <wp:effectExtent l="0" t="0" r="0" b="0"/>
                      <wp:wrapNone/>
                      <wp:docPr id="38" name="TextBox 38"/>
                      <wp:cNvGraphicFramePr/>
                      <a:graphic xmlns:a="http://schemas.openxmlformats.org/drawingml/2006/main">
                        <a:graphicData uri="http://schemas.microsoft.com/office/word/2010/wordprocessingShape">
                          <wps:wsp>
                            <wps:cNvSpPr txBox="1"/>
                            <wps:spPr>
                              <a:xfrm rot="5400000">
                                <a:off x="-515667" y="473435"/>
                                <a:ext cx="385445"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60" w:line="220" w:lineRule="auto"/>
                                    <w:ind w:left="20"/>
                                    <w:rPr>
                                      <w:sz w:val="21"/>
                                      <w:szCs w:val="21"/>
                                    </w:rPr>
                                  </w:pPr>
                                  <w:r>
                                    <w:rPr>
                                      <w:spacing w:val="10"/>
                                      <w:sz w:val="21"/>
                                      <w:szCs w:val="21"/>
                                    </w:rPr>
                                    <w:t>(4分)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3.85pt;margin-top:37.75pt;height:16.55pt;width:30.35pt;mso-position-horizontal-relative:page;mso-position-vertical-relative:page;rotation:5898240f;z-index:251665408;mso-width-relative:page;mso-height-relative:page;" filled="f" stroked="f" coordsize="21600,21600" o:gfxdata="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5rCNtcAAAAKAQAADwAAAAAAAAABACAAAAAiAAAAZHJzL2Rvd25yZXYu&#10;eG1sUEsBAhQAFAAAAAgAh07iQEmXyAw1AgAAUwQAAA4AAAAAAAAAAQAgAAAAJgEAAGRycy9lMm9E&#10;b2MueG1sUEsFBgAAAAAGAAYAWQEAAM0FAAAAAA==&#10;">
                      <v:fill on="f" focussize="0,0"/>
                      <v:stroke on="f" weight="0pt" miterlimit="0" joinstyle="miter"/>
                      <v:imagedata o:title=""/>
                      <o:lock v:ext="edit" aspectratio="f"/>
                      <v:textbox inset="0mm,0mm,0mm,0mm">
                        <w:txbxContent>
                          <w:p>
                            <w:pPr>
                              <w:pStyle w:val="8"/>
                              <w:spacing w:before="60" w:line="220" w:lineRule="auto"/>
                              <w:ind w:left="20"/>
                              <w:rPr>
                                <w:sz w:val="21"/>
                                <w:szCs w:val="21"/>
                              </w:rPr>
                            </w:pPr>
                            <w:r>
                              <w:rPr>
                                <w:spacing w:val="10"/>
                                <w:sz w:val="21"/>
                                <w:szCs w:val="21"/>
                              </w:rPr>
                              <w:t>(4分)</w:t>
                            </w:r>
                          </w:p>
                        </w:txbxContent>
                      </v:textbox>
                    </v:shape>
                  </w:pict>
                </mc:Fallback>
              </mc:AlternateContent>
            </w:r>
            <w:r>
              <w:rPr>
                <w:sz w:val="21"/>
                <w:szCs w:val="21"/>
              </w:rPr>
              <w:t>六、文明生产</w:t>
            </w:r>
          </w:p>
        </w:tc>
        <w:tc>
          <w:tcPr>
            <w:tcW w:w="680" w:type="dxa"/>
            <w:vMerge w:val="restart"/>
            <w:tcBorders>
              <w:bottom w:val="nil"/>
            </w:tcBorders>
            <w:vAlign w:val="top"/>
          </w:tcPr>
          <w:p>
            <w:pPr>
              <w:spacing w:line="292" w:lineRule="auto"/>
              <w:rPr>
                <w:rFonts w:ascii="Arial"/>
                <w:sz w:val="21"/>
              </w:rPr>
            </w:pPr>
          </w:p>
          <w:p>
            <w:pPr>
              <w:spacing w:line="293" w:lineRule="auto"/>
              <w:rPr>
                <w:rFonts w:ascii="Arial"/>
                <w:sz w:val="21"/>
              </w:rPr>
            </w:pPr>
          </w:p>
          <w:p>
            <w:pPr>
              <w:pStyle w:val="8"/>
              <w:spacing w:before="68" w:line="242" w:lineRule="auto"/>
              <w:ind w:left="125" w:right="132"/>
              <w:rPr>
                <w:sz w:val="21"/>
                <w:szCs w:val="21"/>
              </w:rPr>
            </w:pPr>
            <w:r>
              <w:rPr>
                <w:spacing w:val="-5"/>
                <w:sz w:val="21"/>
                <w:szCs w:val="21"/>
              </w:rPr>
              <w:t>作业</w:t>
            </w:r>
            <w:r>
              <w:rPr>
                <w:spacing w:val="-4"/>
                <w:sz w:val="21"/>
                <w:szCs w:val="21"/>
              </w:rPr>
              <w:t>场所</w:t>
            </w:r>
          </w:p>
        </w:tc>
        <w:tc>
          <w:tcPr>
            <w:tcW w:w="3790" w:type="dxa"/>
            <w:vAlign w:val="top"/>
          </w:tcPr>
          <w:p>
            <w:pPr>
              <w:pStyle w:val="8"/>
              <w:spacing w:before="145" w:line="228" w:lineRule="auto"/>
              <w:ind w:left="202" w:hanging="157"/>
              <w:rPr>
                <w:sz w:val="21"/>
                <w:szCs w:val="21"/>
              </w:rPr>
            </w:pPr>
            <w:r>
              <w:rPr>
                <w:spacing w:val="-3"/>
                <w:sz w:val="21"/>
                <w:szCs w:val="21"/>
              </w:rPr>
              <w:t>运输线路、设备硐室、车间等卫生整洁，设备清洁，材料分类、集中码放整齐</w:t>
            </w:r>
          </w:p>
        </w:tc>
        <w:tc>
          <w:tcPr>
            <w:tcW w:w="69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8"/>
              <w:spacing w:before="68" w:line="183" w:lineRule="auto"/>
              <w:ind w:left="285"/>
              <w:rPr>
                <w:sz w:val="21"/>
                <w:szCs w:val="21"/>
              </w:rPr>
            </w:pPr>
            <w:r>
              <w:rPr>
                <w:sz w:val="21"/>
                <w:szCs w:val="21"/>
              </w:rPr>
              <w:t>4</w:t>
            </w:r>
          </w:p>
        </w:tc>
        <w:tc>
          <w:tcPr>
            <w:tcW w:w="2040" w:type="dxa"/>
            <w:vMerge w:val="restart"/>
            <w:tcBorders>
              <w:bottom w:val="nil"/>
            </w:tcBorders>
            <w:vAlign w:val="top"/>
          </w:tcPr>
          <w:p>
            <w:pPr>
              <w:spacing w:line="302" w:lineRule="auto"/>
              <w:rPr>
                <w:rFonts w:ascii="Arial"/>
                <w:sz w:val="21"/>
              </w:rPr>
            </w:pPr>
          </w:p>
          <w:p>
            <w:pPr>
              <w:spacing w:line="302" w:lineRule="auto"/>
              <w:rPr>
                <w:rFonts w:ascii="Arial"/>
                <w:sz w:val="21"/>
              </w:rPr>
            </w:pPr>
          </w:p>
          <w:p>
            <w:pPr>
              <w:pStyle w:val="8"/>
              <w:spacing w:before="68" w:line="229" w:lineRule="auto"/>
              <w:ind w:left="113" w:right="65" w:hanging="49"/>
              <w:rPr>
                <w:sz w:val="21"/>
                <w:szCs w:val="21"/>
              </w:rPr>
            </w:pPr>
            <w:r>
              <w:rPr>
                <w:spacing w:val="1"/>
                <w:sz w:val="21"/>
                <w:szCs w:val="21"/>
              </w:rPr>
              <w:t>查现场。不符合要求1处扣0.2分</w:t>
            </w:r>
          </w:p>
        </w:tc>
        <w:tc>
          <w:tcPr>
            <w:tcW w:w="610" w:type="dxa"/>
            <w:vMerge w:val="restart"/>
            <w:tcBorders>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4" w:hRule="atLeast"/>
        </w:trPr>
        <w:tc>
          <w:tcPr>
            <w:tcW w:w="740" w:type="dxa"/>
            <w:vMerge w:val="continue"/>
            <w:tcBorders>
              <w:top w:val="nil"/>
              <w:left w:val="nil"/>
            </w:tcBorders>
            <w:textDirection w:val="tbRlV"/>
            <w:vAlign w:val="top"/>
          </w:tcPr>
          <w:p>
            <w:pPr>
              <w:rPr>
                <w:rFonts w:ascii="Arial"/>
                <w:sz w:val="21"/>
              </w:rPr>
            </w:pPr>
          </w:p>
        </w:tc>
        <w:tc>
          <w:tcPr>
            <w:tcW w:w="680" w:type="dxa"/>
            <w:vMerge w:val="continue"/>
            <w:tcBorders>
              <w:top w:val="nil"/>
            </w:tcBorders>
            <w:vAlign w:val="top"/>
          </w:tcPr>
          <w:p>
            <w:pPr>
              <w:rPr>
                <w:rFonts w:ascii="Arial"/>
                <w:sz w:val="21"/>
              </w:rPr>
            </w:pPr>
          </w:p>
        </w:tc>
        <w:tc>
          <w:tcPr>
            <w:tcW w:w="3790" w:type="dxa"/>
            <w:vAlign w:val="top"/>
          </w:tcPr>
          <w:p>
            <w:pPr>
              <w:pStyle w:val="8"/>
              <w:spacing w:before="138" w:line="242" w:lineRule="auto"/>
              <w:ind w:left="15"/>
              <w:jc w:val="both"/>
              <w:rPr>
                <w:sz w:val="21"/>
                <w:szCs w:val="21"/>
              </w:rPr>
            </w:pPr>
            <w:r>
              <w:rPr>
                <w:spacing w:val="-1"/>
                <w:sz w:val="21"/>
                <w:szCs w:val="21"/>
              </w:rPr>
              <w:t>主要运输线路水沟畅通，巷道无淤泥、积水；水沟侧作为人行道时，盖板齐全、稳</w:t>
            </w:r>
            <w:r>
              <w:rPr>
                <w:spacing w:val="42"/>
                <w:w w:val="105"/>
                <w:sz w:val="21"/>
                <w:szCs w:val="21"/>
              </w:rPr>
              <w:t>固</w:t>
            </w:r>
          </w:p>
        </w:tc>
        <w:tc>
          <w:tcPr>
            <w:tcW w:w="690" w:type="dxa"/>
            <w:vMerge w:val="continue"/>
            <w:tcBorders>
              <w:top w:val="nil"/>
            </w:tcBorders>
            <w:vAlign w:val="top"/>
          </w:tcPr>
          <w:p>
            <w:pPr>
              <w:rPr>
                <w:rFonts w:ascii="Arial"/>
                <w:sz w:val="21"/>
              </w:rPr>
            </w:pPr>
          </w:p>
        </w:tc>
        <w:tc>
          <w:tcPr>
            <w:tcW w:w="2040" w:type="dxa"/>
            <w:vMerge w:val="continue"/>
            <w:tcBorders>
              <w:top w:val="nil"/>
            </w:tcBorders>
            <w:vAlign w:val="top"/>
          </w:tcPr>
          <w:p>
            <w:pPr>
              <w:rPr>
                <w:rFonts w:ascii="Arial"/>
                <w:sz w:val="21"/>
              </w:rPr>
            </w:pPr>
          </w:p>
        </w:tc>
        <w:tc>
          <w:tcPr>
            <w:tcW w:w="610" w:type="dxa"/>
            <w:vMerge w:val="continue"/>
            <w:tcBorders>
              <w:top w:val="nil"/>
              <w:right w:val="nil"/>
            </w:tcBorders>
            <w:vAlign w:val="top"/>
          </w:tcPr>
          <w:p>
            <w:pPr>
              <w:rPr>
                <w:rFonts w:ascii="Arial"/>
                <w:sz w:val="21"/>
              </w:rPr>
            </w:pPr>
          </w:p>
        </w:tc>
      </w:tr>
    </w:tbl>
    <w:p>
      <w:pPr>
        <w:pStyle w:val="2"/>
      </w:pPr>
    </w:p>
    <w:p>
      <w:pPr>
        <w:sectPr>
          <w:footerReference r:id="rId74" w:type="default"/>
          <w:pgSz w:w="11900" w:h="16840"/>
          <w:pgMar w:top="1431" w:right="1785" w:bottom="1261" w:left="1519" w:header="0" w:footer="934" w:gutter="0"/>
          <w:pgNumType w:fmt="decimal"/>
          <w:cols w:space="720" w:num="1"/>
        </w:sectPr>
      </w:pPr>
    </w:p>
    <w:p>
      <w:pPr>
        <w:spacing w:before="88" w:line="219" w:lineRule="auto"/>
        <w:ind w:left="728"/>
        <w:rPr>
          <w:rFonts w:ascii="宋体" w:hAnsi="宋体" w:eastAsia="宋体" w:cs="宋体"/>
          <w:sz w:val="27"/>
          <w:szCs w:val="27"/>
        </w:rPr>
      </w:pPr>
      <w:r>
        <w:rPr>
          <w:rFonts w:ascii="宋体" w:hAnsi="宋体" w:eastAsia="宋体" w:cs="宋体"/>
          <w:b/>
          <w:bCs/>
          <w:spacing w:val="-3"/>
          <w:sz w:val="27"/>
          <w:szCs w:val="27"/>
        </w:rPr>
        <w:t>表4.1.6-2轨道线路、道岔主要检查项目选择</w:t>
      </w:r>
      <w:r>
        <w:rPr>
          <w:rFonts w:ascii="宋体" w:hAnsi="宋体" w:eastAsia="宋体" w:cs="宋体"/>
          <w:b/>
          <w:bCs/>
          <w:spacing w:val="-4"/>
          <w:sz w:val="27"/>
          <w:szCs w:val="27"/>
        </w:rPr>
        <w:t>检查点的规定</w:t>
      </w:r>
    </w:p>
    <w:p>
      <w:pPr>
        <w:spacing w:line="67" w:lineRule="exact"/>
      </w:pPr>
    </w:p>
    <w:tbl>
      <w:tblPr>
        <w:tblStyle w:val="7"/>
        <w:tblW w:w="8520"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0"/>
        <w:gridCol w:w="580"/>
        <w:gridCol w:w="830"/>
        <w:gridCol w:w="2360"/>
        <w:gridCol w:w="1401"/>
        <w:gridCol w:w="1063"/>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trPr>
        <w:tc>
          <w:tcPr>
            <w:tcW w:w="1200" w:type="dxa"/>
            <w:tcBorders>
              <w:left w:val="nil"/>
            </w:tcBorders>
            <w:vAlign w:val="top"/>
          </w:tcPr>
          <w:p>
            <w:pPr>
              <w:pStyle w:val="8"/>
              <w:spacing w:before="53" w:line="212" w:lineRule="auto"/>
              <w:ind w:left="180"/>
              <w:rPr>
                <w:sz w:val="21"/>
                <w:szCs w:val="21"/>
              </w:rPr>
            </w:pPr>
            <w:r>
              <w:rPr>
                <w:spacing w:val="-2"/>
                <w:sz w:val="21"/>
                <w:szCs w:val="21"/>
              </w:rPr>
              <w:t>轨道种类</w:t>
            </w:r>
          </w:p>
        </w:tc>
        <w:tc>
          <w:tcPr>
            <w:tcW w:w="1410" w:type="dxa"/>
            <w:gridSpan w:val="2"/>
            <w:vAlign w:val="top"/>
          </w:tcPr>
          <w:p>
            <w:pPr>
              <w:pStyle w:val="8"/>
              <w:spacing w:before="53" w:line="212" w:lineRule="auto"/>
              <w:ind w:left="304"/>
              <w:rPr>
                <w:sz w:val="21"/>
                <w:szCs w:val="21"/>
              </w:rPr>
            </w:pPr>
            <w:r>
              <w:rPr>
                <w:spacing w:val="10"/>
                <w:sz w:val="21"/>
                <w:szCs w:val="21"/>
              </w:rPr>
              <w:t>主要项目</w:t>
            </w:r>
          </w:p>
        </w:tc>
        <w:tc>
          <w:tcPr>
            <w:tcW w:w="2360" w:type="dxa"/>
            <w:vAlign w:val="top"/>
          </w:tcPr>
          <w:p>
            <w:pPr>
              <w:pStyle w:val="8"/>
              <w:spacing w:before="53" w:line="212" w:lineRule="auto"/>
              <w:ind w:left="545"/>
              <w:rPr>
                <w:sz w:val="21"/>
                <w:szCs w:val="21"/>
              </w:rPr>
            </w:pPr>
            <w:r>
              <w:rPr>
                <w:spacing w:val="2"/>
                <w:sz w:val="21"/>
                <w:szCs w:val="21"/>
              </w:rPr>
              <w:t>选检查点规定</w:t>
            </w:r>
          </w:p>
        </w:tc>
        <w:tc>
          <w:tcPr>
            <w:tcW w:w="3550" w:type="dxa"/>
            <w:gridSpan w:val="3"/>
            <w:tcBorders>
              <w:right w:val="nil"/>
            </w:tcBorders>
            <w:vAlign w:val="top"/>
          </w:tcPr>
          <w:p>
            <w:pPr>
              <w:pStyle w:val="8"/>
              <w:spacing w:before="53" w:line="212" w:lineRule="auto"/>
              <w:ind w:left="1185"/>
              <w:rPr>
                <w:sz w:val="21"/>
                <w:szCs w:val="21"/>
              </w:rPr>
            </w:pPr>
            <w:r>
              <w:rPr>
                <w:spacing w:val="3"/>
                <w:sz w:val="21"/>
                <w:szCs w:val="21"/>
              </w:rPr>
              <w:t>检查点示意图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9" w:hRule="atLeast"/>
        </w:trPr>
        <w:tc>
          <w:tcPr>
            <w:tcW w:w="1200" w:type="dxa"/>
            <w:vMerge w:val="restart"/>
            <w:tcBorders>
              <w:left w:val="nil"/>
              <w:bottom w:val="nil"/>
            </w:tcBorders>
            <w:textDirection w:val="tbRlV"/>
            <w:vAlign w:val="top"/>
          </w:tcPr>
          <w:p>
            <w:pPr>
              <w:spacing w:line="419" w:lineRule="auto"/>
              <w:rPr>
                <w:rFonts w:ascii="Arial"/>
                <w:sz w:val="21"/>
              </w:rPr>
            </w:pPr>
          </w:p>
          <w:p>
            <w:pPr>
              <w:pStyle w:val="8"/>
              <w:spacing w:before="70" w:line="202" w:lineRule="auto"/>
              <w:ind w:left="4681"/>
              <w:rPr>
                <w:sz w:val="21"/>
                <w:szCs w:val="21"/>
              </w:rPr>
            </w:pPr>
            <w:r>
              <w:rPr>
                <w:rFonts w:hint="eastAsia"/>
                <w:spacing w:val="30"/>
                <w:sz w:val="21"/>
                <w:szCs w:val="21"/>
                <w:lang w:val="en-US" w:eastAsia="zh-CN"/>
              </w:rPr>
              <w:t>一</w:t>
            </w:r>
            <w:r>
              <w:rPr>
                <w:spacing w:val="30"/>
                <w:sz w:val="21"/>
                <w:szCs w:val="21"/>
              </w:rPr>
              <w:t>、窄轨铁道</w:t>
            </w:r>
          </w:p>
        </w:tc>
        <w:tc>
          <w:tcPr>
            <w:tcW w:w="580" w:type="dxa"/>
            <w:vMerge w:val="restart"/>
            <w:tcBorders>
              <w:bottom w:val="nil"/>
            </w:tcBorders>
            <w:textDirection w:val="tbRlV"/>
            <w:vAlign w:val="top"/>
          </w:tcPr>
          <w:p>
            <w:pPr>
              <w:pStyle w:val="8"/>
              <w:spacing w:before="203" w:line="199" w:lineRule="auto"/>
              <w:ind w:left="1239"/>
              <w:rPr>
                <w:sz w:val="21"/>
                <w:szCs w:val="21"/>
              </w:rPr>
            </w:pPr>
            <w:r>
              <w:rPr>
                <w:sz w:val="21"/>
                <w:szCs w:val="21"/>
              </w:rPr>
              <w:t>线路</w:t>
            </w:r>
          </w:p>
        </w:tc>
        <w:tc>
          <w:tcPr>
            <w:tcW w:w="830" w:type="dxa"/>
            <w:vAlign w:val="top"/>
          </w:tcPr>
          <w:p>
            <w:pPr>
              <w:pStyle w:val="8"/>
              <w:spacing w:before="198" w:line="269" w:lineRule="auto"/>
              <w:ind w:left="194" w:right="102" w:hanging="100"/>
              <w:rPr>
                <w:sz w:val="21"/>
                <w:szCs w:val="21"/>
              </w:rPr>
            </w:pPr>
            <w:r>
              <w:rPr>
                <w:spacing w:val="-3"/>
                <w:sz w:val="21"/>
                <w:szCs w:val="21"/>
              </w:rPr>
              <w:t>接头平</w:t>
            </w:r>
            <w:r>
              <w:rPr>
                <w:spacing w:val="6"/>
                <w:sz w:val="21"/>
                <w:szCs w:val="21"/>
              </w:rPr>
              <w:t>整度</w:t>
            </w:r>
          </w:p>
        </w:tc>
        <w:tc>
          <w:tcPr>
            <w:tcW w:w="2360" w:type="dxa"/>
            <w:vAlign w:val="top"/>
          </w:tcPr>
          <w:p>
            <w:pPr>
              <w:pStyle w:val="8"/>
              <w:spacing w:before="49" w:line="249" w:lineRule="auto"/>
              <w:ind w:left="15" w:right="32"/>
              <w:jc w:val="both"/>
              <w:rPr>
                <w:sz w:val="21"/>
                <w:szCs w:val="21"/>
              </w:rPr>
            </w:pPr>
            <w:r>
              <w:rPr>
                <w:spacing w:val="-1"/>
                <w:sz w:val="21"/>
                <w:szCs w:val="21"/>
              </w:rPr>
              <w:t>选对接或错接接头，测量轨面及内错差值，不能有</w:t>
            </w:r>
            <w:r>
              <w:rPr>
                <w:spacing w:val="22"/>
                <w:w w:val="117"/>
                <w:sz w:val="21"/>
                <w:szCs w:val="21"/>
              </w:rPr>
              <w:t>硬弯</w:t>
            </w:r>
          </w:p>
        </w:tc>
        <w:tc>
          <w:tcPr>
            <w:tcW w:w="3550" w:type="dxa"/>
            <w:gridSpan w:val="3"/>
            <w:vMerge w:val="restart"/>
            <w:tcBorders>
              <w:bottom w:val="nil"/>
              <w:right w:val="nil"/>
            </w:tcBorders>
            <w:vAlign w:val="top"/>
          </w:tcPr>
          <w:p>
            <w:pPr>
              <w:spacing w:line="337" w:lineRule="auto"/>
              <w:rPr>
                <w:rFonts w:ascii="Arial"/>
                <w:sz w:val="21"/>
              </w:rPr>
            </w:pPr>
          </w:p>
          <w:p>
            <w:pPr>
              <w:spacing w:line="1390" w:lineRule="exact"/>
              <w:ind w:firstLine="414"/>
            </w:pPr>
            <w:r>
              <w:rPr>
                <w:position w:val="-27"/>
              </w:rPr>
              <w:drawing>
                <wp:inline distT="0" distB="0" distL="0" distR="0">
                  <wp:extent cx="1720215" cy="8820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9"/>
                          <a:stretch>
                            <a:fillRect/>
                          </a:stretch>
                        </pic:blipFill>
                        <pic:spPr>
                          <a:xfrm>
                            <a:off x="0" y="0"/>
                            <a:ext cx="1720841" cy="882633"/>
                          </a:xfrm>
                          <a:prstGeom prst="rect">
                            <a:avLst/>
                          </a:prstGeom>
                        </pic:spPr>
                      </pic:pic>
                    </a:graphicData>
                  </a:graphic>
                </wp:inline>
              </w:drawing>
            </w:r>
          </w:p>
          <w:p>
            <w:pPr>
              <w:pStyle w:val="8"/>
              <w:spacing w:before="139" w:line="259" w:lineRule="auto"/>
              <w:ind w:left="84" w:right="373"/>
              <w:jc w:val="both"/>
              <w:rPr>
                <w:sz w:val="21"/>
                <w:szCs w:val="21"/>
              </w:rPr>
            </w:pPr>
            <w:r>
              <w:rPr>
                <w:spacing w:val="2"/>
                <w:sz w:val="21"/>
                <w:szCs w:val="21"/>
              </w:rPr>
              <w:t>注：图中1、2、3、4指轨枕；(1)</w:t>
            </w:r>
            <w:r>
              <w:rPr>
                <w:spacing w:val="6"/>
                <w:sz w:val="21"/>
                <w:szCs w:val="21"/>
              </w:rPr>
              <w:t>(2)、(3)指轨枕间距；A、B指钢</w:t>
            </w:r>
            <w:r>
              <w:rPr>
                <w:spacing w:val="-1"/>
                <w:sz w:val="21"/>
                <w:szCs w:val="21"/>
              </w:rPr>
              <w:t>轨；I、Ⅱ指轨道接头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1200" w:type="dxa"/>
            <w:vMerge w:val="continue"/>
            <w:tcBorders>
              <w:top w:val="nil"/>
              <w:left w:val="nil"/>
              <w:bottom w:val="nil"/>
            </w:tcBorders>
            <w:textDirection w:val="tbRlV"/>
            <w:vAlign w:val="top"/>
          </w:tcPr>
          <w:p>
            <w:pPr>
              <w:rPr>
                <w:rFonts w:ascii="Arial"/>
                <w:sz w:val="21"/>
              </w:rPr>
            </w:pPr>
          </w:p>
        </w:tc>
        <w:tc>
          <w:tcPr>
            <w:tcW w:w="580" w:type="dxa"/>
            <w:vMerge w:val="continue"/>
            <w:tcBorders>
              <w:top w:val="nil"/>
              <w:bottom w:val="nil"/>
            </w:tcBorders>
            <w:textDirection w:val="tbRlV"/>
            <w:vAlign w:val="top"/>
          </w:tcPr>
          <w:p>
            <w:pPr>
              <w:rPr>
                <w:rFonts w:ascii="Arial"/>
                <w:sz w:val="21"/>
              </w:rPr>
            </w:pPr>
          </w:p>
        </w:tc>
        <w:tc>
          <w:tcPr>
            <w:tcW w:w="830" w:type="dxa"/>
            <w:vAlign w:val="top"/>
          </w:tcPr>
          <w:p>
            <w:pPr>
              <w:pStyle w:val="8"/>
              <w:spacing w:before="290" w:line="221" w:lineRule="auto"/>
              <w:ind w:left="195"/>
              <w:rPr>
                <w:sz w:val="21"/>
                <w:szCs w:val="21"/>
              </w:rPr>
            </w:pPr>
            <w:r>
              <w:rPr>
                <w:spacing w:val="-3"/>
                <w:sz w:val="21"/>
                <w:szCs w:val="21"/>
              </w:rPr>
              <w:t>轨距</w:t>
            </w:r>
          </w:p>
        </w:tc>
        <w:tc>
          <w:tcPr>
            <w:tcW w:w="2360" w:type="dxa"/>
            <w:vAlign w:val="top"/>
          </w:tcPr>
          <w:p>
            <w:pPr>
              <w:pStyle w:val="8"/>
              <w:spacing w:before="148" w:line="253" w:lineRule="auto"/>
              <w:ind w:left="94" w:right="80" w:firstLine="79"/>
              <w:rPr>
                <w:sz w:val="21"/>
                <w:szCs w:val="21"/>
              </w:rPr>
            </w:pPr>
            <w:r>
              <w:rPr>
                <w:spacing w:val="-1"/>
                <w:sz w:val="21"/>
                <w:szCs w:val="21"/>
              </w:rPr>
              <w:t>在接头前后5m内检查，轨面以下13mm处测量</w:t>
            </w:r>
          </w:p>
        </w:tc>
        <w:tc>
          <w:tcPr>
            <w:tcW w:w="3550" w:type="dxa"/>
            <w:gridSpan w:val="3"/>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1200" w:type="dxa"/>
            <w:vMerge w:val="continue"/>
            <w:tcBorders>
              <w:top w:val="nil"/>
              <w:left w:val="nil"/>
              <w:bottom w:val="nil"/>
            </w:tcBorders>
            <w:textDirection w:val="tbRlV"/>
            <w:vAlign w:val="top"/>
          </w:tcPr>
          <w:p>
            <w:pPr>
              <w:rPr>
                <w:rFonts w:ascii="Arial"/>
                <w:sz w:val="21"/>
              </w:rPr>
            </w:pPr>
          </w:p>
        </w:tc>
        <w:tc>
          <w:tcPr>
            <w:tcW w:w="580" w:type="dxa"/>
            <w:vMerge w:val="continue"/>
            <w:tcBorders>
              <w:top w:val="nil"/>
            </w:tcBorders>
            <w:textDirection w:val="tbRlV"/>
            <w:vAlign w:val="top"/>
          </w:tcPr>
          <w:p>
            <w:pPr>
              <w:rPr>
                <w:rFonts w:ascii="Arial"/>
                <w:sz w:val="21"/>
              </w:rPr>
            </w:pPr>
          </w:p>
        </w:tc>
        <w:tc>
          <w:tcPr>
            <w:tcW w:w="830" w:type="dxa"/>
            <w:vAlign w:val="top"/>
          </w:tcPr>
          <w:p>
            <w:pPr>
              <w:spacing w:line="244" w:lineRule="auto"/>
              <w:rPr>
                <w:rFonts w:ascii="Arial"/>
                <w:sz w:val="21"/>
              </w:rPr>
            </w:pPr>
          </w:p>
          <w:p>
            <w:pPr>
              <w:spacing w:line="245" w:lineRule="auto"/>
              <w:rPr>
                <w:rFonts w:ascii="Arial"/>
                <w:sz w:val="21"/>
              </w:rPr>
            </w:pPr>
          </w:p>
          <w:p>
            <w:pPr>
              <w:pStyle w:val="8"/>
              <w:spacing w:before="68" w:line="219" w:lineRule="auto"/>
              <w:ind w:left="195"/>
              <w:rPr>
                <w:sz w:val="21"/>
                <w:szCs w:val="21"/>
              </w:rPr>
            </w:pPr>
            <w:r>
              <w:rPr>
                <w:spacing w:val="4"/>
                <w:sz w:val="21"/>
                <w:szCs w:val="21"/>
              </w:rPr>
              <w:t>水平</w:t>
            </w:r>
          </w:p>
        </w:tc>
        <w:tc>
          <w:tcPr>
            <w:tcW w:w="2360" w:type="dxa"/>
            <w:vAlign w:val="top"/>
          </w:tcPr>
          <w:p>
            <w:pPr>
              <w:pStyle w:val="8"/>
              <w:spacing w:before="101" w:line="220" w:lineRule="auto"/>
              <w:ind w:left="124"/>
              <w:rPr>
                <w:sz w:val="21"/>
                <w:szCs w:val="21"/>
              </w:rPr>
            </w:pPr>
            <w:r>
              <w:rPr>
                <w:spacing w:val="1"/>
                <w:sz w:val="21"/>
                <w:szCs w:val="21"/>
              </w:rPr>
              <w:t>测量直线段及曲线段加</w:t>
            </w:r>
          </w:p>
          <w:p>
            <w:pPr>
              <w:pStyle w:val="8"/>
              <w:spacing w:before="69" w:line="219" w:lineRule="auto"/>
              <w:ind w:left="15"/>
              <w:rPr>
                <w:sz w:val="21"/>
                <w:szCs w:val="21"/>
              </w:rPr>
            </w:pPr>
            <w:r>
              <w:rPr>
                <w:sz w:val="21"/>
                <w:szCs w:val="21"/>
              </w:rPr>
              <w:t>高后两股钢轨偏差，在被</w:t>
            </w:r>
          </w:p>
          <w:p>
            <w:pPr>
              <w:pStyle w:val="8"/>
              <w:spacing w:before="60" w:line="219" w:lineRule="auto"/>
              <w:ind w:left="124"/>
              <w:rPr>
                <w:sz w:val="21"/>
                <w:szCs w:val="21"/>
              </w:rPr>
            </w:pPr>
            <w:r>
              <w:rPr>
                <w:spacing w:val="1"/>
                <w:sz w:val="21"/>
                <w:szCs w:val="21"/>
              </w:rPr>
              <w:t>检查线路内，如有曲线</w:t>
            </w:r>
          </w:p>
          <w:p>
            <w:pPr>
              <w:pStyle w:val="8"/>
              <w:spacing w:before="51" w:line="220" w:lineRule="auto"/>
              <w:ind w:left="174"/>
              <w:rPr>
                <w:sz w:val="21"/>
                <w:szCs w:val="21"/>
              </w:rPr>
            </w:pPr>
            <w:r>
              <w:rPr>
                <w:spacing w:val="1"/>
                <w:sz w:val="21"/>
                <w:szCs w:val="21"/>
              </w:rPr>
              <w:t>者，需在曲线上选1点</w:t>
            </w:r>
          </w:p>
        </w:tc>
        <w:tc>
          <w:tcPr>
            <w:tcW w:w="3550" w:type="dxa"/>
            <w:gridSpan w:val="3"/>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19" w:hRule="atLeast"/>
        </w:trPr>
        <w:tc>
          <w:tcPr>
            <w:tcW w:w="1200" w:type="dxa"/>
            <w:vMerge w:val="continue"/>
            <w:tcBorders>
              <w:top w:val="nil"/>
              <w:left w:val="nil"/>
              <w:bottom w:val="nil"/>
            </w:tcBorders>
            <w:textDirection w:val="tbRlV"/>
            <w:vAlign w:val="top"/>
          </w:tcPr>
          <w:p>
            <w:pPr>
              <w:rPr>
                <w:rFonts w:ascii="Arial"/>
                <w:sz w:val="21"/>
              </w:rPr>
            </w:pPr>
          </w:p>
        </w:tc>
        <w:tc>
          <w:tcPr>
            <w:tcW w:w="580" w:type="dxa"/>
            <w:vMerge w:val="restart"/>
            <w:tcBorders>
              <w:bottom w:val="nil"/>
            </w:tcBorders>
            <w:textDirection w:val="tbRlV"/>
            <w:vAlign w:val="top"/>
          </w:tcPr>
          <w:p>
            <w:pPr>
              <w:pStyle w:val="8"/>
              <w:spacing w:before="204" w:line="202" w:lineRule="auto"/>
              <w:ind w:left="3532"/>
              <w:rPr>
                <w:sz w:val="21"/>
                <w:szCs w:val="21"/>
              </w:rPr>
            </w:pPr>
            <w:r>
              <w:rPr>
                <w:sz w:val="21"/>
                <w:szCs w:val="21"/>
              </w:rPr>
              <w:t>道岔</w:t>
            </w:r>
          </w:p>
        </w:tc>
        <w:tc>
          <w:tcPr>
            <w:tcW w:w="830" w:type="dxa"/>
            <w:vAlign w:val="top"/>
          </w:tcPr>
          <w:p>
            <w:pPr>
              <w:spacing w:line="295" w:lineRule="auto"/>
              <w:rPr>
                <w:rFonts w:ascii="Arial"/>
                <w:sz w:val="21"/>
              </w:rPr>
            </w:pPr>
          </w:p>
          <w:p>
            <w:pPr>
              <w:spacing w:line="295" w:lineRule="auto"/>
              <w:rPr>
                <w:rFonts w:ascii="Arial"/>
                <w:sz w:val="21"/>
              </w:rPr>
            </w:pPr>
          </w:p>
          <w:p>
            <w:pPr>
              <w:pStyle w:val="8"/>
              <w:spacing w:before="69" w:line="221" w:lineRule="auto"/>
              <w:ind w:left="195"/>
              <w:rPr>
                <w:sz w:val="21"/>
                <w:szCs w:val="21"/>
              </w:rPr>
            </w:pPr>
            <w:r>
              <w:rPr>
                <w:spacing w:val="-3"/>
                <w:sz w:val="21"/>
                <w:szCs w:val="21"/>
              </w:rPr>
              <w:t>轨距</w:t>
            </w:r>
          </w:p>
        </w:tc>
        <w:tc>
          <w:tcPr>
            <w:tcW w:w="2360" w:type="dxa"/>
            <w:vAlign w:val="top"/>
          </w:tcPr>
          <w:p>
            <w:pPr>
              <w:pStyle w:val="8"/>
              <w:spacing w:before="70" w:line="255" w:lineRule="auto"/>
              <w:ind w:left="64" w:right="63"/>
              <w:jc w:val="both"/>
              <w:rPr>
                <w:sz w:val="21"/>
                <w:szCs w:val="21"/>
              </w:rPr>
            </w:pPr>
            <w:r>
              <w:rPr>
                <w:spacing w:val="1"/>
                <w:sz w:val="21"/>
                <w:szCs w:val="21"/>
              </w:rPr>
              <w:t>测量尖轨前端1处，尖轨根部2处，曲连接轨中部</w:t>
            </w:r>
            <w:r>
              <w:rPr>
                <w:spacing w:val="6"/>
                <w:sz w:val="21"/>
                <w:szCs w:val="21"/>
              </w:rPr>
              <w:t>1处，道岔后部2处。详</w:t>
            </w:r>
          </w:p>
          <w:p>
            <w:pPr>
              <w:pStyle w:val="8"/>
              <w:spacing w:before="24" w:line="239" w:lineRule="auto"/>
              <w:ind w:left="94" w:hanging="79"/>
              <w:rPr>
                <w:sz w:val="21"/>
                <w:szCs w:val="21"/>
              </w:rPr>
            </w:pPr>
            <w:r>
              <w:rPr>
                <w:spacing w:val="-6"/>
                <w:sz w:val="21"/>
                <w:szCs w:val="21"/>
              </w:rPr>
              <w:t>见右图中Sd、Sg、Sg'、Sq</w:t>
            </w:r>
            <w:r>
              <w:rPr>
                <w:sz w:val="21"/>
                <w:szCs w:val="21"/>
              </w:rPr>
              <w:t>S</w:t>
            </w:r>
          </w:p>
        </w:tc>
        <w:tc>
          <w:tcPr>
            <w:tcW w:w="1401" w:type="dxa"/>
            <w:vMerge w:val="restart"/>
            <w:tcBorders>
              <w:bottom w:val="nil"/>
              <w:right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52" w:line="227" w:lineRule="auto"/>
              <w:ind w:left="355" w:right="398" w:firstLine="9"/>
              <w:jc w:val="both"/>
              <w:rPr>
                <w:sz w:val="16"/>
                <w:szCs w:val="16"/>
              </w:rPr>
            </w:pPr>
            <w:r>
              <w:drawing>
                <wp:anchor distT="0" distB="0" distL="0" distR="0" simplePos="0" relativeHeight="251667456" behindDoc="1" locked="0" layoutInCell="1" allowOverlap="1">
                  <wp:simplePos x="0" y="0"/>
                  <wp:positionH relativeFrom="column">
                    <wp:posOffset>168275</wp:posOffset>
                  </wp:positionH>
                  <wp:positionV relativeFrom="paragraph">
                    <wp:posOffset>-71755</wp:posOffset>
                  </wp:positionV>
                  <wp:extent cx="1885950" cy="11620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40"/>
                          <a:stretch>
                            <a:fillRect/>
                          </a:stretch>
                        </pic:blipFill>
                        <pic:spPr>
                          <a:xfrm>
                            <a:off x="0" y="0"/>
                            <a:ext cx="1885951" cy="1162051"/>
                          </a:xfrm>
                          <a:prstGeom prst="rect">
                            <a:avLst/>
                          </a:prstGeom>
                        </pic:spPr>
                      </pic:pic>
                    </a:graphicData>
                  </a:graphic>
                </wp:anchor>
              </w:drawing>
            </w:r>
            <w:r>
              <w:rPr>
                <w:spacing w:val="-2"/>
                <w:sz w:val="16"/>
                <w:szCs w:val="16"/>
              </w:rPr>
              <w:t>直基本轨尖轨根部尖轨尖端</w:t>
            </w:r>
          </w:p>
        </w:tc>
        <w:tc>
          <w:tcPr>
            <w:tcW w:w="1063" w:type="dxa"/>
            <w:vMerge w:val="restart"/>
            <w:tcBorders>
              <w:left w:val="nil"/>
              <w:bottom w:val="nil"/>
              <w:right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52" w:line="236" w:lineRule="auto"/>
              <w:ind w:left="399" w:right="16"/>
              <w:jc w:val="both"/>
              <w:rPr>
                <w:sz w:val="16"/>
                <w:szCs w:val="16"/>
              </w:rPr>
            </w:pPr>
            <w:r>
              <w:rPr>
                <w:spacing w:val="1"/>
                <w:sz w:val="16"/>
                <w:szCs w:val="16"/>
              </w:rPr>
              <w:t>曲基本轨曲连接轨</w:t>
            </w:r>
            <w:r>
              <w:rPr>
                <w:spacing w:val="-2"/>
                <w:sz w:val="16"/>
                <w:szCs w:val="16"/>
              </w:rPr>
              <w:t>直连接轨</w:t>
            </w:r>
          </w:p>
        </w:tc>
        <w:tc>
          <w:tcPr>
            <w:tcW w:w="1086" w:type="dxa"/>
            <w:vMerge w:val="restart"/>
            <w:tcBorders>
              <w:left w:val="nil"/>
              <w:bottom w:val="nil"/>
              <w:right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8"/>
              <w:spacing w:before="52" w:line="220" w:lineRule="auto"/>
              <w:ind w:left="15"/>
              <w:rPr>
                <w:sz w:val="16"/>
                <w:szCs w:val="16"/>
              </w:rPr>
            </w:pPr>
            <w:r>
              <w:rPr>
                <w:spacing w:val="-2"/>
                <w:sz w:val="16"/>
                <w:szCs w:val="16"/>
              </w:rPr>
              <w:t>护轨</w:t>
            </w:r>
          </w:p>
          <w:p>
            <w:pPr>
              <w:pStyle w:val="8"/>
              <w:spacing w:before="219" w:line="221" w:lineRule="auto"/>
              <w:ind w:left="266"/>
              <w:rPr>
                <w:sz w:val="16"/>
                <w:szCs w:val="16"/>
              </w:rPr>
            </w:pPr>
            <w:r>
              <w:rPr>
                <w:spacing w:val="-3"/>
                <w:sz w:val="16"/>
                <w:szCs w:val="16"/>
              </w:rPr>
              <w:t>心轨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9" w:hRule="atLeast"/>
        </w:trPr>
        <w:tc>
          <w:tcPr>
            <w:tcW w:w="1200" w:type="dxa"/>
            <w:vMerge w:val="continue"/>
            <w:tcBorders>
              <w:top w:val="nil"/>
              <w:left w:val="nil"/>
              <w:bottom w:val="nil"/>
            </w:tcBorders>
            <w:textDirection w:val="tbRlV"/>
            <w:vAlign w:val="top"/>
          </w:tcPr>
          <w:p>
            <w:pPr>
              <w:rPr>
                <w:rFonts w:ascii="Arial"/>
                <w:sz w:val="21"/>
              </w:rPr>
            </w:pPr>
          </w:p>
        </w:tc>
        <w:tc>
          <w:tcPr>
            <w:tcW w:w="580" w:type="dxa"/>
            <w:vMerge w:val="continue"/>
            <w:tcBorders>
              <w:top w:val="nil"/>
              <w:bottom w:val="nil"/>
            </w:tcBorders>
            <w:textDirection w:val="tbRlV"/>
            <w:vAlign w:val="top"/>
          </w:tcPr>
          <w:p>
            <w:pPr>
              <w:rPr>
                <w:rFonts w:ascii="Arial"/>
                <w:sz w:val="21"/>
              </w:rPr>
            </w:pPr>
          </w:p>
        </w:tc>
        <w:tc>
          <w:tcPr>
            <w:tcW w:w="830" w:type="dxa"/>
            <w:vAlign w:val="top"/>
          </w:tcPr>
          <w:p>
            <w:pPr>
              <w:spacing w:line="322" w:lineRule="auto"/>
              <w:rPr>
                <w:rFonts w:ascii="Arial"/>
                <w:sz w:val="21"/>
              </w:rPr>
            </w:pPr>
          </w:p>
          <w:p>
            <w:pPr>
              <w:pStyle w:val="8"/>
              <w:spacing w:before="68" w:line="219" w:lineRule="auto"/>
              <w:ind w:left="195"/>
              <w:rPr>
                <w:sz w:val="21"/>
                <w:szCs w:val="21"/>
              </w:rPr>
            </w:pPr>
            <w:r>
              <w:rPr>
                <w:spacing w:val="4"/>
                <w:sz w:val="21"/>
                <w:szCs w:val="21"/>
              </w:rPr>
              <w:t>水平</w:t>
            </w:r>
          </w:p>
        </w:tc>
        <w:tc>
          <w:tcPr>
            <w:tcW w:w="2360" w:type="dxa"/>
            <w:vAlign w:val="top"/>
          </w:tcPr>
          <w:p>
            <w:pPr>
              <w:pStyle w:val="8"/>
              <w:spacing w:before="102" w:line="254" w:lineRule="auto"/>
              <w:ind w:left="64"/>
              <w:jc w:val="both"/>
              <w:rPr>
                <w:sz w:val="21"/>
                <w:szCs w:val="21"/>
              </w:rPr>
            </w:pPr>
            <w:r>
              <w:rPr>
                <w:spacing w:val="7"/>
                <w:sz w:val="21"/>
                <w:szCs w:val="21"/>
              </w:rPr>
              <w:t>测量尖轨前端1处，直、</w:t>
            </w:r>
            <w:r>
              <w:rPr>
                <w:spacing w:val="-2"/>
                <w:sz w:val="21"/>
                <w:szCs w:val="21"/>
              </w:rPr>
              <w:t>曲连接轨中部各1处，道</w:t>
            </w:r>
            <w:r>
              <w:rPr>
                <w:spacing w:val="6"/>
                <w:sz w:val="21"/>
                <w:szCs w:val="21"/>
              </w:rPr>
              <w:t>岔后部2处</w:t>
            </w:r>
          </w:p>
        </w:tc>
        <w:tc>
          <w:tcPr>
            <w:tcW w:w="1401" w:type="dxa"/>
            <w:vMerge w:val="continue"/>
            <w:tcBorders>
              <w:top w:val="nil"/>
              <w:bottom w:val="nil"/>
              <w:right w:val="nil"/>
            </w:tcBorders>
            <w:vAlign w:val="top"/>
          </w:tcPr>
          <w:p>
            <w:pPr>
              <w:rPr>
                <w:rFonts w:ascii="Arial"/>
                <w:sz w:val="21"/>
              </w:rPr>
            </w:pPr>
          </w:p>
        </w:tc>
        <w:tc>
          <w:tcPr>
            <w:tcW w:w="1063" w:type="dxa"/>
            <w:vMerge w:val="continue"/>
            <w:tcBorders>
              <w:top w:val="nil"/>
              <w:left w:val="nil"/>
              <w:bottom w:val="nil"/>
              <w:right w:val="nil"/>
            </w:tcBorders>
            <w:vAlign w:val="top"/>
          </w:tcPr>
          <w:p>
            <w:pPr>
              <w:rPr>
                <w:rFonts w:ascii="Arial"/>
                <w:sz w:val="21"/>
              </w:rPr>
            </w:pPr>
          </w:p>
        </w:tc>
        <w:tc>
          <w:tcPr>
            <w:tcW w:w="1086" w:type="dxa"/>
            <w:vMerge w:val="continue"/>
            <w:tcBorders>
              <w:top w:val="nil"/>
              <w:left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29" w:hRule="atLeast"/>
        </w:trPr>
        <w:tc>
          <w:tcPr>
            <w:tcW w:w="1200" w:type="dxa"/>
            <w:vMerge w:val="continue"/>
            <w:tcBorders>
              <w:top w:val="nil"/>
              <w:left w:val="nil"/>
              <w:bottom w:val="nil"/>
            </w:tcBorders>
            <w:textDirection w:val="tbRlV"/>
            <w:vAlign w:val="top"/>
          </w:tcPr>
          <w:p>
            <w:pPr>
              <w:rPr>
                <w:rFonts w:ascii="Arial"/>
                <w:sz w:val="21"/>
              </w:rPr>
            </w:pPr>
          </w:p>
        </w:tc>
        <w:tc>
          <w:tcPr>
            <w:tcW w:w="580" w:type="dxa"/>
            <w:vMerge w:val="continue"/>
            <w:tcBorders>
              <w:top w:val="nil"/>
              <w:bottom w:val="nil"/>
            </w:tcBorders>
            <w:textDirection w:val="tbRlV"/>
            <w:vAlign w:val="top"/>
          </w:tcPr>
          <w:p>
            <w:pPr>
              <w:rPr>
                <w:rFonts w:ascii="Arial"/>
                <w:sz w:val="21"/>
              </w:rPr>
            </w:pPr>
          </w:p>
        </w:tc>
        <w:tc>
          <w:tcPr>
            <w:tcW w:w="830" w:type="dxa"/>
            <w:vAlign w:val="top"/>
          </w:tcPr>
          <w:p>
            <w:pPr>
              <w:pStyle w:val="8"/>
              <w:spacing w:before="64" w:line="221" w:lineRule="auto"/>
              <w:ind w:left="94"/>
              <w:rPr>
                <w:sz w:val="21"/>
                <w:szCs w:val="21"/>
              </w:rPr>
            </w:pPr>
            <w:r>
              <w:rPr>
                <w:spacing w:val="5"/>
                <w:sz w:val="21"/>
                <w:szCs w:val="21"/>
              </w:rPr>
              <w:t>心轨和</w:t>
            </w:r>
          </w:p>
          <w:p>
            <w:pPr>
              <w:pStyle w:val="8"/>
              <w:spacing w:before="58" w:line="220" w:lineRule="auto"/>
              <w:ind w:left="94"/>
              <w:rPr>
                <w:sz w:val="21"/>
                <w:szCs w:val="21"/>
              </w:rPr>
            </w:pPr>
            <w:r>
              <w:rPr>
                <w:spacing w:val="3"/>
                <w:sz w:val="21"/>
                <w:szCs w:val="21"/>
              </w:rPr>
              <w:t>护轨工</w:t>
            </w:r>
          </w:p>
          <w:p>
            <w:pPr>
              <w:pStyle w:val="8"/>
              <w:spacing w:before="49" w:line="220" w:lineRule="auto"/>
              <w:ind w:left="94"/>
              <w:rPr>
                <w:sz w:val="21"/>
                <w:szCs w:val="21"/>
              </w:rPr>
            </w:pPr>
            <w:r>
              <w:rPr>
                <w:spacing w:val="6"/>
                <w:sz w:val="21"/>
                <w:szCs w:val="21"/>
              </w:rPr>
              <w:t>作边间</w:t>
            </w:r>
          </w:p>
          <w:p>
            <w:pPr>
              <w:pStyle w:val="8"/>
              <w:spacing w:before="68" w:line="199" w:lineRule="auto"/>
              <w:ind w:left="304"/>
              <w:rPr>
                <w:sz w:val="21"/>
                <w:szCs w:val="21"/>
              </w:rPr>
            </w:pPr>
            <w:r>
              <w:rPr>
                <w:sz w:val="21"/>
                <w:szCs w:val="21"/>
              </w:rPr>
              <w:t>距</w:t>
            </w:r>
          </w:p>
        </w:tc>
        <w:tc>
          <w:tcPr>
            <w:tcW w:w="2360" w:type="dxa"/>
            <w:vAlign w:val="top"/>
          </w:tcPr>
          <w:p>
            <w:pPr>
              <w:spacing w:line="314" w:lineRule="auto"/>
              <w:rPr>
                <w:rFonts w:ascii="Arial"/>
                <w:sz w:val="21"/>
              </w:rPr>
            </w:pPr>
          </w:p>
          <w:p>
            <w:pPr>
              <w:pStyle w:val="8"/>
              <w:spacing w:before="68" w:line="242" w:lineRule="auto"/>
              <w:ind w:left="114" w:right="189" w:firstLine="59"/>
              <w:rPr>
                <w:sz w:val="21"/>
                <w:szCs w:val="21"/>
              </w:rPr>
            </w:pPr>
            <w:r>
              <w:rPr>
                <w:spacing w:val="-1"/>
                <w:sz w:val="21"/>
                <w:szCs w:val="21"/>
              </w:rPr>
              <w:t>测量2处心轨和护轨工</w:t>
            </w:r>
            <w:r>
              <w:rPr>
                <w:spacing w:val="-2"/>
                <w:sz w:val="21"/>
                <w:szCs w:val="21"/>
              </w:rPr>
              <w:t>作边间距P</w:t>
            </w:r>
          </w:p>
        </w:tc>
        <w:tc>
          <w:tcPr>
            <w:tcW w:w="1401" w:type="dxa"/>
            <w:vMerge w:val="continue"/>
            <w:tcBorders>
              <w:top w:val="nil"/>
              <w:bottom w:val="nil"/>
              <w:right w:val="nil"/>
            </w:tcBorders>
            <w:vAlign w:val="top"/>
          </w:tcPr>
          <w:p>
            <w:pPr>
              <w:rPr>
                <w:rFonts w:ascii="Arial"/>
                <w:sz w:val="21"/>
              </w:rPr>
            </w:pPr>
          </w:p>
        </w:tc>
        <w:tc>
          <w:tcPr>
            <w:tcW w:w="1063" w:type="dxa"/>
            <w:vMerge w:val="continue"/>
            <w:tcBorders>
              <w:top w:val="nil"/>
              <w:left w:val="nil"/>
              <w:bottom w:val="nil"/>
              <w:right w:val="nil"/>
            </w:tcBorders>
            <w:vAlign w:val="top"/>
          </w:tcPr>
          <w:p>
            <w:pPr>
              <w:rPr>
                <w:rFonts w:ascii="Arial"/>
                <w:sz w:val="21"/>
              </w:rPr>
            </w:pPr>
          </w:p>
        </w:tc>
        <w:tc>
          <w:tcPr>
            <w:tcW w:w="1086" w:type="dxa"/>
            <w:vMerge w:val="continue"/>
            <w:tcBorders>
              <w:top w:val="nil"/>
              <w:left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9" w:hRule="atLeast"/>
        </w:trPr>
        <w:tc>
          <w:tcPr>
            <w:tcW w:w="1200" w:type="dxa"/>
            <w:vMerge w:val="continue"/>
            <w:tcBorders>
              <w:top w:val="nil"/>
              <w:left w:val="nil"/>
              <w:bottom w:val="nil"/>
            </w:tcBorders>
            <w:textDirection w:val="tbRlV"/>
            <w:vAlign w:val="top"/>
          </w:tcPr>
          <w:p>
            <w:pPr>
              <w:rPr>
                <w:rFonts w:ascii="Arial"/>
                <w:sz w:val="21"/>
              </w:rPr>
            </w:pPr>
          </w:p>
        </w:tc>
        <w:tc>
          <w:tcPr>
            <w:tcW w:w="580" w:type="dxa"/>
            <w:vMerge w:val="continue"/>
            <w:tcBorders>
              <w:top w:val="nil"/>
              <w:bottom w:val="nil"/>
            </w:tcBorders>
            <w:textDirection w:val="tbRlV"/>
            <w:vAlign w:val="top"/>
          </w:tcPr>
          <w:p>
            <w:pPr>
              <w:rPr>
                <w:rFonts w:ascii="Arial"/>
                <w:sz w:val="21"/>
              </w:rPr>
            </w:pPr>
          </w:p>
        </w:tc>
        <w:tc>
          <w:tcPr>
            <w:tcW w:w="830" w:type="dxa"/>
            <w:vAlign w:val="top"/>
          </w:tcPr>
          <w:p>
            <w:pPr>
              <w:pStyle w:val="8"/>
              <w:spacing w:before="183" w:line="243" w:lineRule="auto"/>
              <w:ind w:left="194" w:right="102" w:hanging="100"/>
              <w:rPr>
                <w:sz w:val="21"/>
                <w:szCs w:val="21"/>
              </w:rPr>
            </w:pPr>
            <w:r>
              <w:rPr>
                <w:spacing w:val="-3"/>
                <w:sz w:val="21"/>
                <w:szCs w:val="21"/>
              </w:rPr>
              <w:t>接头平</w:t>
            </w:r>
            <w:r>
              <w:rPr>
                <w:spacing w:val="6"/>
                <w:sz w:val="21"/>
                <w:szCs w:val="21"/>
              </w:rPr>
              <w:t>整度</w:t>
            </w:r>
          </w:p>
        </w:tc>
        <w:tc>
          <w:tcPr>
            <w:tcW w:w="2360" w:type="dxa"/>
            <w:vAlign w:val="top"/>
          </w:tcPr>
          <w:p>
            <w:pPr>
              <w:pStyle w:val="8"/>
              <w:spacing w:before="184" w:line="219" w:lineRule="auto"/>
              <w:ind w:left="15"/>
              <w:rPr>
                <w:sz w:val="21"/>
                <w:szCs w:val="21"/>
              </w:rPr>
            </w:pPr>
            <w:r>
              <w:rPr>
                <w:spacing w:val="-1"/>
                <w:sz w:val="21"/>
                <w:szCs w:val="21"/>
              </w:rPr>
              <w:t>选道岔接头，测量轨面及</w:t>
            </w:r>
          </w:p>
          <w:p>
            <w:pPr>
              <w:pStyle w:val="8"/>
              <w:spacing w:before="70" w:line="219" w:lineRule="auto"/>
              <w:ind w:left="124"/>
              <w:rPr>
                <w:sz w:val="21"/>
                <w:szCs w:val="21"/>
              </w:rPr>
            </w:pPr>
            <w:r>
              <w:rPr>
                <w:spacing w:val="1"/>
                <w:sz w:val="21"/>
                <w:szCs w:val="21"/>
              </w:rPr>
              <w:t>内错差值，不能有硬弯</w:t>
            </w:r>
          </w:p>
        </w:tc>
        <w:tc>
          <w:tcPr>
            <w:tcW w:w="1401" w:type="dxa"/>
            <w:vMerge w:val="continue"/>
            <w:tcBorders>
              <w:top w:val="nil"/>
              <w:right w:val="nil"/>
            </w:tcBorders>
            <w:vAlign w:val="top"/>
          </w:tcPr>
          <w:p>
            <w:pPr>
              <w:rPr>
                <w:rFonts w:ascii="Arial"/>
                <w:sz w:val="21"/>
              </w:rPr>
            </w:pPr>
          </w:p>
        </w:tc>
        <w:tc>
          <w:tcPr>
            <w:tcW w:w="1063" w:type="dxa"/>
            <w:vMerge w:val="continue"/>
            <w:tcBorders>
              <w:top w:val="nil"/>
              <w:left w:val="nil"/>
              <w:right w:val="nil"/>
            </w:tcBorders>
            <w:vAlign w:val="top"/>
          </w:tcPr>
          <w:p>
            <w:pPr>
              <w:rPr>
                <w:rFonts w:ascii="Arial"/>
                <w:sz w:val="21"/>
              </w:rPr>
            </w:pPr>
          </w:p>
        </w:tc>
        <w:tc>
          <w:tcPr>
            <w:tcW w:w="1086" w:type="dxa"/>
            <w:vMerge w:val="continue"/>
            <w:tcBorders>
              <w:top w:val="nil"/>
              <w:left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84" w:hRule="atLeast"/>
        </w:trPr>
        <w:tc>
          <w:tcPr>
            <w:tcW w:w="1200" w:type="dxa"/>
            <w:vMerge w:val="continue"/>
            <w:tcBorders>
              <w:top w:val="nil"/>
              <w:left w:val="nil"/>
              <w:bottom w:val="nil"/>
            </w:tcBorders>
            <w:textDirection w:val="tbRlV"/>
            <w:vAlign w:val="top"/>
          </w:tcPr>
          <w:p>
            <w:pPr>
              <w:rPr>
                <w:rFonts w:ascii="Arial"/>
                <w:sz w:val="21"/>
              </w:rPr>
            </w:pPr>
          </w:p>
        </w:tc>
        <w:tc>
          <w:tcPr>
            <w:tcW w:w="580" w:type="dxa"/>
            <w:vMerge w:val="continue"/>
            <w:tcBorders>
              <w:top w:val="nil"/>
              <w:bottom w:val="nil"/>
            </w:tcBorders>
            <w:textDirection w:val="tbRlV"/>
            <w:vAlign w:val="top"/>
          </w:tcPr>
          <w:p>
            <w:pPr>
              <w:rPr>
                <w:rFonts w:ascii="Arial"/>
                <w:sz w:val="21"/>
              </w:rPr>
            </w:pPr>
          </w:p>
        </w:tc>
        <w:tc>
          <w:tcPr>
            <w:tcW w:w="830"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8"/>
              <w:spacing w:before="69" w:line="220" w:lineRule="auto"/>
              <w:ind w:left="195"/>
              <w:rPr>
                <w:sz w:val="21"/>
                <w:szCs w:val="21"/>
              </w:rPr>
            </w:pPr>
            <w:r>
              <w:rPr>
                <w:spacing w:val="-2"/>
                <w:sz w:val="21"/>
                <w:szCs w:val="21"/>
              </w:rPr>
              <w:t>尖轨</w:t>
            </w:r>
          </w:p>
        </w:tc>
        <w:tc>
          <w:tcPr>
            <w:tcW w:w="2360" w:type="dxa"/>
            <w:vMerge w:val="restart"/>
            <w:tcBorders>
              <w:bottom w:val="nil"/>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8"/>
              <w:spacing w:before="68" w:line="219" w:lineRule="auto"/>
              <w:ind w:left="124"/>
              <w:rPr>
                <w:sz w:val="21"/>
                <w:szCs w:val="21"/>
              </w:rPr>
            </w:pPr>
            <w:r>
              <w:rPr>
                <w:spacing w:val="-1"/>
                <w:sz w:val="21"/>
                <w:szCs w:val="21"/>
              </w:rPr>
              <w:t>测量尖轨尖端与基本轨</w:t>
            </w:r>
          </w:p>
          <w:p>
            <w:pPr>
              <w:pStyle w:val="8"/>
              <w:spacing w:before="72" w:line="219" w:lineRule="auto"/>
              <w:jc w:val="right"/>
              <w:rPr>
                <w:sz w:val="21"/>
                <w:szCs w:val="21"/>
              </w:rPr>
            </w:pPr>
            <w:r>
              <w:rPr>
                <w:spacing w:val="-3"/>
                <w:sz w:val="21"/>
                <w:szCs w:val="21"/>
              </w:rPr>
              <w:t>间隙δ、尖轨损伤长度，</w:t>
            </w:r>
          </w:p>
          <w:p>
            <w:pPr>
              <w:pStyle w:val="8"/>
              <w:spacing w:before="40" w:line="219" w:lineRule="auto"/>
              <w:ind w:left="225"/>
              <w:rPr>
                <w:sz w:val="21"/>
                <w:szCs w:val="21"/>
              </w:rPr>
            </w:pPr>
            <w:r>
              <w:rPr>
                <w:spacing w:val="1"/>
                <w:sz w:val="21"/>
                <w:szCs w:val="21"/>
              </w:rPr>
              <w:t>尖轨顶面宽20</w:t>
            </w:r>
            <w:r>
              <w:rPr>
                <w:sz w:val="21"/>
                <w:szCs w:val="21"/>
              </w:rPr>
              <w:t>mm</w:t>
            </w:r>
            <w:r>
              <w:rPr>
                <w:spacing w:val="1"/>
                <w:sz w:val="21"/>
                <w:szCs w:val="21"/>
              </w:rPr>
              <w:t>处与</w:t>
            </w:r>
          </w:p>
          <w:p>
            <w:pPr>
              <w:pStyle w:val="8"/>
              <w:spacing w:before="69" w:line="219" w:lineRule="auto"/>
              <w:ind w:left="104"/>
              <w:rPr>
                <w:sz w:val="21"/>
                <w:szCs w:val="21"/>
              </w:rPr>
            </w:pPr>
            <w:r>
              <w:rPr>
                <w:spacing w:val="-2"/>
                <w:sz w:val="21"/>
                <w:szCs w:val="21"/>
              </w:rPr>
              <w:t>基本轨高低差h</w:t>
            </w:r>
          </w:p>
        </w:tc>
        <w:tc>
          <w:tcPr>
            <w:tcW w:w="3550" w:type="dxa"/>
            <w:gridSpan w:val="3"/>
            <w:tcBorders>
              <w:bottom w:val="nil"/>
              <w:right w:val="nil"/>
            </w:tcBorders>
            <w:vAlign w:val="top"/>
          </w:tcPr>
          <w:p>
            <w:pPr>
              <w:spacing w:line="298" w:lineRule="auto"/>
              <w:rPr>
                <w:rFonts w:ascii="Arial"/>
                <w:sz w:val="21"/>
              </w:rPr>
            </w:pPr>
            <w:r>
              <mc:AlternateContent>
                <mc:Choice Requires="wps">
                  <w:drawing>
                    <wp:anchor distT="0" distB="0" distL="0" distR="0" simplePos="0" relativeHeight="251672576" behindDoc="0" locked="0" layoutInCell="1" allowOverlap="1">
                      <wp:simplePos x="0" y="0"/>
                      <wp:positionH relativeFrom="rightMargin">
                        <wp:posOffset>-1450340</wp:posOffset>
                      </wp:positionH>
                      <wp:positionV relativeFrom="topMargin">
                        <wp:posOffset>525145</wp:posOffset>
                      </wp:positionV>
                      <wp:extent cx="247650" cy="184150"/>
                      <wp:effectExtent l="0" t="0" r="0" b="0"/>
                      <wp:wrapNone/>
                      <wp:docPr id="44" name="TextBox 44"/>
                      <wp:cNvGraphicFramePr/>
                      <a:graphic xmlns:a="http://schemas.openxmlformats.org/drawingml/2006/main">
                        <a:graphicData uri="http://schemas.microsoft.com/office/word/2010/wordprocessingShape">
                          <wps:wsp>
                            <wps:cNvSpPr txBox="1"/>
                            <wps:spPr>
                              <a:xfrm rot="16200000">
                                <a:off x="-1450478" y="525508"/>
                                <a:ext cx="247650" cy="1841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64" w:line="236" w:lineRule="auto"/>
                                    <w:ind w:left="20"/>
                                    <w:rPr>
                                      <w:sz w:val="16"/>
                                      <w:szCs w:val="16"/>
                                    </w:rPr>
                                  </w:pPr>
                                  <w:r>
                                    <w:rPr>
                                      <w:spacing w:val="-14"/>
                                      <w:sz w:val="16"/>
                                      <w:szCs w:val="16"/>
                                    </w:rPr>
                                    <w:t>δ≤2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 o:spid="_x0000_s1026" o:spt="202" type="#_x0000_t202" style="position:absolute;left:0pt;margin-left:63.3pt;margin-top:41.85pt;height:14.5pt;width:19.5pt;mso-position-horizontal-relative:page;mso-position-vertical-relative:page;rotation:-5898240f;z-index:251672576;mso-width-relative:page;mso-height-relative:page;" filled="f" stroked="f" coordsize="21600,21600" o:gfxdata="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gAkmjZAAAADAEAAA8AAAAAAAAAAQAgAAAAIgAAAGRycy9kb3ducmV2&#10;LnhtbFBLAQIUABQAAAAIAIdO4kATBW+4NAIAAFUEAAAOAAAAAAAAAAEAIAAAACgBAABkcnMvZTJv&#10;RG9jLnhtbFBLBQYAAAAABgAGAFkBAADOBQAAAAA=&#10;">
                      <v:fill on="f" focussize="0,0"/>
                      <v:stroke on="f" weight="0pt" miterlimit="0" joinstyle="miter"/>
                      <v:imagedata o:title=""/>
                      <o:lock v:ext="edit" aspectratio="f"/>
                      <v:textbox inset="0mm,0mm,0mm,0mm">
                        <w:txbxContent>
                          <w:p>
                            <w:pPr>
                              <w:pStyle w:val="8"/>
                              <w:spacing w:before="64" w:line="236" w:lineRule="auto"/>
                              <w:ind w:left="20"/>
                              <w:rPr>
                                <w:sz w:val="16"/>
                                <w:szCs w:val="16"/>
                              </w:rPr>
                            </w:pPr>
                            <w:r>
                              <w:rPr>
                                <w:spacing w:val="-14"/>
                                <w:sz w:val="16"/>
                                <w:szCs w:val="16"/>
                              </w:rPr>
                              <w:t>δ≤2</w:t>
                            </w:r>
                          </w:p>
                        </w:txbxContent>
                      </v:textbox>
                    </v:shape>
                  </w:pict>
                </mc:Fallback>
              </mc:AlternateContent>
            </w:r>
          </w:p>
          <w:p>
            <w:pPr>
              <w:pStyle w:val="8"/>
              <w:spacing w:before="52" w:line="219" w:lineRule="auto"/>
              <w:ind w:left="2665"/>
              <w:rPr>
                <w:sz w:val="16"/>
                <w:szCs w:val="16"/>
              </w:rPr>
            </w:pPr>
            <w:r>
              <w:drawing>
                <wp:anchor distT="0" distB="0" distL="0" distR="0" simplePos="0" relativeHeight="251666432" behindDoc="1" locked="0" layoutInCell="1" allowOverlap="1">
                  <wp:simplePos x="0" y="0"/>
                  <wp:positionH relativeFrom="column">
                    <wp:posOffset>206375</wp:posOffset>
                  </wp:positionH>
                  <wp:positionV relativeFrom="paragraph">
                    <wp:posOffset>-141605</wp:posOffset>
                  </wp:positionV>
                  <wp:extent cx="1835150" cy="6413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1"/>
                          <a:stretch>
                            <a:fillRect/>
                          </a:stretch>
                        </pic:blipFill>
                        <pic:spPr>
                          <a:xfrm>
                            <a:off x="0" y="0"/>
                            <a:ext cx="1835171" cy="641283"/>
                          </a:xfrm>
                          <a:prstGeom prst="rect">
                            <a:avLst/>
                          </a:prstGeom>
                        </pic:spPr>
                      </pic:pic>
                    </a:graphicData>
                  </a:graphic>
                </wp:anchor>
              </w:drawing>
            </w:r>
            <w:r>
              <w:rPr>
                <w:spacing w:val="-2"/>
                <w:sz w:val="16"/>
                <w:szCs w:val="16"/>
              </w:rPr>
              <w:t>基本轨</w:t>
            </w:r>
          </w:p>
          <w:p>
            <w:pPr>
              <w:spacing w:line="317" w:lineRule="auto"/>
              <w:rPr>
                <w:rFonts w:ascii="Arial"/>
                <w:sz w:val="21"/>
              </w:rPr>
            </w:pPr>
          </w:p>
          <w:p>
            <w:pPr>
              <w:pStyle w:val="8"/>
              <w:spacing w:before="52" w:line="220" w:lineRule="auto"/>
              <w:ind w:left="1944"/>
              <w:rPr>
                <w:sz w:val="16"/>
                <w:szCs w:val="16"/>
              </w:rPr>
            </w:pPr>
            <w:r>
              <w:rPr>
                <w:spacing w:val="-2"/>
                <w:sz w:val="16"/>
                <w:szCs w:val="16"/>
              </w:rPr>
              <w:t>尖轨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8" w:hRule="atLeast"/>
        </w:trPr>
        <w:tc>
          <w:tcPr>
            <w:tcW w:w="1200" w:type="dxa"/>
            <w:vMerge w:val="continue"/>
            <w:tcBorders>
              <w:top w:val="nil"/>
              <w:left w:val="nil"/>
            </w:tcBorders>
            <w:textDirection w:val="tbRlV"/>
            <w:vAlign w:val="top"/>
          </w:tcPr>
          <w:p>
            <w:pPr>
              <w:rPr>
                <w:rFonts w:ascii="Arial"/>
                <w:sz w:val="21"/>
              </w:rPr>
            </w:pPr>
          </w:p>
        </w:tc>
        <w:tc>
          <w:tcPr>
            <w:tcW w:w="580" w:type="dxa"/>
            <w:vMerge w:val="continue"/>
            <w:tcBorders>
              <w:top w:val="nil"/>
            </w:tcBorders>
            <w:textDirection w:val="tbRlV"/>
            <w:vAlign w:val="top"/>
          </w:tcPr>
          <w:p>
            <w:pPr>
              <w:rPr>
                <w:rFonts w:ascii="Arial"/>
                <w:sz w:val="21"/>
              </w:rPr>
            </w:pPr>
          </w:p>
        </w:tc>
        <w:tc>
          <w:tcPr>
            <w:tcW w:w="830" w:type="dxa"/>
            <w:vMerge w:val="continue"/>
            <w:tcBorders>
              <w:top w:val="nil"/>
            </w:tcBorders>
            <w:vAlign w:val="top"/>
          </w:tcPr>
          <w:p>
            <w:pPr>
              <w:rPr>
                <w:rFonts w:ascii="Arial"/>
                <w:sz w:val="21"/>
              </w:rPr>
            </w:pPr>
          </w:p>
        </w:tc>
        <w:tc>
          <w:tcPr>
            <w:tcW w:w="2360" w:type="dxa"/>
            <w:vMerge w:val="continue"/>
            <w:tcBorders>
              <w:top w:val="nil"/>
            </w:tcBorders>
            <w:vAlign w:val="top"/>
          </w:tcPr>
          <w:p>
            <w:pPr>
              <w:rPr>
                <w:rFonts w:ascii="Arial"/>
                <w:sz w:val="21"/>
              </w:rPr>
            </w:pPr>
          </w:p>
        </w:tc>
        <w:tc>
          <w:tcPr>
            <w:tcW w:w="3550" w:type="dxa"/>
            <w:gridSpan w:val="3"/>
            <w:tcBorders>
              <w:top w:val="nil"/>
              <w:right w:val="nil"/>
            </w:tcBorders>
            <w:vAlign w:val="top"/>
          </w:tcPr>
          <w:p>
            <w:pPr>
              <w:spacing w:line="277" w:lineRule="auto"/>
              <w:rPr>
                <w:rFonts w:ascii="Arial"/>
                <w:sz w:val="21"/>
              </w:rPr>
            </w:pPr>
            <w:r>
              <mc:AlternateContent>
                <mc:Choice Requires="wps">
                  <w:drawing>
                    <wp:anchor distT="0" distB="0" distL="0" distR="0" simplePos="0" relativeHeight="251671552" behindDoc="0" locked="0" layoutInCell="1" allowOverlap="1">
                      <wp:simplePos x="0" y="0"/>
                      <wp:positionH relativeFrom="rightMargin">
                        <wp:posOffset>-1809750</wp:posOffset>
                      </wp:positionH>
                      <wp:positionV relativeFrom="topMargin">
                        <wp:posOffset>612775</wp:posOffset>
                      </wp:positionV>
                      <wp:extent cx="428625" cy="165735"/>
                      <wp:effectExtent l="0" t="0" r="0" b="0"/>
                      <wp:wrapNone/>
                      <wp:docPr id="48" name="TextBox 48"/>
                      <wp:cNvGraphicFramePr/>
                      <a:graphic xmlns:a="http://schemas.openxmlformats.org/drawingml/2006/main">
                        <a:graphicData uri="http://schemas.microsoft.com/office/word/2010/wordprocessingShape">
                          <wps:wsp>
                            <wps:cNvSpPr txBox="1"/>
                            <wps:spPr>
                              <a:xfrm rot="16200000">
                                <a:off x="-1810266" y="613175"/>
                                <a:ext cx="428625" cy="1657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50" w:line="219" w:lineRule="auto"/>
                                    <w:ind w:left="20"/>
                                    <w:rPr>
                                      <w:sz w:val="16"/>
                                      <w:szCs w:val="16"/>
                                    </w:rPr>
                                  </w:pPr>
                                  <w:r>
                                    <w:rPr>
                                      <w:spacing w:val="-2"/>
                                      <w:sz w:val="16"/>
                                      <w:szCs w:val="16"/>
                                    </w:rPr>
                                    <w:t>尖轨尖端</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6" o:spt="202" type="#_x0000_t202" style="position:absolute;left:0pt;margin-left:35pt;margin-top:48.25pt;height:13.05pt;width:33.75pt;mso-position-horizontal-relative:page;mso-position-vertical-relative:page;rotation:-5898240f;z-index:251671552;mso-width-relative:page;mso-height-relative:page;" filled="f" stroked="f" coordsize="21600,21600" o:gfxdata="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IKMT9oAAAAMAQAADwAAAAAAAAABACAAAAAiAAAAZHJzL2Rvd25y&#10;ZXYueG1sUEsBAhQAFAAAAAgAh07iQFJ7Adk1AgAAVQQAAA4AAAAAAAAAAQAgAAAAKQEAAGRycy9l&#10;Mm9Eb2MueG1sUEsFBgAAAAAGAAYAWQEAANAFAAAAAA==&#10;">
                      <v:fill on="f" focussize="0,0"/>
                      <v:stroke on="f" weight="0pt" miterlimit="0" joinstyle="miter"/>
                      <v:imagedata o:title=""/>
                      <o:lock v:ext="edit" aspectratio="f"/>
                      <v:textbox inset="0mm,0mm,0mm,0mm">
                        <w:txbxContent>
                          <w:p>
                            <w:pPr>
                              <w:pStyle w:val="8"/>
                              <w:spacing w:before="50" w:line="219" w:lineRule="auto"/>
                              <w:ind w:left="20"/>
                              <w:rPr>
                                <w:sz w:val="16"/>
                                <w:szCs w:val="16"/>
                              </w:rPr>
                            </w:pPr>
                            <w:r>
                              <w:rPr>
                                <w:spacing w:val="-2"/>
                                <w:sz w:val="16"/>
                                <w:szCs w:val="16"/>
                              </w:rPr>
                              <w:t>尖轨尖端</w:t>
                            </w:r>
                          </w:p>
                        </w:txbxContent>
                      </v:textbox>
                    </v:shape>
                  </w:pict>
                </mc:Fallback>
              </mc:AlternateContent>
            </w:r>
            <w:r>
              <mc:AlternateContent>
                <mc:Choice Requires="wps">
                  <w:drawing>
                    <wp:anchor distT="0" distB="0" distL="0" distR="0" simplePos="0" relativeHeight="251669504" behindDoc="0" locked="0" layoutInCell="1" allowOverlap="1">
                      <wp:simplePos x="0" y="0"/>
                      <wp:positionH relativeFrom="rightMargin">
                        <wp:posOffset>-1520190</wp:posOffset>
                      </wp:positionH>
                      <wp:positionV relativeFrom="topMargin">
                        <wp:posOffset>540385</wp:posOffset>
                      </wp:positionV>
                      <wp:extent cx="325120" cy="299085"/>
                      <wp:effectExtent l="0" t="0" r="0" b="0"/>
                      <wp:wrapNone/>
                      <wp:docPr id="50" name="TextBox 50"/>
                      <wp:cNvGraphicFramePr/>
                      <a:graphic xmlns:a="http://schemas.openxmlformats.org/drawingml/2006/main">
                        <a:graphicData uri="http://schemas.microsoft.com/office/word/2010/wordprocessingShape">
                          <wps:wsp>
                            <wps:cNvSpPr txBox="1"/>
                            <wps:spPr>
                              <a:xfrm rot="16200000">
                                <a:off x="-1520586" y="540999"/>
                                <a:ext cx="325120" cy="2990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20" w:line="219" w:lineRule="auto"/>
                                    <w:ind w:left="60"/>
                                    <w:rPr>
                                      <w:sz w:val="16"/>
                                      <w:szCs w:val="16"/>
                                    </w:rPr>
                                  </w:pPr>
                                  <w:r>
                                    <w:rPr>
                                      <w:spacing w:val="-2"/>
                                      <w:sz w:val="16"/>
                                      <w:szCs w:val="16"/>
                                    </w:rPr>
                                    <w:t>5断面</w:t>
                                  </w:r>
                                </w:p>
                                <w:p>
                                  <w:pPr>
                                    <w:pStyle w:val="8"/>
                                    <w:spacing w:before="50" w:line="219" w:lineRule="auto"/>
                                    <w:ind w:left="20"/>
                                    <w:rPr>
                                      <w:sz w:val="16"/>
                                      <w:szCs w:val="16"/>
                                    </w:rPr>
                                  </w:pPr>
                                  <w:r>
                                    <w:rPr>
                                      <w:spacing w:val="-2"/>
                                      <w:sz w:val="16"/>
                                      <w:szCs w:val="16"/>
                                    </w:rPr>
                                    <w:t>20断面</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6" o:spt="202" type="#_x0000_t202" style="position:absolute;left:0pt;margin-left:57.8pt;margin-top:42.55pt;height:23.55pt;width:25.6pt;mso-position-horizontal-relative:page;mso-position-vertical-relative:page;rotation:-5898240f;z-index:251669504;mso-width-relative:page;mso-height-relative:page;" filled="f" stroked="f" coordsize="21600,21600" o:gfxdata="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sUYhtoAAAAMAQAADwAAAAAAAAABACAAAAAiAAAAZHJzL2Rvd25y&#10;ZXYueG1sUEsBAhQAFAAAAAgAh07iQL81c0Q1AgAAVQQAAA4AAAAAAAAAAQAgAAAAKQEAAGRycy9l&#10;Mm9Eb2MueG1sUEsFBgAAAAAGAAYAWQEAANAFAAAAAA==&#10;">
                      <v:fill on="f" focussize="0,0"/>
                      <v:stroke on="f" weight="0pt" miterlimit="0" joinstyle="miter"/>
                      <v:imagedata o:title=""/>
                      <o:lock v:ext="edit" aspectratio="f"/>
                      <v:textbox inset="0mm,0mm,0mm,0mm">
                        <w:txbxContent>
                          <w:p>
                            <w:pPr>
                              <w:pStyle w:val="8"/>
                              <w:spacing w:before="20" w:line="219" w:lineRule="auto"/>
                              <w:ind w:left="60"/>
                              <w:rPr>
                                <w:sz w:val="16"/>
                                <w:szCs w:val="16"/>
                              </w:rPr>
                            </w:pPr>
                            <w:r>
                              <w:rPr>
                                <w:spacing w:val="-2"/>
                                <w:sz w:val="16"/>
                                <w:szCs w:val="16"/>
                              </w:rPr>
                              <w:t>5断面</w:t>
                            </w:r>
                          </w:p>
                          <w:p>
                            <w:pPr>
                              <w:pStyle w:val="8"/>
                              <w:spacing w:before="50" w:line="219" w:lineRule="auto"/>
                              <w:ind w:left="20"/>
                              <w:rPr>
                                <w:sz w:val="16"/>
                                <w:szCs w:val="16"/>
                              </w:rPr>
                            </w:pPr>
                            <w:r>
                              <w:rPr>
                                <w:spacing w:val="-2"/>
                                <w:sz w:val="16"/>
                                <w:szCs w:val="16"/>
                              </w:rPr>
                              <w:t>20断面</w:t>
                            </w:r>
                          </w:p>
                        </w:txbxContent>
                      </v:textbox>
                    </v:shape>
                  </w:pict>
                </mc:Fallback>
              </mc:AlternateContent>
            </w:r>
            <w:r>
              <mc:AlternateContent>
                <mc:Choice Requires="wps">
                  <w:drawing>
                    <wp:anchor distT="0" distB="0" distL="0" distR="0" simplePos="0" relativeHeight="251670528" behindDoc="0" locked="0" layoutInCell="1" allowOverlap="1">
                      <wp:simplePos x="0" y="0"/>
                      <wp:positionH relativeFrom="rightMargin">
                        <wp:posOffset>-1403350</wp:posOffset>
                      </wp:positionH>
                      <wp:positionV relativeFrom="topMargin">
                        <wp:posOffset>606425</wp:posOffset>
                      </wp:positionV>
                      <wp:extent cx="441325" cy="166370"/>
                      <wp:effectExtent l="0" t="0" r="0" b="0"/>
                      <wp:wrapNone/>
                      <wp:docPr id="52" name="TextBox 52"/>
                      <wp:cNvGraphicFramePr/>
                      <a:graphic xmlns:a="http://schemas.openxmlformats.org/drawingml/2006/main">
                        <a:graphicData uri="http://schemas.microsoft.com/office/word/2010/wordprocessingShape">
                          <wps:wsp>
                            <wps:cNvSpPr txBox="1"/>
                            <wps:spPr>
                              <a:xfrm rot="16200000">
                                <a:off x="-1403442" y="606460"/>
                                <a:ext cx="441325" cy="1663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50" w:line="220" w:lineRule="auto"/>
                                    <w:ind w:left="20"/>
                                    <w:rPr>
                                      <w:sz w:val="16"/>
                                      <w:szCs w:val="16"/>
                                    </w:rPr>
                                  </w:pPr>
                                  <w:r>
                                    <w:rPr>
                                      <w:spacing w:val="3"/>
                                      <w:sz w:val="16"/>
                                      <w:szCs w:val="16"/>
                                    </w:rPr>
                                    <w:t>刨切起点</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26" o:spt="202" type="#_x0000_t202" style="position:absolute;left:0pt;margin-left:67pt;margin-top:47.75pt;height:13.1pt;width:34.75pt;mso-position-horizontal-relative:page;mso-position-vertical-relative:page;rotation:-5898240f;z-index:251670528;mso-width-relative:page;mso-height-relative:page;" filled="f" stroked="f" coordsize="21600,21600" o:gfxdata="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6SepNoAAAAMAQAADwAAAAAAAAABACAAAAAiAAAAZHJzL2Rvd25y&#10;ZXYueG1sUEsBAhQAFAAAAAgAh07iQF2vITA1AgAAVQQAAA4AAAAAAAAAAQAgAAAAKQEAAGRycy9l&#10;Mm9Eb2MueG1sUEsFBgAAAAAGAAYAWQEAANAFAAAAAA==&#10;">
                      <v:fill on="f" focussize="0,0"/>
                      <v:stroke on="f" weight="0pt" miterlimit="0" joinstyle="miter"/>
                      <v:imagedata o:title=""/>
                      <o:lock v:ext="edit" aspectratio="f"/>
                      <v:textbox inset="0mm,0mm,0mm,0mm">
                        <w:txbxContent>
                          <w:p>
                            <w:pPr>
                              <w:pStyle w:val="8"/>
                              <w:spacing w:before="50" w:line="220" w:lineRule="auto"/>
                              <w:ind w:left="20"/>
                              <w:rPr>
                                <w:sz w:val="16"/>
                                <w:szCs w:val="16"/>
                              </w:rPr>
                            </w:pPr>
                            <w:r>
                              <w:rPr>
                                <w:spacing w:val="3"/>
                                <w:sz w:val="16"/>
                                <w:szCs w:val="16"/>
                              </w:rPr>
                              <w:t>刨切起点</w:t>
                            </w:r>
                          </w:p>
                        </w:txbxContent>
                      </v:textbox>
                    </v:shape>
                  </w:pict>
                </mc:Fallback>
              </mc:AlternateContent>
            </w:r>
          </w:p>
          <w:p>
            <w:pPr>
              <w:spacing w:line="277" w:lineRule="auto"/>
              <w:rPr>
                <w:rFonts w:ascii="Arial"/>
                <w:sz w:val="21"/>
              </w:rPr>
            </w:pPr>
          </w:p>
          <w:p>
            <w:pPr>
              <w:spacing w:line="278" w:lineRule="auto"/>
              <w:rPr>
                <w:rFonts w:ascii="Arial"/>
                <w:sz w:val="21"/>
              </w:rPr>
            </w:pPr>
          </w:p>
          <w:p>
            <w:pPr>
              <w:pStyle w:val="8"/>
              <w:spacing w:before="52" w:line="334" w:lineRule="auto"/>
              <w:ind w:left="2425" w:right="646"/>
              <w:rPr>
                <w:sz w:val="16"/>
                <w:szCs w:val="16"/>
              </w:rPr>
            </w:pPr>
            <w:r>
              <w:drawing>
                <wp:anchor distT="0" distB="0" distL="0" distR="0" simplePos="0" relativeHeight="251668480" behindDoc="1" locked="0" layoutInCell="1" allowOverlap="1">
                  <wp:simplePos x="0" y="0"/>
                  <wp:positionH relativeFrom="column">
                    <wp:posOffset>294640</wp:posOffset>
                  </wp:positionH>
                  <wp:positionV relativeFrom="paragraph">
                    <wp:posOffset>-497205</wp:posOffset>
                  </wp:positionV>
                  <wp:extent cx="1651000" cy="10795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2"/>
                          <a:stretch>
                            <a:fillRect/>
                          </a:stretch>
                        </pic:blipFill>
                        <pic:spPr>
                          <a:xfrm>
                            <a:off x="0" y="0"/>
                            <a:ext cx="1651019" cy="1079498"/>
                          </a:xfrm>
                          <a:prstGeom prst="rect">
                            <a:avLst/>
                          </a:prstGeom>
                        </pic:spPr>
                      </pic:pic>
                    </a:graphicData>
                  </a:graphic>
                </wp:anchor>
              </w:drawing>
            </w:r>
            <w:r>
              <w:rPr>
                <w:spacing w:val="-3"/>
                <w:sz w:val="16"/>
                <w:szCs w:val="16"/>
              </w:rPr>
              <w:t>基本轨</w:t>
            </w:r>
            <w:r>
              <w:rPr>
                <w:spacing w:val="-2"/>
                <w:sz w:val="16"/>
                <w:szCs w:val="16"/>
              </w:rPr>
              <w:t>尖轨</w:t>
            </w:r>
          </w:p>
        </w:tc>
      </w:tr>
    </w:tbl>
    <w:p>
      <w:pPr>
        <w:pStyle w:val="2"/>
      </w:pPr>
    </w:p>
    <w:p>
      <w:pPr>
        <w:sectPr>
          <w:footerReference r:id="rId75" w:type="default"/>
          <w:pgSz w:w="11900" w:h="16840"/>
          <w:pgMar w:top="1431" w:right="1569" w:bottom="1340" w:left="1785" w:header="0" w:footer="1042"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0"/>
        <w:gridCol w:w="1420"/>
        <w:gridCol w:w="2360"/>
        <w:gridCol w:w="3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210" w:type="dxa"/>
            <w:tcBorders>
              <w:left w:val="nil"/>
            </w:tcBorders>
            <w:vAlign w:val="top"/>
          </w:tcPr>
          <w:p>
            <w:pPr>
              <w:pStyle w:val="8"/>
              <w:spacing w:before="63" w:line="219" w:lineRule="auto"/>
              <w:ind w:left="200"/>
              <w:rPr>
                <w:sz w:val="20"/>
                <w:szCs w:val="20"/>
              </w:rPr>
            </w:pPr>
            <w:r>
              <w:rPr>
                <w:spacing w:val="-2"/>
                <w:sz w:val="20"/>
                <w:szCs w:val="20"/>
              </w:rPr>
              <w:t>轨道种类</w:t>
            </w:r>
          </w:p>
        </w:tc>
        <w:tc>
          <w:tcPr>
            <w:tcW w:w="1420" w:type="dxa"/>
            <w:vAlign w:val="top"/>
          </w:tcPr>
          <w:p>
            <w:pPr>
              <w:pStyle w:val="8"/>
              <w:spacing w:before="63" w:line="220" w:lineRule="auto"/>
              <w:ind w:left="304"/>
              <w:rPr>
                <w:sz w:val="20"/>
                <w:szCs w:val="20"/>
              </w:rPr>
            </w:pPr>
            <w:r>
              <w:rPr>
                <w:spacing w:val="9"/>
                <w:sz w:val="20"/>
                <w:szCs w:val="20"/>
              </w:rPr>
              <w:t>主要项目</w:t>
            </w:r>
          </w:p>
        </w:tc>
        <w:tc>
          <w:tcPr>
            <w:tcW w:w="2360" w:type="dxa"/>
            <w:vAlign w:val="top"/>
          </w:tcPr>
          <w:p>
            <w:pPr>
              <w:pStyle w:val="8"/>
              <w:spacing w:before="63" w:line="219" w:lineRule="auto"/>
              <w:ind w:left="575"/>
              <w:rPr>
                <w:sz w:val="20"/>
                <w:szCs w:val="20"/>
              </w:rPr>
            </w:pPr>
            <w:r>
              <w:rPr>
                <w:spacing w:val="2"/>
                <w:sz w:val="20"/>
                <w:szCs w:val="20"/>
              </w:rPr>
              <w:t>选检查点规定</w:t>
            </w:r>
          </w:p>
        </w:tc>
        <w:tc>
          <w:tcPr>
            <w:tcW w:w="3570" w:type="dxa"/>
            <w:tcBorders>
              <w:right w:val="nil"/>
            </w:tcBorders>
            <w:vAlign w:val="top"/>
          </w:tcPr>
          <w:p>
            <w:pPr>
              <w:pStyle w:val="8"/>
              <w:spacing w:before="63" w:line="219" w:lineRule="auto"/>
              <w:ind w:left="1175"/>
              <w:rPr>
                <w:sz w:val="20"/>
                <w:szCs w:val="20"/>
              </w:rPr>
            </w:pPr>
            <w:r>
              <w:rPr>
                <w:spacing w:val="2"/>
                <w:sz w:val="20"/>
                <w:szCs w:val="20"/>
              </w:rPr>
              <w:t>检查点示意图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7" w:hRule="atLeast"/>
        </w:trPr>
        <w:tc>
          <w:tcPr>
            <w:tcW w:w="1210" w:type="dxa"/>
            <w:vMerge w:val="restart"/>
            <w:tcBorders>
              <w:left w:val="nil"/>
              <w:bottom w:val="nil"/>
            </w:tcBorders>
            <w:textDirection w:val="tbRlV"/>
            <w:vAlign w:val="top"/>
          </w:tcPr>
          <w:p>
            <w:pPr>
              <w:spacing w:line="433" w:lineRule="auto"/>
              <w:rPr>
                <w:rFonts w:ascii="Arial"/>
                <w:sz w:val="21"/>
              </w:rPr>
            </w:pPr>
          </w:p>
          <w:p>
            <w:pPr>
              <w:pStyle w:val="8"/>
              <w:spacing w:before="67" w:line="200" w:lineRule="auto"/>
              <w:ind w:left="2669"/>
              <w:rPr>
                <w:sz w:val="20"/>
                <w:szCs w:val="20"/>
              </w:rPr>
            </w:pPr>
            <w:r>
              <w:rPr>
                <w:spacing w:val="6"/>
                <w:sz w:val="20"/>
                <w:szCs w:val="20"/>
              </w:rPr>
              <w:t>二、单轨吊吊轨</w:t>
            </w:r>
          </w:p>
        </w:tc>
        <w:tc>
          <w:tcPr>
            <w:tcW w:w="3780" w:type="dxa"/>
            <w:gridSpan w:val="2"/>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8"/>
              <w:spacing w:before="65" w:line="219" w:lineRule="auto"/>
              <w:ind w:left="95"/>
              <w:rPr>
                <w:sz w:val="20"/>
                <w:szCs w:val="20"/>
              </w:rPr>
            </w:pPr>
            <w:r>
              <w:rPr>
                <w:sz w:val="20"/>
                <w:szCs w:val="20"/>
              </w:rPr>
              <w:t>测量直线段和道岔下轨面接头间隙</w:t>
            </w:r>
          </w:p>
        </w:tc>
        <w:tc>
          <w:tcPr>
            <w:tcW w:w="3570" w:type="dxa"/>
            <w:tcBorders>
              <w:right w:val="nil"/>
            </w:tcBorders>
            <w:vAlign w:val="top"/>
          </w:tcPr>
          <w:p>
            <w:pPr>
              <w:spacing w:line="328" w:lineRule="auto"/>
              <w:rPr>
                <w:rFonts w:ascii="Arial"/>
                <w:sz w:val="21"/>
              </w:rPr>
            </w:pPr>
            <w:r>
              <w:pict>
                <v:shape id="_x0000_s1030" o:spid="_x0000_s1030" o:spt="202" type="#_x0000_t202" style="position:absolute;left:0pt;margin-left:83.05pt;margin-top:64.85pt;height:10.35pt;width:11.05pt;mso-position-horizontal-relative:page;mso-position-vertical-relative:page;z-index:-251642880;mso-width-relative:page;mso-height-relative:page;" filled="f" stroked="f" coordsize="21600,21600">
                  <v:path/>
                  <v:fill on="f" focussize="0,0"/>
                  <v:stroke on="f"/>
                  <v:imagedata o:title=""/>
                  <o:lock v:ext="edit" aspectratio="f"/>
                  <v:textbox inset="0mm,0mm,0mm,0mm">
                    <w:txbxContent>
                      <w:p>
                        <w:pPr>
                          <w:pStyle w:val="8"/>
                          <w:spacing w:before="19" w:line="236" w:lineRule="auto"/>
                          <w:ind w:left="20"/>
                          <w:rPr>
                            <w:sz w:val="13"/>
                            <w:szCs w:val="13"/>
                          </w:rPr>
                        </w:pPr>
                        <w:r>
                          <w:rPr>
                            <w:spacing w:val="-5"/>
                            <w:sz w:val="13"/>
                            <w:szCs w:val="13"/>
                          </w:rPr>
                          <w:t>≤3</w:t>
                        </w:r>
                      </w:p>
                    </w:txbxContent>
                  </v:textbox>
                </v:shape>
              </w:pict>
            </w:r>
          </w:p>
          <w:p>
            <w:pPr>
              <w:spacing w:line="1141" w:lineRule="exact"/>
              <w:ind w:firstLine="434"/>
            </w:pPr>
            <w:r>
              <w:rPr>
                <w:position w:val="-22"/>
              </w:rPr>
              <w:drawing>
                <wp:inline distT="0" distB="0" distL="0" distR="0">
                  <wp:extent cx="1670050" cy="7239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43"/>
                          <a:stretch>
                            <a:fillRect/>
                          </a:stretch>
                        </pic:blipFill>
                        <pic:spPr>
                          <a:xfrm>
                            <a:off x="0" y="0"/>
                            <a:ext cx="1670062" cy="72394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17" w:hRule="atLeast"/>
        </w:trPr>
        <w:tc>
          <w:tcPr>
            <w:tcW w:w="1210" w:type="dxa"/>
            <w:vMerge w:val="continue"/>
            <w:tcBorders>
              <w:top w:val="nil"/>
              <w:left w:val="nil"/>
              <w:bottom w:val="nil"/>
            </w:tcBorders>
            <w:textDirection w:val="tbRlV"/>
            <w:vAlign w:val="top"/>
          </w:tcPr>
          <w:p>
            <w:pPr>
              <w:rPr>
                <w:rFonts w:ascii="Arial"/>
                <w:sz w:val="21"/>
              </w:rPr>
            </w:pPr>
          </w:p>
        </w:tc>
        <w:tc>
          <w:tcPr>
            <w:tcW w:w="3780" w:type="dxa"/>
            <w:gridSpan w:val="2"/>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65" w:line="219" w:lineRule="auto"/>
              <w:ind w:left="95"/>
              <w:rPr>
                <w:sz w:val="20"/>
                <w:szCs w:val="20"/>
              </w:rPr>
            </w:pPr>
            <w:r>
              <w:rPr>
                <w:spacing w:val="-1"/>
                <w:sz w:val="20"/>
                <w:szCs w:val="20"/>
              </w:rPr>
              <w:t>测量接头高低和左右偏差</w:t>
            </w:r>
          </w:p>
        </w:tc>
        <w:tc>
          <w:tcPr>
            <w:tcW w:w="3570" w:type="dxa"/>
            <w:tcBorders>
              <w:right w:val="nil"/>
            </w:tcBorders>
            <w:vAlign w:val="top"/>
          </w:tcPr>
          <w:p>
            <w:pPr>
              <w:spacing w:line="351" w:lineRule="auto"/>
              <w:rPr>
                <w:rFonts w:ascii="Arial"/>
                <w:sz w:val="21"/>
              </w:rPr>
            </w:pPr>
          </w:p>
          <w:p>
            <w:pPr>
              <w:spacing w:line="1800" w:lineRule="exact"/>
              <w:ind w:firstLine="384"/>
            </w:pPr>
            <w:r>
              <w:rPr>
                <w:position w:val="-36"/>
              </w:rPr>
              <w:drawing>
                <wp:inline distT="0" distB="0" distL="0" distR="0">
                  <wp:extent cx="1771650" cy="11430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4"/>
                          <a:stretch>
                            <a:fillRect/>
                          </a:stretch>
                        </pic:blipFill>
                        <pic:spPr>
                          <a:xfrm>
                            <a:off x="0" y="0"/>
                            <a:ext cx="1771697" cy="114301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42" w:hRule="atLeast"/>
        </w:trPr>
        <w:tc>
          <w:tcPr>
            <w:tcW w:w="1210" w:type="dxa"/>
            <w:vMerge w:val="continue"/>
            <w:tcBorders>
              <w:top w:val="nil"/>
              <w:left w:val="nil"/>
            </w:tcBorders>
            <w:textDirection w:val="tbRlV"/>
            <w:vAlign w:val="top"/>
          </w:tcPr>
          <w:p>
            <w:pPr>
              <w:rPr>
                <w:rFonts w:ascii="Arial"/>
                <w:sz w:val="21"/>
              </w:rPr>
            </w:pPr>
          </w:p>
        </w:tc>
        <w:tc>
          <w:tcPr>
            <w:tcW w:w="3780" w:type="dxa"/>
            <w:gridSpan w:val="2"/>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8"/>
              <w:spacing w:before="65" w:line="219" w:lineRule="auto"/>
              <w:ind w:left="95"/>
              <w:rPr>
                <w:sz w:val="20"/>
                <w:szCs w:val="20"/>
              </w:rPr>
            </w:pPr>
            <w:r>
              <w:rPr>
                <w:spacing w:val="1"/>
                <w:sz w:val="20"/>
                <w:szCs w:val="20"/>
              </w:rPr>
              <w:t>测量接头摆角：垂直a角和水平β角</w:t>
            </w:r>
          </w:p>
        </w:tc>
        <w:tc>
          <w:tcPr>
            <w:tcW w:w="3570" w:type="dxa"/>
            <w:tcBorders>
              <w:right w:val="nil"/>
            </w:tcBorders>
            <w:vAlign w:val="top"/>
          </w:tcPr>
          <w:p>
            <w:pPr>
              <w:spacing w:before="26" w:line="2380" w:lineRule="exact"/>
              <w:ind w:firstLine="394"/>
            </w:pPr>
            <w:r>
              <w:rPr>
                <w:position w:val="-47"/>
              </w:rPr>
              <w:drawing>
                <wp:inline distT="0" distB="0" distL="0" distR="0">
                  <wp:extent cx="1752600" cy="15106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45"/>
                          <a:stretch>
                            <a:fillRect/>
                          </a:stretch>
                        </pic:blipFill>
                        <pic:spPr>
                          <a:xfrm>
                            <a:off x="0" y="0"/>
                            <a:ext cx="1752654" cy="1511298"/>
                          </a:xfrm>
                          <a:prstGeom prst="rect">
                            <a:avLst/>
                          </a:prstGeom>
                        </pic:spPr>
                      </pic:pic>
                    </a:graphicData>
                  </a:graphic>
                </wp:inline>
              </w:drawing>
            </w:r>
          </w:p>
        </w:tc>
      </w:tr>
    </w:tbl>
    <w:p>
      <w:pPr>
        <w:pStyle w:val="2"/>
      </w:pPr>
    </w:p>
    <w:p>
      <w:pPr>
        <w:sectPr>
          <w:footerReference r:id="rId76" w:type="default"/>
          <w:pgSz w:w="11900" w:h="16840"/>
          <w:pgMar w:top="1431" w:right="1785" w:bottom="1244" w:left="1519" w:header="0" w:footer="927" w:gutter="0"/>
          <w:pgNumType w:fmt="decimal"/>
          <w:cols w:space="720" w:num="1"/>
        </w:sectPr>
      </w:pPr>
    </w:p>
    <w:p>
      <w:pPr>
        <w:spacing w:before="104" w:line="220" w:lineRule="auto"/>
        <w:ind w:left="2489"/>
        <w:outlineLvl w:val="6"/>
        <w:rPr>
          <w:rFonts w:ascii="仿宋" w:hAnsi="仿宋" w:eastAsia="仿宋" w:cs="仿宋"/>
          <w:sz w:val="32"/>
          <w:szCs w:val="32"/>
        </w:rPr>
      </w:pPr>
      <w:r>
        <w:rPr>
          <w:rFonts w:ascii="宋体" w:hAnsi="宋体" w:eastAsia="宋体" w:cs="宋体"/>
          <w:b/>
          <w:bCs/>
          <w:spacing w:val="18"/>
          <w:sz w:val="32"/>
          <w:szCs w:val="32"/>
        </w:rPr>
        <w:t>4.2</w:t>
      </w:r>
      <w:r>
        <w:rPr>
          <w:rFonts w:ascii="仿宋" w:hAnsi="仿宋" w:eastAsia="仿宋" w:cs="仿宋"/>
          <w:b/>
          <w:bCs/>
          <w:spacing w:val="18"/>
          <w:sz w:val="32"/>
          <w:szCs w:val="32"/>
        </w:rPr>
        <w:t>露天煤矿专业管理</w:t>
      </w:r>
    </w:p>
    <w:p>
      <w:pPr>
        <w:spacing w:before="133" w:line="221" w:lineRule="auto"/>
        <w:ind w:left="3228"/>
        <w:outlineLvl w:val="6"/>
        <w:rPr>
          <w:rFonts w:ascii="宋体" w:hAnsi="宋体" w:eastAsia="宋体" w:cs="宋体"/>
          <w:sz w:val="41"/>
          <w:szCs w:val="41"/>
        </w:rPr>
      </w:pPr>
      <w:r>
        <w:rPr>
          <w:rFonts w:ascii="宋体" w:hAnsi="宋体" w:eastAsia="宋体" w:cs="宋体"/>
          <w:b/>
          <w:bCs/>
          <w:spacing w:val="-45"/>
          <w:w w:val="95"/>
          <w:sz w:val="41"/>
          <w:szCs w:val="41"/>
        </w:rPr>
        <w:t>4.2.1钻孔</w:t>
      </w:r>
    </w:p>
    <w:p>
      <w:pPr>
        <w:spacing w:before="104" w:line="222" w:lineRule="auto"/>
        <w:ind w:left="699"/>
        <w:outlineLvl w:val="6"/>
        <w:rPr>
          <w:rFonts w:ascii="黑体" w:hAnsi="黑体" w:eastAsia="黑体" w:cs="黑体"/>
          <w:sz w:val="32"/>
          <w:szCs w:val="32"/>
        </w:rPr>
      </w:pPr>
      <w:r>
        <w:rPr>
          <w:rFonts w:ascii="黑体" w:hAnsi="黑体" w:eastAsia="黑体" w:cs="黑体"/>
          <w:b/>
          <w:bCs/>
          <w:spacing w:val="-16"/>
          <w:sz w:val="32"/>
          <w:szCs w:val="32"/>
        </w:rPr>
        <w:t>一、工作要求</w:t>
      </w:r>
    </w:p>
    <w:p>
      <w:pPr>
        <w:spacing w:before="138" w:line="314" w:lineRule="auto"/>
        <w:ind w:left="94" w:right="160" w:firstLine="604"/>
        <w:rPr>
          <w:rFonts w:ascii="仿宋" w:hAnsi="仿宋" w:eastAsia="仿宋" w:cs="仿宋"/>
          <w:sz w:val="32"/>
          <w:szCs w:val="32"/>
        </w:rPr>
      </w:pPr>
      <w:r>
        <w:rPr>
          <w:rFonts w:ascii="宋体" w:hAnsi="宋体" w:eastAsia="宋体" w:cs="宋体"/>
          <w:b/>
          <w:bCs/>
          <w:spacing w:val="-13"/>
          <w:sz w:val="32"/>
          <w:szCs w:val="32"/>
        </w:rPr>
        <w:t>1.</w:t>
      </w:r>
      <w:r>
        <w:rPr>
          <w:rFonts w:ascii="楷体" w:hAnsi="楷体" w:eastAsia="楷体" w:cs="楷体"/>
          <w:b/>
          <w:bCs/>
          <w:spacing w:val="-13"/>
          <w:sz w:val="32"/>
          <w:szCs w:val="32"/>
        </w:rPr>
        <w:t>技术管理</w:t>
      </w:r>
      <w:r>
        <w:rPr>
          <w:rFonts w:ascii="仿宋" w:hAnsi="仿宋" w:eastAsia="仿宋" w:cs="仿宋"/>
          <w:b/>
          <w:bCs/>
          <w:spacing w:val="-13"/>
          <w:sz w:val="32"/>
          <w:szCs w:val="32"/>
        </w:rPr>
        <w:t>。</w:t>
      </w:r>
      <w:r>
        <w:rPr>
          <w:rFonts w:ascii="仿宋" w:hAnsi="仿宋" w:eastAsia="仿宋" w:cs="仿宋"/>
          <w:spacing w:val="-13"/>
          <w:sz w:val="32"/>
          <w:szCs w:val="32"/>
        </w:rPr>
        <w:t>设计符合要求，钻孔出入口设置合理，验收</w:t>
      </w:r>
      <w:r>
        <w:rPr>
          <w:rFonts w:ascii="仿宋" w:hAnsi="仿宋" w:eastAsia="仿宋" w:cs="仿宋"/>
          <w:spacing w:val="-18"/>
          <w:sz w:val="32"/>
          <w:szCs w:val="32"/>
        </w:rPr>
        <w:t>资料齐全。</w:t>
      </w:r>
    </w:p>
    <w:p>
      <w:pPr>
        <w:spacing w:before="2" w:line="223" w:lineRule="auto"/>
        <w:ind w:left="699"/>
        <w:rPr>
          <w:rFonts w:ascii="仿宋" w:hAnsi="仿宋" w:eastAsia="仿宋" w:cs="仿宋"/>
          <w:sz w:val="32"/>
          <w:szCs w:val="32"/>
        </w:rPr>
      </w:pPr>
      <w:r>
        <w:rPr>
          <w:rFonts w:ascii="宋体" w:hAnsi="宋体" w:eastAsia="宋体" w:cs="宋体"/>
          <w:b/>
          <w:bCs/>
          <w:spacing w:val="-13"/>
          <w:sz w:val="32"/>
          <w:szCs w:val="32"/>
        </w:rPr>
        <w:t>2.</w:t>
      </w:r>
      <w:r>
        <w:rPr>
          <w:rFonts w:ascii="楷体" w:hAnsi="楷体" w:eastAsia="楷体" w:cs="楷体"/>
          <w:b/>
          <w:bCs/>
          <w:spacing w:val="-13"/>
          <w:sz w:val="32"/>
          <w:szCs w:val="32"/>
        </w:rPr>
        <w:t>参数管理</w:t>
      </w:r>
      <w:r>
        <w:rPr>
          <w:rFonts w:ascii="仿宋" w:hAnsi="仿宋" w:eastAsia="仿宋" w:cs="仿宋"/>
          <w:b/>
          <w:bCs/>
          <w:spacing w:val="-13"/>
          <w:sz w:val="32"/>
          <w:szCs w:val="32"/>
        </w:rPr>
        <w:t>。</w:t>
      </w:r>
      <w:r>
        <w:rPr>
          <w:rFonts w:ascii="仿宋" w:hAnsi="仿宋" w:eastAsia="仿宋" w:cs="仿宋"/>
          <w:spacing w:val="-13"/>
          <w:sz w:val="32"/>
          <w:szCs w:val="32"/>
        </w:rPr>
        <w:t>孔深、孔距、排距、坡顶距等符合设计。</w:t>
      </w:r>
    </w:p>
    <w:p>
      <w:pPr>
        <w:spacing w:before="153" w:line="308" w:lineRule="auto"/>
        <w:ind w:left="94" w:right="149" w:firstLine="604"/>
        <w:rPr>
          <w:rFonts w:ascii="仿宋" w:hAnsi="仿宋" w:eastAsia="仿宋" w:cs="仿宋"/>
          <w:sz w:val="32"/>
          <w:szCs w:val="32"/>
        </w:rPr>
      </w:pPr>
      <w:r>
        <w:rPr>
          <w:rFonts w:ascii="宋体" w:hAnsi="宋体" w:eastAsia="宋体" w:cs="宋体"/>
          <w:b/>
          <w:bCs/>
          <w:spacing w:val="-12"/>
          <w:sz w:val="32"/>
          <w:szCs w:val="32"/>
        </w:rPr>
        <w:t>3.</w:t>
      </w:r>
      <w:r>
        <w:rPr>
          <w:rFonts w:ascii="楷体" w:hAnsi="楷体" w:eastAsia="楷体" w:cs="楷体"/>
          <w:b/>
          <w:bCs/>
          <w:spacing w:val="-12"/>
          <w:sz w:val="32"/>
          <w:szCs w:val="32"/>
        </w:rPr>
        <w:t>操作管理</w:t>
      </w:r>
      <w:r>
        <w:rPr>
          <w:rFonts w:ascii="仿宋" w:hAnsi="仿宋" w:eastAsia="仿宋" w:cs="仿宋"/>
          <w:b/>
          <w:bCs/>
          <w:spacing w:val="-12"/>
          <w:sz w:val="32"/>
          <w:szCs w:val="32"/>
        </w:rPr>
        <w:t>。</w:t>
      </w:r>
      <w:r>
        <w:rPr>
          <w:rFonts w:ascii="仿宋" w:hAnsi="仿宋" w:eastAsia="仿宋" w:cs="仿宋"/>
          <w:spacing w:val="-12"/>
          <w:sz w:val="32"/>
          <w:szCs w:val="32"/>
        </w:rPr>
        <w:t>加强生产作业过程管控，加</w:t>
      </w:r>
      <w:r>
        <w:rPr>
          <w:rFonts w:ascii="仿宋" w:hAnsi="仿宋" w:eastAsia="仿宋" w:cs="仿宋"/>
          <w:spacing w:val="-13"/>
          <w:sz w:val="32"/>
          <w:szCs w:val="32"/>
        </w:rPr>
        <w:t>强对生产现场的安全管理，按作业规程进行护孔、调钻、预裂孔钻孔。</w:t>
      </w:r>
    </w:p>
    <w:p>
      <w:pPr>
        <w:spacing w:before="23" w:line="308" w:lineRule="auto"/>
        <w:ind w:left="94" w:right="189" w:firstLine="604"/>
        <w:rPr>
          <w:rFonts w:ascii="仿宋" w:hAnsi="仿宋" w:eastAsia="仿宋" w:cs="仿宋"/>
          <w:sz w:val="32"/>
          <w:szCs w:val="32"/>
        </w:rPr>
      </w:pPr>
      <w:r>
        <w:rPr>
          <w:rFonts w:ascii="宋体" w:hAnsi="宋体" w:eastAsia="宋体" w:cs="宋体"/>
          <w:b/>
          <w:bCs/>
          <w:spacing w:val="-14"/>
          <w:sz w:val="32"/>
          <w:szCs w:val="32"/>
        </w:rPr>
        <w:t>4.</w:t>
      </w:r>
      <w:r>
        <w:rPr>
          <w:rFonts w:ascii="楷体" w:hAnsi="楷体" w:eastAsia="楷体" w:cs="楷体"/>
          <w:b/>
          <w:bCs/>
          <w:spacing w:val="-14"/>
          <w:sz w:val="32"/>
          <w:szCs w:val="32"/>
        </w:rPr>
        <w:t>安全管理。</w:t>
      </w:r>
      <w:r>
        <w:rPr>
          <w:rFonts w:ascii="仿宋" w:hAnsi="仿宋" w:eastAsia="仿宋" w:cs="仿宋"/>
          <w:spacing w:val="-14"/>
          <w:sz w:val="32"/>
          <w:szCs w:val="32"/>
        </w:rPr>
        <w:t>钻机在打边排孔、调平、走行作业过程中，</w:t>
      </w:r>
      <w:r>
        <w:rPr>
          <w:rFonts w:ascii="仿宋" w:hAnsi="仿宋" w:eastAsia="仿宋" w:cs="仿宋"/>
          <w:spacing w:val="-13"/>
          <w:sz w:val="32"/>
          <w:szCs w:val="32"/>
        </w:rPr>
        <w:t>严格遵守《煤矿安全规程》规定，钻孔时无扬</w:t>
      </w:r>
      <w:r>
        <w:rPr>
          <w:rFonts w:ascii="仿宋" w:hAnsi="仿宋" w:eastAsia="仿宋" w:cs="仿宋"/>
          <w:spacing w:val="-14"/>
          <w:sz w:val="32"/>
          <w:szCs w:val="32"/>
        </w:rPr>
        <w:t>尘。</w:t>
      </w:r>
    </w:p>
    <w:p>
      <w:pPr>
        <w:spacing w:before="30" w:line="312" w:lineRule="auto"/>
        <w:ind w:left="94" w:right="134" w:firstLine="604"/>
        <w:rPr>
          <w:rFonts w:ascii="仿宋" w:hAnsi="仿宋" w:eastAsia="仿宋" w:cs="仿宋"/>
          <w:sz w:val="32"/>
          <w:szCs w:val="32"/>
        </w:rPr>
      </w:pPr>
      <w:r>
        <w:rPr>
          <w:rFonts w:ascii="楷体" w:hAnsi="楷体" w:eastAsia="楷体" w:cs="楷体"/>
          <w:b/>
          <w:bCs/>
          <w:spacing w:val="-13"/>
          <w:sz w:val="32"/>
          <w:szCs w:val="32"/>
        </w:rPr>
        <w:t>5.特殊作业管理</w:t>
      </w:r>
      <w:r>
        <w:rPr>
          <w:rFonts w:ascii="仿宋" w:hAnsi="仿宋" w:eastAsia="仿宋" w:cs="仿宋"/>
          <w:b/>
          <w:bCs/>
          <w:spacing w:val="-13"/>
          <w:sz w:val="32"/>
          <w:szCs w:val="32"/>
        </w:rPr>
        <w:t>。</w:t>
      </w:r>
      <w:r>
        <w:rPr>
          <w:rFonts w:ascii="仿宋" w:hAnsi="仿宋" w:eastAsia="仿宋" w:cs="仿宋"/>
          <w:spacing w:val="-13"/>
          <w:sz w:val="32"/>
          <w:szCs w:val="32"/>
        </w:rPr>
        <w:t>钻机在采空区、自然发火区、高温火区</w:t>
      </w:r>
      <w:r>
        <w:rPr>
          <w:rFonts w:ascii="仿宋" w:hAnsi="仿宋" w:eastAsia="仿宋" w:cs="仿宋"/>
          <w:spacing w:val="-12"/>
          <w:sz w:val="32"/>
          <w:szCs w:val="32"/>
        </w:rPr>
        <w:t>和水淹区等危险地段作业时，制定并执行安全技术措施，加强</w:t>
      </w:r>
      <w:r>
        <w:rPr>
          <w:rFonts w:ascii="仿宋" w:hAnsi="仿宋" w:eastAsia="仿宋" w:cs="仿宋"/>
          <w:spacing w:val="-16"/>
          <w:sz w:val="32"/>
          <w:szCs w:val="32"/>
        </w:rPr>
        <w:t>安全技术管理和现场管理。</w:t>
      </w:r>
    </w:p>
    <w:p>
      <w:pPr>
        <w:spacing w:before="2" w:line="324" w:lineRule="auto"/>
        <w:ind w:left="94" w:right="156" w:firstLine="604"/>
        <w:rPr>
          <w:rFonts w:ascii="仿宋" w:hAnsi="仿宋" w:eastAsia="仿宋" w:cs="仿宋"/>
          <w:sz w:val="32"/>
          <w:szCs w:val="32"/>
        </w:rPr>
      </w:pPr>
      <w:r>
        <w:rPr>
          <w:rFonts w:ascii="宋体" w:hAnsi="宋体" w:eastAsia="宋体" w:cs="宋体"/>
          <w:b/>
          <w:bCs/>
          <w:spacing w:val="-13"/>
          <w:sz w:val="32"/>
          <w:szCs w:val="32"/>
        </w:rPr>
        <w:t>6.</w:t>
      </w:r>
      <w:r>
        <w:rPr>
          <w:rFonts w:ascii="楷体" w:hAnsi="楷体" w:eastAsia="楷体" w:cs="楷体"/>
          <w:b/>
          <w:bCs/>
          <w:spacing w:val="-13"/>
          <w:sz w:val="32"/>
          <w:szCs w:val="32"/>
        </w:rPr>
        <w:t>文明生产</w:t>
      </w:r>
      <w:r>
        <w:rPr>
          <w:rFonts w:ascii="仿宋" w:hAnsi="仿宋" w:eastAsia="仿宋" w:cs="仿宋"/>
          <w:b/>
          <w:bCs/>
          <w:spacing w:val="-13"/>
          <w:sz w:val="32"/>
          <w:szCs w:val="32"/>
        </w:rPr>
        <w:t>。</w:t>
      </w:r>
      <w:r>
        <w:rPr>
          <w:rFonts w:ascii="仿宋" w:hAnsi="仿宋" w:eastAsia="仿宋" w:cs="仿宋"/>
          <w:spacing w:val="-13"/>
          <w:sz w:val="32"/>
          <w:szCs w:val="32"/>
        </w:rPr>
        <w:t>作业场所、设备设施整洁，各类物资摆放规</w:t>
      </w:r>
      <w:r>
        <w:rPr>
          <w:rFonts w:ascii="仿宋" w:hAnsi="仿宋" w:eastAsia="仿宋" w:cs="仿宋"/>
          <w:spacing w:val="-16"/>
          <w:sz w:val="32"/>
          <w:szCs w:val="32"/>
        </w:rPr>
        <w:t>整。</w:t>
      </w:r>
    </w:p>
    <w:p>
      <w:pPr>
        <w:spacing w:before="1" w:line="220" w:lineRule="auto"/>
        <w:ind w:left="699"/>
        <w:outlineLvl w:val="6"/>
        <w:rPr>
          <w:rFonts w:ascii="黑体" w:hAnsi="黑体" w:eastAsia="黑体" w:cs="黑体"/>
          <w:sz w:val="32"/>
          <w:szCs w:val="32"/>
        </w:rPr>
      </w:pPr>
      <w:r>
        <w:rPr>
          <w:rFonts w:ascii="黑体" w:hAnsi="黑体" w:eastAsia="黑体" w:cs="黑体"/>
          <w:b/>
          <w:bCs/>
          <w:spacing w:val="-17"/>
          <w:sz w:val="32"/>
          <w:szCs w:val="32"/>
        </w:rPr>
        <w:t>二、评分方法</w:t>
      </w:r>
    </w:p>
    <w:p>
      <w:pPr>
        <w:spacing w:before="148" w:line="219" w:lineRule="auto"/>
        <w:ind w:left="694"/>
        <w:rPr>
          <w:rFonts w:ascii="仿宋" w:hAnsi="仿宋" w:eastAsia="仿宋" w:cs="仿宋"/>
          <w:sz w:val="32"/>
          <w:szCs w:val="32"/>
        </w:rPr>
      </w:pPr>
      <w:r>
        <w:rPr>
          <w:rFonts w:ascii="仿宋" w:hAnsi="仿宋" w:eastAsia="仿宋" w:cs="仿宋"/>
          <w:spacing w:val="-18"/>
          <w:sz w:val="32"/>
          <w:szCs w:val="32"/>
        </w:rPr>
        <w:t>1.存在重大事故隐患的，本部分不得分。</w:t>
      </w:r>
    </w:p>
    <w:p>
      <w:pPr>
        <w:spacing w:before="166" w:line="292" w:lineRule="auto"/>
        <w:ind w:left="94" w:firstLine="599"/>
        <w:rPr>
          <w:rFonts w:ascii="仿宋" w:hAnsi="仿宋" w:eastAsia="仿宋" w:cs="仿宋"/>
          <w:sz w:val="32"/>
          <w:szCs w:val="32"/>
        </w:rPr>
      </w:pPr>
      <w:r>
        <w:rPr>
          <w:rFonts w:ascii="宋体" w:hAnsi="宋体" w:eastAsia="宋体" w:cs="宋体"/>
          <w:spacing w:val="-8"/>
          <w:sz w:val="32"/>
          <w:szCs w:val="32"/>
        </w:rPr>
        <w:t>2.</w:t>
      </w:r>
      <w:r>
        <w:rPr>
          <w:rFonts w:ascii="仿宋" w:hAnsi="仿宋" w:eastAsia="仿宋" w:cs="仿宋"/>
          <w:spacing w:val="-8"/>
          <w:sz w:val="32"/>
          <w:szCs w:val="32"/>
        </w:rPr>
        <w:t>按表4.2.1设立分值和要素评分，</w:t>
      </w:r>
      <w:r>
        <w:rPr>
          <w:rFonts w:ascii="仿宋" w:hAnsi="仿宋" w:eastAsia="仿宋" w:cs="仿宋"/>
          <w:spacing w:val="-9"/>
          <w:sz w:val="32"/>
          <w:szCs w:val="32"/>
        </w:rPr>
        <w:t>总分为100分。按照所</w:t>
      </w:r>
      <w:r>
        <w:rPr>
          <w:rFonts w:ascii="仿宋" w:hAnsi="仿宋" w:eastAsia="仿宋" w:cs="仿宋"/>
          <w:spacing w:val="-18"/>
          <w:sz w:val="32"/>
          <w:szCs w:val="32"/>
        </w:rPr>
        <w:t>检查存在的问题进行扣分，缺项不得分，各小项分数扣完为止。</w:t>
      </w:r>
    </w:p>
    <w:p>
      <w:pPr>
        <w:spacing w:before="53" w:line="221" w:lineRule="auto"/>
        <w:ind w:left="694"/>
        <w:rPr>
          <w:rFonts w:ascii="仿宋" w:hAnsi="仿宋" w:eastAsia="仿宋" w:cs="仿宋"/>
          <w:sz w:val="32"/>
          <w:szCs w:val="32"/>
        </w:rPr>
      </w:pPr>
      <w:r>
        <w:rPr>
          <w:rFonts w:ascii="仿宋" w:hAnsi="仿宋" w:eastAsia="仿宋" w:cs="仿宋"/>
          <w:spacing w:val="-3"/>
          <w:sz w:val="32"/>
          <w:szCs w:val="32"/>
        </w:rPr>
        <w:t>3.“项目内容”缺项时，按式(1)进行计算：</w:t>
      </w:r>
    </w:p>
    <w:p>
      <w:pPr>
        <w:spacing w:line="221" w:lineRule="auto"/>
        <w:rPr>
          <w:rFonts w:ascii="仿宋" w:hAnsi="仿宋" w:eastAsia="仿宋" w:cs="仿宋"/>
          <w:sz w:val="32"/>
          <w:szCs w:val="32"/>
        </w:rPr>
        <w:sectPr>
          <w:footerReference r:id="rId77" w:type="default"/>
          <w:pgSz w:w="11900" w:h="16840"/>
          <w:pgMar w:top="1431" w:right="1559" w:bottom="1294" w:left="1785" w:header="0" w:footer="977" w:gutter="0"/>
          <w:pgNumType w:fmt="decimal"/>
          <w:cols w:space="720" w:num="1"/>
        </w:sectPr>
      </w:pPr>
    </w:p>
    <w:p>
      <w:pPr>
        <w:pStyle w:val="2"/>
        <w:spacing w:line="264" w:lineRule="auto"/>
      </w:pPr>
      <w:r>
        <w:drawing>
          <wp:anchor distT="0" distB="0" distL="0" distR="0" simplePos="0" relativeHeight="251674624" behindDoc="0" locked="0" layoutInCell="1" allowOverlap="1">
            <wp:simplePos x="0" y="0"/>
            <wp:positionH relativeFrom="column">
              <wp:posOffset>2057400</wp:posOffset>
            </wp:positionH>
            <wp:positionV relativeFrom="paragraph">
              <wp:posOffset>22225</wp:posOffset>
            </wp:positionV>
            <wp:extent cx="1244600" cy="38735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6"/>
                    <a:stretch>
                      <a:fillRect/>
                    </a:stretch>
                  </pic:blipFill>
                  <pic:spPr>
                    <a:xfrm>
                      <a:off x="0" y="0"/>
                      <a:ext cx="1244631" cy="387315"/>
                    </a:xfrm>
                    <a:prstGeom prst="rect">
                      <a:avLst/>
                    </a:prstGeom>
                  </pic:spPr>
                </pic:pic>
              </a:graphicData>
            </a:graphic>
          </wp:anchor>
        </w:drawing>
      </w:r>
    </w:p>
    <w:p>
      <w:pPr>
        <w:spacing w:before="108" w:line="222" w:lineRule="auto"/>
        <w:ind w:left="7789"/>
        <w:rPr>
          <w:rFonts w:ascii="宋体" w:hAnsi="宋体" w:eastAsia="宋体" w:cs="宋体"/>
          <w:sz w:val="33"/>
          <w:szCs w:val="33"/>
        </w:rPr>
      </w:pPr>
      <w:r>
        <w:rPr>
          <w:rFonts w:ascii="宋体" w:hAnsi="宋体" w:eastAsia="宋体" w:cs="宋体"/>
          <w:spacing w:val="-16"/>
          <w:sz w:val="33"/>
          <w:szCs w:val="33"/>
        </w:rPr>
        <w:t>(1)</w:t>
      </w:r>
    </w:p>
    <w:p>
      <w:pPr>
        <w:pStyle w:val="2"/>
        <w:spacing w:line="266" w:lineRule="auto"/>
      </w:pPr>
    </w:p>
    <w:p>
      <w:pPr>
        <w:spacing w:before="108" w:line="222" w:lineRule="auto"/>
        <w:ind w:left="69"/>
        <w:rPr>
          <w:rFonts w:ascii="仿宋" w:hAnsi="仿宋" w:eastAsia="仿宋" w:cs="仿宋"/>
          <w:sz w:val="33"/>
          <w:szCs w:val="33"/>
        </w:rPr>
      </w:pPr>
      <w:r>
        <w:rPr>
          <w:rFonts w:ascii="仿宋" w:hAnsi="仿宋" w:eastAsia="仿宋" w:cs="仿宋"/>
          <w:spacing w:val="-16"/>
          <w:sz w:val="33"/>
          <w:szCs w:val="33"/>
        </w:rPr>
        <w:t>式中</w:t>
      </w:r>
      <w:r>
        <w:rPr>
          <w:rFonts w:hint="eastAsia" w:ascii="仿宋" w:hAnsi="仿宋" w:eastAsia="仿宋" w:cs="仿宋"/>
          <w:spacing w:val="-16"/>
          <w:sz w:val="33"/>
          <w:szCs w:val="33"/>
          <w:lang w:val="en-US" w:eastAsia="zh-CN"/>
        </w:rPr>
        <w:t xml:space="preserve">  </w:t>
      </w:r>
      <w:r>
        <w:rPr>
          <w:rFonts w:ascii="Times New Roman" w:hAnsi="Times New Roman" w:eastAsia="Times New Roman" w:cs="Times New Roman"/>
          <w:spacing w:val="-16"/>
          <w:sz w:val="33"/>
          <w:szCs w:val="33"/>
        </w:rPr>
        <w:t>A</w:t>
      </w:r>
      <w:r>
        <w:rPr>
          <w:rFonts w:ascii="Times New Roman" w:hAnsi="Times New Roman" w:eastAsia="Times New Roman" w:cs="Times New Roman"/>
          <w:spacing w:val="-3"/>
          <w:sz w:val="31"/>
          <w:szCs w:val="31"/>
        </w:rPr>
        <w:t>——</w:t>
      </w:r>
      <w:r>
        <w:rPr>
          <w:rFonts w:ascii="仿宋" w:hAnsi="仿宋" w:eastAsia="仿宋" w:cs="仿宋"/>
          <w:spacing w:val="-16"/>
          <w:sz w:val="33"/>
          <w:szCs w:val="33"/>
        </w:rPr>
        <w:t>钻孔部分实得分数；</w:t>
      </w:r>
    </w:p>
    <w:p>
      <w:pPr>
        <w:spacing w:before="153" w:line="222" w:lineRule="auto"/>
        <w:ind w:left="989"/>
        <w:rPr>
          <w:rFonts w:ascii="仿宋" w:hAnsi="仿宋" w:eastAsia="仿宋" w:cs="仿宋"/>
          <w:sz w:val="33"/>
          <w:szCs w:val="33"/>
        </w:rPr>
      </w:pPr>
      <w:r>
        <w:rPr>
          <w:rFonts w:ascii="Times New Roman" w:hAnsi="Times New Roman" w:eastAsia="Times New Roman" w:cs="Times New Roman"/>
          <w:spacing w:val="-19"/>
          <w:sz w:val="33"/>
          <w:szCs w:val="33"/>
        </w:rPr>
        <w:t>B——</w:t>
      </w:r>
      <w:r>
        <w:rPr>
          <w:rFonts w:ascii="仿宋" w:hAnsi="仿宋" w:eastAsia="仿宋" w:cs="仿宋"/>
          <w:spacing w:val="-19"/>
          <w:sz w:val="33"/>
          <w:szCs w:val="33"/>
        </w:rPr>
        <w:t>缺项标准分值；</w:t>
      </w:r>
    </w:p>
    <w:p>
      <w:pPr>
        <w:spacing w:before="138" w:line="220" w:lineRule="auto"/>
        <w:ind w:left="1009"/>
        <w:rPr>
          <w:rFonts w:ascii="仿宋" w:hAnsi="仿宋" w:eastAsia="仿宋" w:cs="仿宋"/>
          <w:sz w:val="33"/>
          <w:szCs w:val="33"/>
        </w:rPr>
      </w:pPr>
      <w:r>
        <w:rPr>
          <w:rFonts w:ascii="宋体" w:hAnsi="宋体" w:eastAsia="宋体" w:cs="宋体"/>
          <w:spacing w:val="-14"/>
          <w:sz w:val="33"/>
          <w:szCs w:val="33"/>
        </w:rPr>
        <w:t>C——</w:t>
      </w:r>
      <w:r>
        <w:rPr>
          <w:rFonts w:ascii="仿宋" w:hAnsi="仿宋" w:eastAsia="仿宋" w:cs="仿宋"/>
          <w:spacing w:val="-14"/>
          <w:sz w:val="33"/>
          <w:szCs w:val="33"/>
        </w:rPr>
        <w:t>钻孔部分检查得分数。</w:t>
      </w:r>
    </w:p>
    <w:p>
      <w:pPr>
        <w:spacing w:before="141" w:line="222" w:lineRule="auto"/>
        <w:ind w:left="659"/>
        <w:rPr>
          <w:rFonts w:ascii="仿宋" w:hAnsi="仿宋" w:eastAsia="仿宋" w:cs="仿宋"/>
          <w:sz w:val="33"/>
          <w:szCs w:val="33"/>
        </w:rPr>
      </w:pPr>
      <w:r>
        <w:rPr>
          <w:rFonts w:ascii="仿宋" w:hAnsi="仿宋" w:eastAsia="仿宋" w:cs="仿宋"/>
          <w:spacing w:val="-23"/>
          <w:sz w:val="33"/>
          <w:szCs w:val="33"/>
        </w:rPr>
        <w:t>4.附加项评分</w:t>
      </w:r>
    </w:p>
    <w:p>
      <w:pPr>
        <w:spacing w:before="169" w:line="289" w:lineRule="auto"/>
        <w:ind w:left="69" w:right="202" w:firstLine="609"/>
        <w:rPr>
          <w:rFonts w:ascii="仿宋" w:hAnsi="仿宋" w:eastAsia="仿宋" w:cs="仿宋"/>
          <w:sz w:val="33"/>
          <w:szCs w:val="33"/>
        </w:rPr>
      </w:pPr>
      <w:r>
        <w:rPr>
          <w:rFonts w:ascii="仿宋" w:hAnsi="仿宋" w:eastAsia="仿宋" w:cs="仿宋"/>
          <w:spacing w:val="-21"/>
          <w:sz w:val="33"/>
          <w:szCs w:val="33"/>
        </w:rPr>
        <w:t>符合要求的得分，不符合要求的不得分也不扣分。附加项</w:t>
      </w:r>
      <w:r>
        <w:rPr>
          <w:rFonts w:ascii="仿宋" w:hAnsi="仿宋" w:eastAsia="仿宋" w:cs="仿宋"/>
          <w:spacing w:val="-14"/>
          <w:sz w:val="33"/>
          <w:szCs w:val="33"/>
        </w:rPr>
        <w:t>得分计入本部分总得分，最多加2分。</w:t>
      </w:r>
    </w:p>
    <w:p>
      <w:pPr>
        <w:spacing w:line="289" w:lineRule="auto"/>
        <w:rPr>
          <w:rFonts w:ascii="仿宋" w:hAnsi="仿宋" w:eastAsia="仿宋" w:cs="仿宋"/>
          <w:sz w:val="33"/>
          <w:szCs w:val="33"/>
        </w:rPr>
        <w:sectPr>
          <w:footerReference r:id="rId78" w:type="default"/>
          <w:pgSz w:w="11900" w:h="16840"/>
          <w:pgMar w:top="1431" w:right="1785" w:bottom="1163" w:left="1499" w:header="0" w:footer="974" w:gutter="0"/>
          <w:pgNumType w:fmt="decimal"/>
          <w:cols w:space="720" w:num="1"/>
        </w:sectPr>
      </w:pPr>
    </w:p>
    <w:p>
      <w:pPr>
        <w:spacing w:before="214" w:line="222" w:lineRule="auto"/>
        <w:ind w:left="2008"/>
        <w:rPr>
          <w:rFonts w:ascii="黑体" w:hAnsi="黑体" w:eastAsia="黑体" w:cs="黑体"/>
          <w:sz w:val="29"/>
          <w:szCs w:val="29"/>
        </w:rPr>
      </w:pPr>
      <w:r>
        <w:rPr>
          <w:rFonts w:ascii="黑体" w:hAnsi="黑体" w:eastAsia="黑体" w:cs="黑体"/>
          <w:b/>
          <w:bCs/>
          <w:spacing w:val="-14"/>
          <w:sz w:val="29"/>
          <w:szCs w:val="29"/>
        </w:rPr>
        <w:t>表4.2.1露天煤矿钻孔标准化评分表</w:t>
      </w:r>
    </w:p>
    <w:p>
      <w:pPr>
        <w:spacing w:line="130" w:lineRule="exact"/>
      </w:pPr>
    </w:p>
    <w:tbl>
      <w:tblPr>
        <w:tblStyle w:val="7"/>
        <w:tblW w:w="8470" w:type="dxa"/>
        <w:tblInd w:w="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370"/>
        <w:gridCol w:w="470"/>
        <w:gridCol w:w="3070"/>
        <w:gridCol w:w="740"/>
        <w:gridCol w:w="235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5" w:hRule="atLeast"/>
        </w:trPr>
        <w:tc>
          <w:tcPr>
            <w:tcW w:w="810" w:type="dxa"/>
            <w:tcBorders>
              <w:left w:val="nil"/>
            </w:tcBorders>
            <w:vAlign w:val="top"/>
          </w:tcPr>
          <w:p>
            <w:pPr>
              <w:pStyle w:val="8"/>
              <w:spacing w:before="214" w:line="220" w:lineRule="auto"/>
              <w:ind w:left="200"/>
              <w:rPr>
                <w:sz w:val="22"/>
                <w:szCs w:val="22"/>
              </w:rPr>
            </w:pPr>
            <w:r>
              <w:rPr>
                <w:spacing w:val="-6"/>
                <w:sz w:val="22"/>
                <w:szCs w:val="22"/>
              </w:rPr>
              <w:t>项目</w:t>
            </w:r>
          </w:p>
        </w:tc>
        <w:tc>
          <w:tcPr>
            <w:tcW w:w="840" w:type="dxa"/>
            <w:gridSpan w:val="2"/>
            <w:vAlign w:val="top"/>
          </w:tcPr>
          <w:p>
            <w:pPr>
              <w:pStyle w:val="8"/>
              <w:spacing w:before="45" w:line="243" w:lineRule="auto"/>
              <w:ind w:left="195" w:right="155"/>
              <w:rPr>
                <w:sz w:val="22"/>
                <w:szCs w:val="22"/>
              </w:rPr>
            </w:pPr>
            <w:r>
              <w:rPr>
                <w:rFonts w:hint="eastAsia"/>
                <w:spacing w:val="-24"/>
                <w:sz w:val="22"/>
                <w:szCs w:val="22"/>
                <w:lang w:eastAsia="zh-CN"/>
              </w:rPr>
              <w:t>项目</w:t>
            </w:r>
            <w:r>
              <w:rPr>
                <w:spacing w:val="5"/>
                <w:sz w:val="22"/>
                <w:szCs w:val="22"/>
              </w:rPr>
              <w:t>内容</w:t>
            </w:r>
          </w:p>
        </w:tc>
        <w:tc>
          <w:tcPr>
            <w:tcW w:w="3070" w:type="dxa"/>
            <w:vAlign w:val="top"/>
          </w:tcPr>
          <w:p>
            <w:pPr>
              <w:pStyle w:val="8"/>
              <w:spacing w:before="212" w:line="219" w:lineRule="auto"/>
              <w:ind w:left="1125"/>
              <w:rPr>
                <w:sz w:val="22"/>
                <w:szCs w:val="22"/>
              </w:rPr>
            </w:pPr>
            <w:r>
              <w:rPr>
                <w:spacing w:val="-2"/>
                <w:sz w:val="22"/>
                <w:szCs w:val="22"/>
              </w:rPr>
              <w:t>基本要求</w:t>
            </w:r>
          </w:p>
        </w:tc>
        <w:tc>
          <w:tcPr>
            <w:tcW w:w="740" w:type="dxa"/>
            <w:vAlign w:val="top"/>
          </w:tcPr>
          <w:p>
            <w:pPr>
              <w:pStyle w:val="8"/>
              <w:spacing w:before="45" w:line="243" w:lineRule="auto"/>
              <w:ind w:left="145" w:right="154"/>
              <w:rPr>
                <w:sz w:val="22"/>
                <w:szCs w:val="22"/>
              </w:rPr>
            </w:pPr>
            <w:r>
              <w:rPr>
                <w:spacing w:val="-5"/>
                <w:sz w:val="22"/>
                <w:szCs w:val="22"/>
              </w:rPr>
              <w:t>标准</w:t>
            </w:r>
            <w:r>
              <w:rPr>
                <w:spacing w:val="-6"/>
                <w:sz w:val="22"/>
                <w:szCs w:val="22"/>
              </w:rPr>
              <w:t>分值</w:t>
            </w:r>
          </w:p>
        </w:tc>
        <w:tc>
          <w:tcPr>
            <w:tcW w:w="2350" w:type="dxa"/>
            <w:vAlign w:val="top"/>
          </w:tcPr>
          <w:p>
            <w:pPr>
              <w:pStyle w:val="8"/>
              <w:spacing w:before="214" w:line="220" w:lineRule="auto"/>
              <w:ind w:left="725"/>
              <w:rPr>
                <w:sz w:val="22"/>
                <w:szCs w:val="22"/>
              </w:rPr>
            </w:pPr>
            <w:r>
              <w:rPr>
                <w:spacing w:val="-2"/>
                <w:sz w:val="22"/>
                <w:szCs w:val="22"/>
              </w:rPr>
              <w:t>评分方法</w:t>
            </w:r>
          </w:p>
        </w:tc>
        <w:tc>
          <w:tcPr>
            <w:tcW w:w="660" w:type="dxa"/>
            <w:tcBorders>
              <w:right w:val="nil"/>
            </w:tcBorders>
            <w:vAlign w:val="top"/>
          </w:tcPr>
          <w:p>
            <w:pPr>
              <w:pStyle w:val="8"/>
              <w:spacing w:before="214" w:line="219" w:lineRule="auto"/>
              <w:ind w:left="115"/>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9" w:hRule="atLeast"/>
        </w:trPr>
        <w:tc>
          <w:tcPr>
            <w:tcW w:w="810" w:type="dxa"/>
            <w:vMerge w:val="restart"/>
            <w:tcBorders>
              <w:left w:val="nil"/>
              <w:bottom w:val="nil"/>
            </w:tcBorders>
            <w:textDirection w:val="tbRlV"/>
            <w:vAlign w:val="top"/>
          </w:tcPr>
          <w:p>
            <w:pPr>
              <w:pStyle w:val="8"/>
              <w:spacing w:before="282" w:line="201" w:lineRule="auto"/>
              <w:ind w:left="1079"/>
              <w:rPr>
                <w:sz w:val="22"/>
                <w:szCs w:val="22"/>
              </w:rPr>
            </w:pPr>
            <w:r>
              <w:rPr>
                <w:rFonts w:hint="eastAsia"/>
                <w:spacing w:val="12"/>
                <w:w w:val="121"/>
                <w:sz w:val="22"/>
                <w:szCs w:val="22"/>
                <w:lang w:val="en-US" w:eastAsia="zh-CN"/>
              </w:rPr>
              <w:t>一、</w:t>
            </w:r>
            <w:r>
              <w:rPr>
                <w:spacing w:val="12"/>
                <w:w w:val="121"/>
                <w:sz w:val="22"/>
                <w:szCs w:val="22"/>
              </w:rPr>
              <w:t>技术管理(19分)</w:t>
            </w:r>
          </w:p>
        </w:tc>
        <w:tc>
          <w:tcPr>
            <w:tcW w:w="840" w:type="dxa"/>
            <w:gridSpan w:val="2"/>
            <w:vAlign w:val="top"/>
          </w:tcPr>
          <w:p>
            <w:pPr>
              <w:spacing w:line="446" w:lineRule="auto"/>
              <w:rPr>
                <w:rFonts w:ascii="Arial"/>
                <w:sz w:val="21"/>
              </w:rPr>
            </w:pPr>
          </w:p>
          <w:p>
            <w:pPr>
              <w:pStyle w:val="8"/>
              <w:spacing w:before="71" w:line="221" w:lineRule="auto"/>
              <w:ind w:left="195"/>
              <w:rPr>
                <w:sz w:val="22"/>
                <w:szCs w:val="22"/>
              </w:rPr>
            </w:pPr>
            <w:r>
              <w:rPr>
                <w:spacing w:val="4"/>
                <w:sz w:val="22"/>
                <w:szCs w:val="22"/>
              </w:rPr>
              <w:t>设计</w:t>
            </w:r>
          </w:p>
        </w:tc>
        <w:tc>
          <w:tcPr>
            <w:tcW w:w="3070" w:type="dxa"/>
            <w:vAlign w:val="top"/>
          </w:tcPr>
          <w:p>
            <w:pPr>
              <w:spacing w:line="444" w:lineRule="auto"/>
              <w:rPr>
                <w:rFonts w:ascii="Arial"/>
                <w:sz w:val="21"/>
              </w:rPr>
            </w:pPr>
          </w:p>
          <w:p>
            <w:pPr>
              <w:pStyle w:val="8"/>
              <w:spacing w:before="72" w:line="219" w:lineRule="auto"/>
              <w:ind w:left="105"/>
              <w:rPr>
                <w:sz w:val="22"/>
                <w:szCs w:val="22"/>
              </w:rPr>
            </w:pPr>
            <w:r>
              <w:rPr>
                <w:spacing w:val="-1"/>
                <w:sz w:val="22"/>
                <w:szCs w:val="22"/>
              </w:rPr>
              <w:t>有钻孔设计和安全技术措施</w:t>
            </w:r>
          </w:p>
        </w:tc>
        <w:tc>
          <w:tcPr>
            <w:tcW w:w="740" w:type="dxa"/>
            <w:vAlign w:val="top"/>
          </w:tcPr>
          <w:p>
            <w:pPr>
              <w:spacing w:line="251" w:lineRule="auto"/>
              <w:rPr>
                <w:rFonts w:ascii="Arial"/>
                <w:sz w:val="21"/>
              </w:rPr>
            </w:pPr>
          </w:p>
          <w:p>
            <w:pPr>
              <w:spacing w:line="251" w:lineRule="auto"/>
              <w:rPr>
                <w:rFonts w:ascii="Arial"/>
                <w:sz w:val="21"/>
              </w:rPr>
            </w:pPr>
          </w:p>
          <w:p>
            <w:pPr>
              <w:pStyle w:val="8"/>
              <w:spacing w:before="71" w:line="182" w:lineRule="auto"/>
              <w:ind w:left="305"/>
              <w:rPr>
                <w:sz w:val="22"/>
                <w:szCs w:val="22"/>
              </w:rPr>
            </w:pPr>
            <w:r>
              <w:rPr>
                <w:sz w:val="22"/>
                <w:szCs w:val="22"/>
              </w:rPr>
              <w:t>7</w:t>
            </w:r>
          </w:p>
        </w:tc>
        <w:tc>
          <w:tcPr>
            <w:tcW w:w="2350" w:type="dxa"/>
            <w:vAlign w:val="top"/>
          </w:tcPr>
          <w:p>
            <w:pPr>
              <w:pStyle w:val="8"/>
              <w:spacing w:before="61" w:line="247" w:lineRule="auto"/>
              <w:ind w:left="65" w:right="62"/>
              <w:jc w:val="both"/>
              <w:rPr>
                <w:sz w:val="22"/>
                <w:szCs w:val="22"/>
              </w:rPr>
            </w:pPr>
            <w:r>
              <w:rPr>
                <w:sz w:val="22"/>
                <w:szCs w:val="22"/>
              </w:rPr>
              <w:t>查现场和资料。无钻孔</w:t>
            </w:r>
            <w:r>
              <w:rPr>
                <w:spacing w:val="1"/>
                <w:sz w:val="22"/>
                <w:szCs w:val="22"/>
              </w:rPr>
              <w:t>设计或安全技术措施不</w:t>
            </w:r>
            <w:r>
              <w:rPr>
                <w:spacing w:val="-1"/>
                <w:sz w:val="22"/>
                <w:szCs w:val="22"/>
              </w:rPr>
              <w:t>得分，设计或措施不符</w:t>
            </w:r>
            <w:r>
              <w:rPr>
                <w:spacing w:val="3"/>
                <w:sz w:val="22"/>
                <w:szCs w:val="22"/>
              </w:rPr>
              <w:t>合实际1处扣1分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9" w:hRule="atLeast"/>
        </w:trPr>
        <w:tc>
          <w:tcPr>
            <w:tcW w:w="810" w:type="dxa"/>
            <w:vMerge w:val="continue"/>
            <w:tcBorders>
              <w:top w:val="nil"/>
              <w:left w:val="nil"/>
              <w:bottom w:val="nil"/>
            </w:tcBorders>
            <w:textDirection w:val="tbRlV"/>
            <w:vAlign w:val="top"/>
          </w:tcPr>
          <w:p>
            <w:pPr>
              <w:rPr>
                <w:rFonts w:ascii="Arial"/>
                <w:sz w:val="21"/>
              </w:rPr>
            </w:pPr>
          </w:p>
        </w:tc>
        <w:tc>
          <w:tcPr>
            <w:tcW w:w="840" w:type="dxa"/>
            <w:gridSpan w:val="2"/>
            <w:vAlign w:val="top"/>
          </w:tcPr>
          <w:p>
            <w:pPr>
              <w:pStyle w:val="8"/>
              <w:spacing w:before="52" w:line="249" w:lineRule="auto"/>
              <w:ind w:left="195" w:right="162"/>
              <w:jc w:val="both"/>
              <w:rPr>
                <w:sz w:val="22"/>
                <w:szCs w:val="22"/>
              </w:rPr>
            </w:pPr>
            <w:r>
              <w:rPr>
                <w:spacing w:val="-5"/>
                <w:sz w:val="22"/>
                <w:szCs w:val="22"/>
              </w:rPr>
              <w:t>钻孔位置</w:t>
            </w:r>
            <w:r>
              <w:rPr>
                <w:spacing w:val="13"/>
                <w:sz w:val="22"/>
                <w:szCs w:val="22"/>
              </w:rPr>
              <w:t>及出</w:t>
            </w:r>
            <w:r>
              <w:rPr>
                <w:spacing w:val="16"/>
                <w:sz w:val="22"/>
                <w:szCs w:val="22"/>
              </w:rPr>
              <w:t>入口</w:t>
            </w:r>
          </w:p>
        </w:tc>
        <w:tc>
          <w:tcPr>
            <w:tcW w:w="3070" w:type="dxa"/>
            <w:vAlign w:val="top"/>
          </w:tcPr>
          <w:p>
            <w:pPr>
              <w:pStyle w:val="8"/>
              <w:spacing w:before="208" w:line="256" w:lineRule="auto"/>
              <w:ind w:left="105"/>
              <w:rPr>
                <w:sz w:val="22"/>
                <w:szCs w:val="22"/>
              </w:rPr>
            </w:pPr>
            <w:r>
              <w:rPr>
                <w:spacing w:val="-2"/>
                <w:sz w:val="22"/>
                <w:szCs w:val="22"/>
              </w:rPr>
              <w:t>钻孔位置有明显标识(钻机有定</w:t>
            </w:r>
            <w:r>
              <w:rPr>
                <w:sz w:val="22"/>
                <w:szCs w:val="22"/>
              </w:rPr>
              <w:t>位功能的除外);1个钻孔区留设的出入口不多于2个</w:t>
            </w:r>
          </w:p>
        </w:tc>
        <w:tc>
          <w:tcPr>
            <w:tcW w:w="740" w:type="dxa"/>
            <w:vAlign w:val="top"/>
          </w:tcPr>
          <w:p>
            <w:pPr>
              <w:spacing w:line="251" w:lineRule="auto"/>
              <w:rPr>
                <w:rFonts w:ascii="Arial"/>
                <w:sz w:val="21"/>
              </w:rPr>
            </w:pPr>
          </w:p>
          <w:p>
            <w:pPr>
              <w:spacing w:line="252" w:lineRule="auto"/>
              <w:rPr>
                <w:rFonts w:ascii="Arial"/>
                <w:sz w:val="21"/>
              </w:rPr>
            </w:pPr>
          </w:p>
          <w:p>
            <w:pPr>
              <w:pStyle w:val="8"/>
              <w:spacing w:before="71" w:line="182" w:lineRule="auto"/>
              <w:ind w:left="305"/>
              <w:rPr>
                <w:sz w:val="22"/>
                <w:szCs w:val="22"/>
              </w:rPr>
            </w:pPr>
            <w:r>
              <w:rPr>
                <w:sz w:val="22"/>
                <w:szCs w:val="22"/>
              </w:rPr>
              <w:t>5</w:t>
            </w:r>
          </w:p>
        </w:tc>
        <w:tc>
          <w:tcPr>
            <w:tcW w:w="2350" w:type="dxa"/>
            <w:vAlign w:val="top"/>
          </w:tcPr>
          <w:p>
            <w:pPr>
              <w:spacing w:line="296" w:lineRule="auto"/>
              <w:rPr>
                <w:rFonts w:ascii="Arial"/>
                <w:sz w:val="21"/>
              </w:rPr>
            </w:pPr>
          </w:p>
          <w:p>
            <w:pPr>
              <w:pStyle w:val="8"/>
              <w:spacing w:before="72" w:line="248" w:lineRule="auto"/>
              <w:ind w:left="105" w:right="102" w:firstLine="19"/>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9" w:hRule="atLeast"/>
        </w:trPr>
        <w:tc>
          <w:tcPr>
            <w:tcW w:w="810" w:type="dxa"/>
            <w:vMerge w:val="continue"/>
            <w:tcBorders>
              <w:top w:val="nil"/>
              <w:left w:val="nil"/>
              <w:bottom w:val="nil"/>
            </w:tcBorders>
            <w:textDirection w:val="tbRlV"/>
            <w:vAlign w:val="top"/>
          </w:tcPr>
          <w:p>
            <w:pPr>
              <w:rPr>
                <w:rFonts w:ascii="Arial"/>
                <w:sz w:val="21"/>
              </w:rPr>
            </w:pPr>
          </w:p>
        </w:tc>
        <w:tc>
          <w:tcPr>
            <w:tcW w:w="840" w:type="dxa"/>
            <w:gridSpan w:val="2"/>
            <w:vAlign w:val="top"/>
          </w:tcPr>
          <w:p>
            <w:pPr>
              <w:pStyle w:val="8"/>
              <w:spacing w:before="200" w:line="248" w:lineRule="auto"/>
              <w:ind w:left="195" w:right="187"/>
              <w:rPr>
                <w:sz w:val="22"/>
                <w:szCs w:val="22"/>
              </w:rPr>
            </w:pPr>
            <w:r>
              <w:rPr>
                <w:spacing w:val="-4"/>
                <w:sz w:val="22"/>
                <w:szCs w:val="22"/>
              </w:rPr>
              <w:t>验收</w:t>
            </w:r>
            <w:r>
              <w:rPr>
                <w:spacing w:val="3"/>
                <w:sz w:val="22"/>
                <w:szCs w:val="22"/>
              </w:rPr>
              <w:t>资料</w:t>
            </w:r>
          </w:p>
        </w:tc>
        <w:tc>
          <w:tcPr>
            <w:tcW w:w="3070" w:type="dxa"/>
            <w:vAlign w:val="top"/>
          </w:tcPr>
          <w:p>
            <w:pPr>
              <w:pStyle w:val="8"/>
              <w:spacing w:before="201" w:line="255" w:lineRule="auto"/>
              <w:ind w:left="104" w:hanging="29"/>
              <w:rPr>
                <w:sz w:val="22"/>
                <w:szCs w:val="22"/>
              </w:rPr>
            </w:pPr>
            <w:r>
              <w:rPr>
                <w:spacing w:val="-7"/>
                <w:sz w:val="22"/>
                <w:szCs w:val="22"/>
              </w:rPr>
              <w:t>有完整的钻孔验收资料，包括孔</w:t>
            </w:r>
            <w:r>
              <w:rPr>
                <w:spacing w:val="-1"/>
                <w:sz w:val="22"/>
                <w:szCs w:val="22"/>
              </w:rPr>
              <w:t>距、排距、孔深、边眼距等</w:t>
            </w:r>
          </w:p>
        </w:tc>
        <w:tc>
          <w:tcPr>
            <w:tcW w:w="740" w:type="dxa"/>
            <w:vAlign w:val="top"/>
          </w:tcPr>
          <w:p>
            <w:pPr>
              <w:spacing w:line="345" w:lineRule="auto"/>
              <w:rPr>
                <w:rFonts w:ascii="Arial"/>
                <w:sz w:val="21"/>
              </w:rPr>
            </w:pPr>
          </w:p>
          <w:p>
            <w:pPr>
              <w:pStyle w:val="8"/>
              <w:spacing w:before="71" w:line="182" w:lineRule="auto"/>
              <w:ind w:left="305"/>
              <w:rPr>
                <w:sz w:val="22"/>
                <w:szCs w:val="22"/>
              </w:rPr>
            </w:pPr>
            <w:r>
              <w:rPr>
                <w:sz w:val="22"/>
                <w:szCs w:val="22"/>
              </w:rPr>
              <w:t>5</w:t>
            </w:r>
          </w:p>
        </w:tc>
        <w:tc>
          <w:tcPr>
            <w:tcW w:w="2350" w:type="dxa"/>
            <w:vAlign w:val="top"/>
          </w:tcPr>
          <w:p>
            <w:pPr>
              <w:pStyle w:val="8"/>
              <w:spacing w:before="71" w:line="237" w:lineRule="auto"/>
              <w:ind w:left="114" w:right="62" w:hanging="49"/>
              <w:jc w:val="both"/>
              <w:rPr>
                <w:sz w:val="22"/>
                <w:szCs w:val="22"/>
              </w:rPr>
            </w:pPr>
            <w:r>
              <w:rPr>
                <w:spacing w:val="1"/>
                <w:sz w:val="22"/>
                <w:szCs w:val="22"/>
              </w:rPr>
              <w:t>查资料。无验收资料不</w:t>
            </w:r>
            <w:r>
              <w:rPr>
                <w:sz w:val="22"/>
                <w:szCs w:val="22"/>
              </w:rPr>
              <w:t>得分，资料不齐全1处</w:t>
            </w:r>
            <w:r>
              <w:rPr>
                <w:spacing w:val="3"/>
                <w:sz w:val="22"/>
                <w:szCs w:val="22"/>
              </w:rPr>
              <w:t>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0" w:hRule="atLeast"/>
        </w:trPr>
        <w:tc>
          <w:tcPr>
            <w:tcW w:w="810" w:type="dxa"/>
            <w:vMerge w:val="continue"/>
            <w:tcBorders>
              <w:top w:val="nil"/>
              <w:left w:val="nil"/>
            </w:tcBorders>
            <w:textDirection w:val="tbRlV"/>
            <w:vAlign w:val="top"/>
          </w:tcPr>
          <w:p>
            <w:pPr>
              <w:rPr>
                <w:rFonts w:ascii="Arial"/>
                <w:sz w:val="21"/>
              </w:rPr>
            </w:pPr>
          </w:p>
        </w:tc>
        <w:tc>
          <w:tcPr>
            <w:tcW w:w="840" w:type="dxa"/>
            <w:gridSpan w:val="2"/>
            <w:vAlign w:val="top"/>
          </w:tcPr>
          <w:p>
            <w:pPr>
              <w:pStyle w:val="8"/>
              <w:spacing w:before="92" w:line="219" w:lineRule="auto"/>
              <w:ind w:left="195"/>
              <w:rPr>
                <w:sz w:val="22"/>
                <w:szCs w:val="22"/>
              </w:rPr>
            </w:pPr>
            <w:r>
              <w:rPr>
                <w:spacing w:val="-3"/>
                <w:sz w:val="22"/>
                <w:szCs w:val="22"/>
              </w:rPr>
              <w:t>合格</w:t>
            </w:r>
          </w:p>
          <w:p>
            <w:pPr>
              <w:pStyle w:val="8"/>
              <w:spacing w:before="58" w:line="219" w:lineRule="auto"/>
              <w:ind w:left="305"/>
              <w:rPr>
                <w:sz w:val="22"/>
                <w:szCs w:val="22"/>
              </w:rPr>
            </w:pPr>
            <w:r>
              <w:rPr>
                <w:sz w:val="22"/>
                <w:szCs w:val="22"/>
              </w:rPr>
              <w:t>率</w:t>
            </w:r>
          </w:p>
        </w:tc>
        <w:tc>
          <w:tcPr>
            <w:tcW w:w="3070" w:type="dxa"/>
            <w:vAlign w:val="top"/>
          </w:tcPr>
          <w:p>
            <w:pPr>
              <w:pStyle w:val="8"/>
              <w:spacing w:before="252" w:line="219" w:lineRule="auto"/>
              <w:ind w:left="105"/>
              <w:rPr>
                <w:sz w:val="22"/>
                <w:szCs w:val="22"/>
              </w:rPr>
            </w:pPr>
            <w:r>
              <w:rPr>
                <w:spacing w:val="-1"/>
                <w:sz w:val="22"/>
                <w:szCs w:val="22"/>
              </w:rPr>
              <w:t>钻孔合格率不小于95%</w:t>
            </w:r>
          </w:p>
        </w:tc>
        <w:tc>
          <w:tcPr>
            <w:tcW w:w="740" w:type="dxa"/>
            <w:vAlign w:val="top"/>
          </w:tcPr>
          <w:p>
            <w:pPr>
              <w:pStyle w:val="8"/>
              <w:spacing w:before="308" w:line="183" w:lineRule="auto"/>
              <w:ind w:left="305"/>
              <w:rPr>
                <w:sz w:val="22"/>
                <w:szCs w:val="22"/>
              </w:rPr>
            </w:pPr>
            <w:r>
              <w:rPr>
                <w:sz w:val="22"/>
                <w:szCs w:val="22"/>
              </w:rPr>
              <w:t>2</w:t>
            </w:r>
          </w:p>
        </w:tc>
        <w:tc>
          <w:tcPr>
            <w:tcW w:w="2350" w:type="dxa"/>
            <w:vAlign w:val="top"/>
          </w:tcPr>
          <w:p>
            <w:pPr>
              <w:pStyle w:val="8"/>
              <w:spacing w:before="111" w:line="247" w:lineRule="auto"/>
              <w:ind w:left="124" w:right="57" w:hanging="59"/>
              <w:rPr>
                <w:sz w:val="22"/>
                <w:szCs w:val="22"/>
              </w:rPr>
            </w:pPr>
            <w:r>
              <w:rPr>
                <w:spacing w:val="1"/>
                <w:sz w:val="22"/>
                <w:szCs w:val="22"/>
              </w:rPr>
              <w:t>查资料。钻孔合格率小于95%不得分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9" w:hRule="atLeast"/>
        </w:trPr>
        <w:tc>
          <w:tcPr>
            <w:tcW w:w="810" w:type="dxa"/>
            <w:vMerge w:val="restart"/>
            <w:tcBorders>
              <w:left w:val="nil"/>
              <w:bottom w:val="nil"/>
            </w:tcBorders>
            <w:textDirection w:val="tbRlV"/>
            <w:vAlign w:val="top"/>
          </w:tcPr>
          <w:p>
            <w:pPr>
              <w:pStyle w:val="8"/>
              <w:spacing w:before="282" w:line="200" w:lineRule="auto"/>
              <w:ind w:left="2317"/>
              <w:rPr>
                <w:sz w:val="22"/>
                <w:szCs w:val="22"/>
              </w:rPr>
            </w:pPr>
            <w:r>
              <w:rPr>
                <w:spacing w:val="18"/>
                <w:w w:val="117"/>
                <w:sz w:val="22"/>
                <w:szCs w:val="22"/>
              </w:rPr>
              <w:t>二</w:t>
            </w:r>
            <w:r>
              <w:rPr>
                <w:rFonts w:hint="eastAsia"/>
                <w:spacing w:val="18"/>
                <w:w w:val="117"/>
                <w:sz w:val="22"/>
                <w:szCs w:val="22"/>
                <w:lang w:eastAsia="zh-CN"/>
              </w:rPr>
              <w:t>、</w:t>
            </w:r>
            <w:r>
              <w:rPr>
                <w:spacing w:val="18"/>
                <w:w w:val="117"/>
                <w:sz w:val="22"/>
                <w:szCs w:val="22"/>
              </w:rPr>
              <w:t>参数管理(30分)</w:t>
            </w:r>
          </w:p>
        </w:tc>
        <w:tc>
          <w:tcPr>
            <w:tcW w:w="370" w:type="dxa"/>
            <w:vMerge w:val="restart"/>
            <w:tcBorders>
              <w:bottom w:val="nil"/>
            </w:tcBorders>
            <w:textDirection w:val="tbRlV"/>
            <w:vAlign w:val="top"/>
          </w:tcPr>
          <w:p>
            <w:pPr>
              <w:pStyle w:val="8"/>
              <w:spacing w:before="63" w:line="200" w:lineRule="auto"/>
              <w:ind w:left="821"/>
              <w:rPr>
                <w:sz w:val="22"/>
                <w:szCs w:val="22"/>
              </w:rPr>
            </w:pPr>
            <w:r>
              <w:rPr>
                <w:sz w:val="22"/>
                <w:szCs w:val="22"/>
              </w:rPr>
              <w:t>松动爆破</w:t>
            </w:r>
          </w:p>
        </w:tc>
        <w:tc>
          <w:tcPr>
            <w:tcW w:w="470" w:type="dxa"/>
            <w:textDirection w:val="tbRlV"/>
            <w:vAlign w:val="top"/>
          </w:tcPr>
          <w:p>
            <w:pPr>
              <w:pStyle w:val="8"/>
              <w:spacing w:before="143" w:line="202" w:lineRule="auto"/>
              <w:rPr>
                <w:sz w:val="22"/>
                <w:szCs w:val="22"/>
              </w:rPr>
            </w:pPr>
            <w:r>
              <w:rPr>
                <w:spacing w:val="-1"/>
                <w:sz w:val="22"/>
                <w:szCs w:val="22"/>
              </w:rPr>
              <w:t>孔深</w:t>
            </w:r>
          </w:p>
        </w:tc>
        <w:tc>
          <w:tcPr>
            <w:tcW w:w="3070" w:type="dxa"/>
            <w:vAlign w:val="top"/>
          </w:tcPr>
          <w:p>
            <w:pPr>
              <w:pStyle w:val="8"/>
              <w:spacing w:before="202" w:line="219" w:lineRule="auto"/>
              <w:ind w:left="105"/>
              <w:rPr>
                <w:sz w:val="22"/>
                <w:szCs w:val="22"/>
              </w:rPr>
            </w:pPr>
            <w:r>
              <w:rPr>
                <w:spacing w:val="-1"/>
                <w:sz w:val="22"/>
                <w:szCs w:val="22"/>
              </w:rPr>
              <w:t>与设计值误差不超0.5m</w:t>
            </w:r>
          </w:p>
        </w:tc>
        <w:tc>
          <w:tcPr>
            <w:tcW w:w="740" w:type="dxa"/>
            <w:vAlign w:val="top"/>
          </w:tcPr>
          <w:p>
            <w:pPr>
              <w:pStyle w:val="8"/>
              <w:spacing w:before="260" w:line="182" w:lineRule="auto"/>
              <w:ind w:left="305"/>
              <w:rPr>
                <w:sz w:val="22"/>
                <w:szCs w:val="22"/>
              </w:rPr>
            </w:pPr>
            <w:r>
              <w:rPr>
                <w:sz w:val="22"/>
                <w:szCs w:val="22"/>
              </w:rPr>
              <w:t>5</w:t>
            </w:r>
          </w:p>
        </w:tc>
        <w:tc>
          <w:tcPr>
            <w:tcW w:w="2350" w:type="dxa"/>
            <w:vAlign w:val="top"/>
          </w:tcPr>
          <w:p>
            <w:pPr>
              <w:pStyle w:val="8"/>
              <w:spacing w:before="72" w:line="225" w:lineRule="auto"/>
              <w:ind w:left="115" w:right="102" w:firstLine="9"/>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810" w:type="dxa"/>
            <w:vMerge w:val="continue"/>
            <w:tcBorders>
              <w:top w:val="nil"/>
              <w:left w:val="nil"/>
              <w:bottom w:val="nil"/>
            </w:tcBorders>
            <w:textDirection w:val="tbRlV"/>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470" w:type="dxa"/>
            <w:textDirection w:val="tbRlV"/>
            <w:vAlign w:val="top"/>
          </w:tcPr>
          <w:p>
            <w:pPr>
              <w:pStyle w:val="8"/>
              <w:spacing w:before="134" w:line="202" w:lineRule="auto"/>
              <w:ind w:left="19"/>
              <w:rPr>
                <w:sz w:val="22"/>
                <w:szCs w:val="22"/>
              </w:rPr>
            </w:pPr>
            <w:r>
              <w:rPr>
                <w:sz w:val="22"/>
                <w:szCs w:val="22"/>
              </w:rPr>
              <w:t>孔距</w:t>
            </w:r>
          </w:p>
        </w:tc>
        <w:tc>
          <w:tcPr>
            <w:tcW w:w="3070" w:type="dxa"/>
            <w:vAlign w:val="top"/>
          </w:tcPr>
          <w:p>
            <w:pPr>
              <w:pStyle w:val="8"/>
              <w:spacing w:before="213" w:line="219" w:lineRule="auto"/>
              <w:ind w:left="105"/>
              <w:rPr>
                <w:sz w:val="22"/>
                <w:szCs w:val="22"/>
              </w:rPr>
            </w:pPr>
            <w:r>
              <w:rPr>
                <w:spacing w:val="-1"/>
                <w:sz w:val="22"/>
                <w:szCs w:val="22"/>
              </w:rPr>
              <w:t>与设计值误差不超0.3m</w:t>
            </w:r>
          </w:p>
        </w:tc>
        <w:tc>
          <w:tcPr>
            <w:tcW w:w="740" w:type="dxa"/>
            <w:vAlign w:val="top"/>
          </w:tcPr>
          <w:p>
            <w:pPr>
              <w:pStyle w:val="8"/>
              <w:spacing w:before="271" w:line="182" w:lineRule="auto"/>
              <w:ind w:left="305"/>
              <w:rPr>
                <w:sz w:val="22"/>
                <w:szCs w:val="22"/>
              </w:rPr>
            </w:pPr>
            <w:r>
              <w:rPr>
                <w:sz w:val="22"/>
                <w:szCs w:val="22"/>
              </w:rPr>
              <w:t>5</w:t>
            </w:r>
          </w:p>
        </w:tc>
        <w:tc>
          <w:tcPr>
            <w:tcW w:w="2350" w:type="dxa"/>
            <w:vAlign w:val="top"/>
          </w:tcPr>
          <w:p>
            <w:pPr>
              <w:pStyle w:val="8"/>
              <w:spacing w:before="51" w:line="238" w:lineRule="auto"/>
              <w:ind w:left="115" w:right="102" w:firstLine="9"/>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810" w:type="dxa"/>
            <w:vMerge w:val="continue"/>
            <w:tcBorders>
              <w:top w:val="nil"/>
              <w:left w:val="nil"/>
              <w:bottom w:val="nil"/>
            </w:tcBorders>
            <w:textDirection w:val="tbRlV"/>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470" w:type="dxa"/>
            <w:textDirection w:val="tbRlV"/>
            <w:vAlign w:val="top"/>
          </w:tcPr>
          <w:p>
            <w:pPr>
              <w:pStyle w:val="8"/>
              <w:spacing w:before="113" w:line="204" w:lineRule="auto"/>
              <w:ind w:left="14"/>
              <w:rPr>
                <w:sz w:val="22"/>
                <w:szCs w:val="22"/>
              </w:rPr>
            </w:pPr>
            <w:r>
              <w:rPr>
                <w:sz w:val="22"/>
                <w:szCs w:val="22"/>
              </w:rPr>
              <w:t>排距</w:t>
            </w:r>
          </w:p>
        </w:tc>
        <w:tc>
          <w:tcPr>
            <w:tcW w:w="3070" w:type="dxa"/>
            <w:vAlign w:val="top"/>
          </w:tcPr>
          <w:p>
            <w:pPr>
              <w:pStyle w:val="8"/>
              <w:spacing w:before="204" w:line="219" w:lineRule="auto"/>
              <w:ind w:left="105"/>
              <w:rPr>
                <w:sz w:val="22"/>
                <w:szCs w:val="22"/>
              </w:rPr>
            </w:pPr>
            <w:r>
              <w:rPr>
                <w:spacing w:val="-1"/>
                <w:sz w:val="22"/>
                <w:szCs w:val="22"/>
              </w:rPr>
              <w:t>与设计值误差不超0.3m</w:t>
            </w:r>
          </w:p>
        </w:tc>
        <w:tc>
          <w:tcPr>
            <w:tcW w:w="740" w:type="dxa"/>
            <w:vAlign w:val="top"/>
          </w:tcPr>
          <w:p>
            <w:pPr>
              <w:pStyle w:val="8"/>
              <w:spacing w:before="262" w:line="182" w:lineRule="auto"/>
              <w:ind w:left="305"/>
              <w:rPr>
                <w:sz w:val="22"/>
                <w:szCs w:val="22"/>
              </w:rPr>
            </w:pPr>
            <w:r>
              <w:rPr>
                <w:sz w:val="22"/>
                <w:szCs w:val="22"/>
              </w:rPr>
              <w:t>5</w:t>
            </w:r>
          </w:p>
        </w:tc>
        <w:tc>
          <w:tcPr>
            <w:tcW w:w="2350" w:type="dxa"/>
            <w:vAlign w:val="top"/>
          </w:tcPr>
          <w:p>
            <w:pPr>
              <w:pStyle w:val="8"/>
              <w:spacing w:before="42" w:line="238" w:lineRule="auto"/>
              <w:ind w:left="115" w:right="102" w:firstLine="9"/>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810" w:type="dxa"/>
            <w:vMerge w:val="continue"/>
            <w:tcBorders>
              <w:top w:val="nil"/>
              <w:left w:val="nil"/>
              <w:bottom w:val="nil"/>
            </w:tcBorders>
            <w:textDirection w:val="tbRlV"/>
            <w:vAlign w:val="top"/>
          </w:tcPr>
          <w:p>
            <w:pPr>
              <w:rPr>
                <w:rFonts w:ascii="Arial"/>
                <w:sz w:val="21"/>
              </w:rPr>
            </w:pPr>
          </w:p>
        </w:tc>
        <w:tc>
          <w:tcPr>
            <w:tcW w:w="370" w:type="dxa"/>
            <w:vMerge w:val="continue"/>
            <w:tcBorders>
              <w:top w:val="nil"/>
            </w:tcBorders>
            <w:textDirection w:val="tbRlV"/>
            <w:vAlign w:val="top"/>
          </w:tcPr>
          <w:p>
            <w:pPr>
              <w:rPr>
                <w:rFonts w:ascii="Arial"/>
                <w:sz w:val="21"/>
              </w:rPr>
            </w:pPr>
          </w:p>
        </w:tc>
        <w:tc>
          <w:tcPr>
            <w:tcW w:w="470" w:type="dxa"/>
            <w:textDirection w:val="tbRlV"/>
            <w:vAlign w:val="top"/>
          </w:tcPr>
          <w:p>
            <w:pPr>
              <w:pStyle w:val="8"/>
              <w:spacing w:before="135" w:line="200" w:lineRule="auto"/>
              <w:ind w:left="13"/>
              <w:rPr>
                <w:sz w:val="22"/>
                <w:szCs w:val="22"/>
              </w:rPr>
            </w:pPr>
            <w:r>
              <w:rPr>
                <w:sz w:val="22"/>
                <w:szCs w:val="22"/>
              </w:rPr>
              <w:t>坡顶距</w:t>
            </w:r>
          </w:p>
        </w:tc>
        <w:tc>
          <w:tcPr>
            <w:tcW w:w="3070" w:type="dxa"/>
            <w:vAlign w:val="top"/>
          </w:tcPr>
          <w:p>
            <w:pPr>
              <w:pStyle w:val="8"/>
              <w:spacing w:before="214" w:line="249" w:lineRule="auto"/>
              <w:ind w:left="105" w:right="103"/>
              <w:rPr>
                <w:sz w:val="22"/>
                <w:szCs w:val="22"/>
              </w:rPr>
            </w:pPr>
            <w:r>
              <w:rPr>
                <w:spacing w:val="-1"/>
                <w:sz w:val="22"/>
                <w:szCs w:val="22"/>
              </w:rPr>
              <w:t>钻孔距坡顶线距离与设计值误差不超0.3m</w:t>
            </w:r>
          </w:p>
        </w:tc>
        <w:tc>
          <w:tcPr>
            <w:tcW w:w="740" w:type="dxa"/>
            <w:vAlign w:val="top"/>
          </w:tcPr>
          <w:p>
            <w:pPr>
              <w:spacing w:line="347" w:lineRule="auto"/>
              <w:rPr>
                <w:rFonts w:ascii="Arial"/>
                <w:sz w:val="21"/>
              </w:rPr>
            </w:pPr>
          </w:p>
          <w:p>
            <w:pPr>
              <w:pStyle w:val="8"/>
              <w:spacing w:before="71" w:line="183" w:lineRule="auto"/>
              <w:ind w:left="305"/>
              <w:rPr>
                <w:sz w:val="22"/>
                <w:szCs w:val="22"/>
              </w:rPr>
            </w:pPr>
            <w:r>
              <w:rPr>
                <w:sz w:val="22"/>
                <w:szCs w:val="22"/>
              </w:rPr>
              <w:t>2</w:t>
            </w:r>
          </w:p>
        </w:tc>
        <w:tc>
          <w:tcPr>
            <w:tcW w:w="2350" w:type="dxa"/>
            <w:vAlign w:val="top"/>
          </w:tcPr>
          <w:p>
            <w:pPr>
              <w:pStyle w:val="8"/>
              <w:spacing w:before="194" w:line="256" w:lineRule="auto"/>
              <w:ind w:left="115" w:right="102" w:firstLine="9"/>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810" w:type="dxa"/>
            <w:vMerge w:val="continue"/>
            <w:tcBorders>
              <w:top w:val="nil"/>
              <w:left w:val="nil"/>
              <w:bottom w:val="nil"/>
            </w:tcBorders>
            <w:textDirection w:val="tbRlV"/>
            <w:vAlign w:val="top"/>
          </w:tcPr>
          <w:p>
            <w:pPr>
              <w:rPr>
                <w:rFonts w:ascii="Arial"/>
                <w:sz w:val="21"/>
              </w:rPr>
            </w:pPr>
          </w:p>
        </w:tc>
        <w:tc>
          <w:tcPr>
            <w:tcW w:w="370" w:type="dxa"/>
            <w:vMerge w:val="restart"/>
            <w:tcBorders>
              <w:bottom w:val="nil"/>
            </w:tcBorders>
            <w:textDirection w:val="tbRlV"/>
            <w:vAlign w:val="top"/>
          </w:tcPr>
          <w:p>
            <w:pPr>
              <w:pStyle w:val="8"/>
              <w:spacing w:before="62" w:line="201" w:lineRule="auto"/>
              <w:ind w:left="1453"/>
              <w:rPr>
                <w:sz w:val="22"/>
                <w:szCs w:val="22"/>
              </w:rPr>
            </w:pPr>
            <w:r>
              <w:rPr>
                <w:sz w:val="22"/>
                <w:szCs w:val="22"/>
              </w:rPr>
              <w:t>抛掷爆破</w:t>
            </w:r>
          </w:p>
        </w:tc>
        <w:tc>
          <w:tcPr>
            <w:tcW w:w="470" w:type="dxa"/>
            <w:vAlign w:val="top"/>
          </w:tcPr>
          <w:p>
            <w:pPr>
              <w:pStyle w:val="8"/>
              <w:spacing w:before="37" w:line="208" w:lineRule="auto"/>
              <w:ind w:left="115" w:right="124" w:firstLine="9"/>
              <w:rPr>
                <w:sz w:val="22"/>
                <w:szCs w:val="22"/>
              </w:rPr>
            </w:pPr>
            <w:r>
              <w:rPr>
                <w:spacing w:val="-10"/>
                <w:sz w:val="22"/>
                <w:szCs w:val="22"/>
              </w:rPr>
              <w:t>孔</w:t>
            </w:r>
            <w:r>
              <w:rPr>
                <w:sz w:val="22"/>
                <w:szCs w:val="22"/>
              </w:rPr>
              <w:t>深</w:t>
            </w:r>
          </w:p>
        </w:tc>
        <w:tc>
          <w:tcPr>
            <w:tcW w:w="3070" w:type="dxa"/>
            <w:vAlign w:val="top"/>
          </w:tcPr>
          <w:p>
            <w:pPr>
              <w:pStyle w:val="8"/>
              <w:spacing w:before="205" w:line="219" w:lineRule="auto"/>
              <w:ind w:left="105"/>
              <w:rPr>
                <w:sz w:val="22"/>
                <w:szCs w:val="22"/>
              </w:rPr>
            </w:pPr>
            <w:r>
              <w:rPr>
                <w:spacing w:val="-1"/>
                <w:sz w:val="22"/>
                <w:szCs w:val="22"/>
              </w:rPr>
              <w:t>与设计值误差不超0.5m</w:t>
            </w:r>
          </w:p>
        </w:tc>
        <w:tc>
          <w:tcPr>
            <w:tcW w:w="740" w:type="dxa"/>
            <w:vAlign w:val="top"/>
          </w:tcPr>
          <w:p>
            <w:pPr>
              <w:pStyle w:val="8"/>
              <w:spacing w:before="261" w:line="183" w:lineRule="auto"/>
              <w:ind w:left="305"/>
              <w:rPr>
                <w:sz w:val="22"/>
                <w:szCs w:val="22"/>
              </w:rPr>
            </w:pPr>
            <w:r>
              <w:rPr>
                <w:sz w:val="22"/>
                <w:szCs w:val="22"/>
              </w:rPr>
              <w:t>3</w:t>
            </w:r>
          </w:p>
        </w:tc>
        <w:tc>
          <w:tcPr>
            <w:tcW w:w="2350" w:type="dxa"/>
            <w:vAlign w:val="top"/>
          </w:tcPr>
          <w:p>
            <w:pPr>
              <w:pStyle w:val="8"/>
              <w:spacing w:before="35" w:line="241" w:lineRule="auto"/>
              <w:ind w:left="125" w:right="102"/>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9" w:hRule="atLeast"/>
        </w:trPr>
        <w:tc>
          <w:tcPr>
            <w:tcW w:w="810" w:type="dxa"/>
            <w:vMerge w:val="continue"/>
            <w:tcBorders>
              <w:top w:val="nil"/>
              <w:left w:val="nil"/>
              <w:bottom w:val="nil"/>
            </w:tcBorders>
            <w:textDirection w:val="tbRlV"/>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470" w:type="dxa"/>
            <w:textDirection w:val="tbRlV"/>
            <w:vAlign w:val="top"/>
          </w:tcPr>
          <w:p>
            <w:pPr>
              <w:pStyle w:val="8"/>
              <w:spacing w:before="134" w:line="202" w:lineRule="auto"/>
              <w:ind w:left="11"/>
              <w:rPr>
                <w:sz w:val="22"/>
                <w:szCs w:val="22"/>
              </w:rPr>
            </w:pPr>
            <w:r>
              <w:rPr>
                <w:sz w:val="22"/>
                <w:szCs w:val="22"/>
              </w:rPr>
              <w:t>孔距</w:t>
            </w:r>
          </w:p>
        </w:tc>
        <w:tc>
          <w:tcPr>
            <w:tcW w:w="3070" w:type="dxa"/>
            <w:vAlign w:val="top"/>
          </w:tcPr>
          <w:p>
            <w:pPr>
              <w:pStyle w:val="8"/>
              <w:spacing w:before="205" w:line="219" w:lineRule="auto"/>
              <w:ind w:left="105"/>
              <w:rPr>
                <w:sz w:val="22"/>
                <w:szCs w:val="22"/>
              </w:rPr>
            </w:pPr>
            <w:r>
              <w:rPr>
                <w:spacing w:val="-1"/>
                <w:sz w:val="22"/>
                <w:szCs w:val="22"/>
              </w:rPr>
              <w:t>与设计值误差不超0.2m</w:t>
            </w:r>
          </w:p>
        </w:tc>
        <w:tc>
          <w:tcPr>
            <w:tcW w:w="740" w:type="dxa"/>
            <w:vAlign w:val="top"/>
          </w:tcPr>
          <w:p>
            <w:pPr>
              <w:pStyle w:val="8"/>
              <w:spacing w:before="261" w:line="183" w:lineRule="auto"/>
              <w:ind w:left="305"/>
              <w:rPr>
                <w:sz w:val="22"/>
                <w:szCs w:val="22"/>
              </w:rPr>
            </w:pPr>
            <w:r>
              <w:rPr>
                <w:sz w:val="22"/>
                <w:szCs w:val="22"/>
              </w:rPr>
              <w:t>3</w:t>
            </w:r>
          </w:p>
        </w:tc>
        <w:tc>
          <w:tcPr>
            <w:tcW w:w="2350" w:type="dxa"/>
            <w:vAlign w:val="top"/>
          </w:tcPr>
          <w:p>
            <w:pPr>
              <w:pStyle w:val="8"/>
              <w:spacing w:before="65" w:line="228" w:lineRule="auto"/>
              <w:ind w:left="125" w:right="102"/>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810" w:type="dxa"/>
            <w:vMerge w:val="continue"/>
            <w:tcBorders>
              <w:top w:val="nil"/>
              <w:left w:val="nil"/>
              <w:bottom w:val="nil"/>
            </w:tcBorders>
            <w:textDirection w:val="tbRlV"/>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470" w:type="dxa"/>
            <w:textDirection w:val="tbRlV"/>
            <w:vAlign w:val="top"/>
          </w:tcPr>
          <w:p>
            <w:pPr>
              <w:pStyle w:val="8"/>
              <w:spacing w:before="113" w:line="204" w:lineRule="auto"/>
              <w:ind w:left="26"/>
              <w:rPr>
                <w:sz w:val="22"/>
                <w:szCs w:val="22"/>
              </w:rPr>
            </w:pPr>
            <w:r>
              <w:rPr>
                <w:sz w:val="22"/>
                <w:szCs w:val="22"/>
              </w:rPr>
              <w:t>排距</w:t>
            </w:r>
          </w:p>
        </w:tc>
        <w:tc>
          <w:tcPr>
            <w:tcW w:w="3070" w:type="dxa"/>
            <w:vAlign w:val="top"/>
          </w:tcPr>
          <w:p>
            <w:pPr>
              <w:pStyle w:val="8"/>
              <w:spacing w:before="216" w:line="219" w:lineRule="auto"/>
              <w:ind w:left="105"/>
              <w:rPr>
                <w:sz w:val="22"/>
                <w:szCs w:val="22"/>
              </w:rPr>
            </w:pPr>
            <w:r>
              <w:rPr>
                <w:spacing w:val="-1"/>
                <w:sz w:val="22"/>
                <w:szCs w:val="22"/>
              </w:rPr>
              <w:t>与设计值误差不超0.2m</w:t>
            </w:r>
          </w:p>
        </w:tc>
        <w:tc>
          <w:tcPr>
            <w:tcW w:w="740" w:type="dxa"/>
            <w:vAlign w:val="top"/>
          </w:tcPr>
          <w:p>
            <w:pPr>
              <w:pStyle w:val="8"/>
              <w:spacing w:before="272" w:line="183" w:lineRule="auto"/>
              <w:ind w:left="305"/>
              <w:rPr>
                <w:sz w:val="22"/>
                <w:szCs w:val="22"/>
              </w:rPr>
            </w:pPr>
            <w:r>
              <w:rPr>
                <w:sz w:val="22"/>
                <w:szCs w:val="22"/>
              </w:rPr>
              <w:t>3</w:t>
            </w:r>
          </w:p>
        </w:tc>
        <w:tc>
          <w:tcPr>
            <w:tcW w:w="2350" w:type="dxa"/>
            <w:vAlign w:val="top"/>
          </w:tcPr>
          <w:p>
            <w:pPr>
              <w:pStyle w:val="8"/>
              <w:spacing w:before="47" w:line="239" w:lineRule="auto"/>
              <w:ind w:left="85" w:right="102" w:firstLine="39"/>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810" w:type="dxa"/>
            <w:vMerge w:val="continue"/>
            <w:tcBorders>
              <w:top w:val="nil"/>
              <w:left w:val="nil"/>
              <w:bottom w:val="nil"/>
            </w:tcBorders>
            <w:textDirection w:val="tbRlV"/>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470" w:type="dxa"/>
            <w:textDirection w:val="tbRlV"/>
            <w:vAlign w:val="top"/>
          </w:tcPr>
          <w:p>
            <w:pPr>
              <w:pStyle w:val="8"/>
              <w:spacing w:before="125" w:line="200" w:lineRule="auto"/>
              <w:ind w:left="16"/>
              <w:rPr>
                <w:sz w:val="22"/>
                <w:szCs w:val="22"/>
              </w:rPr>
            </w:pPr>
            <w:r>
              <w:rPr>
                <w:sz w:val="22"/>
                <w:szCs w:val="22"/>
              </w:rPr>
              <w:t>坡顶距</w:t>
            </w:r>
          </w:p>
        </w:tc>
        <w:tc>
          <w:tcPr>
            <w:tcW w:w="3070" w:type="dxa"/>
            <w:vAlign w:val="top"/>
          </w:tcPr>
          <w:p>
            <w:pPr>
              <w:pStyle w:val="8"/>
              <w:spacing w:before="227" w:line="249" w:lineRule="auto"/>
              <w:ind w:left="105" w:right="103"/>
              <w:rPr>
                <w:sz w:val="22"/>
                <w:szCs w:val="22"/>
              </w:rPr>
            </w:pPr>
            <w:r>
              <w:rPr>
                <w:spacing w:val="-1"/>
                <w:sz w:val="22"/>
                <w:szCs w:val="22"/>
              </w:rPr>
              <w:t>钻孔距坡顶线距离与设计值误差不超0.2m</w:t>
            </w:r>
          </w:p>
        </w:tc>
        <w:tc>
          <w:tcPr>
            <w:tcW w:w="740" w:type="dxa"/>
            <w:vAlign w:val="top"/>
          </w:tcPr>
          <w:p>
            <w:pPr>
              <w:spacing w:line="350" w:lineRule="auto"/>
              <w:rPr>
                <w:rFonts w:ascii="Arial"/>
                <w:sz w:val="21"/>
              </w:rPr>
            </w:pPr>
          </w:p>
          <w:p>
            <w:pPr>
              <w:pStyle w:val="8"/>
              <w:spacing w:before="71" w:line="183" w:lineRule="auto"/>
              <w:ind w:left="305"/>
              <w:rPr>
                <w:sz w:val="22"/>
                <w:szCs w:val="22"/>
              </w:rPr>
            </w:pPr>
            <w:r>
              <w:rPr>
                <w:sz w:val="22"/>
                <w:szCs w:val="22"/>
              </w:rPr>
              <w:t>2</w:t>
            </w:r>
          </w:p>
        </w:tc>
        <w:tc>
          <w:tcPr>
            <w:tcW w:w="2350" w:type="dxa"/>
            <w:vAlign w:val="top"/>
          </w:tcPr>
          <w:p>
            <w:pPr>
              <w:pStyle w:val="8"/>
              <w:spacing w:before="197" w:line="256" w:lineRule="auto"/>
              <w:ind w:left="115" w:right="102" w:firstLine="9"/>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4" w:hRule="atLeast"/>
        </w:trPr>
        <w:tc>
          <w:tcPr>
            <w:tcW w:w="810" w:type="dxa"/>
            <w:vMerge w:val="continue"/>
            <w:tcBorders>
              <w:top w:val="nil"/>
              <w:left w:val="nil"/>
            </w:tcBorders>
            <w:textDirection w:val="tbRlV"/>
            <w:vAlign w:val="top"/>
          </w:tcPr>
          <w:p>
            <w:pPr>
              <w:rPr>
                <w:rFonts w:ascii="Arial"/>
                <w:sz w:val="21"/>
              </w:rPr>
            </w:pPr>
          </w:p>
        </w:tc>
        <w:tc>
          <w:tcPr>
            <w:tcW w:w="370" w:type="dxa"/>
            <w:vMerge w:val="continue"/>
            <w:tcBorders>
              <w:top w:val="nil"/>
            </w:tcBorders>
            <w:textDirection w:val="tbRlV"/>
            <w:vAlign w:val="top"/>
          </w:tcPr>
          <w:p>
            <w:pPr>
              <w:rPr>
                <w:rFonts w:ascii="Arial"/>
                <w:sz w:val="21"/>
              </w:rPr>
            </w:pPr>
          </w:p>
        </w:tc>
        <w:tc>
          <w:tcPr>
            <w:tcW w:w="470" w:type="dxa"/>
            <w:textDirection w:val="tbRlV"/>
            <w:vAlign w:val="top"/>
          </w:tcPr>
          <w:p>
            <w:pPr>
              <w:pStyle w:val="8"/>
              <w:spacing w:before="123" w:line="201" w:lineRule="auto"/>
              <w:ind w:left="25"/>
              <w:rPr>
                <w:sz w:val="22"/>
                <w:szCs w:val="22"/>
              </w:rPr>
            </w:pPr>
            <w:r>
              <w:rPr>
                <w:sz w:val="22"/>
                <w:szCs w:val="22"/>
              </w:rPr>
              <w:t>方向角度</w:t>
            </w:r>
          </w:p>
        </w:tc>
        <w:tc>
          <w:tcPr>
            <w:tcW w:w="3070" w:type="dxa"/>
            <w:vAlign w:val="top"/>
          </w:tcPr>
          <w:p>
            <w:pPr>
              <w:spacing w:line="444" w:lineRule="auto"/>
              <w:rPr>
                <w:rFonts w:ascii="Arial"/>
                <w:sz w:val="21"/>
              </w:rPr>
            </w:pPr>
          </w:p>
          <w:p>
            <w:pPr>
              <w:pStyle w:val="8"/>
              <w:spacing w:before="71" w:line="219" w:lineRule="auto"/>
              <w:ind w:left="105"/>
              <w:rPr>
                <w:sz w:val="22"/>
                <w:szCs w:val="22"/>
              </w:rPr>
            </w:pPr>
            <w:r>
              <w:rPr>
                <w:spacing w:val="-2"/>
                <w:sz w:val="22"/>
                <w:szCs w:val="22"/>
              </w:rPr>
              <w:t>符合设计</w:t>
            </w:r>
          </w:p>
        </w:tc>
        <w:tc>
          <w:tcPr>
            <w:tcW w:w="740" w:type="dxa"/>
            <w:vAlign w:val="top"/>
          </w:tcPr>
          <w:p>
            <w:pPr>
              <w:spacing w:line="250" w:lineRule="auto"/>
              <w:rPr>
                <w:rFonts w:ascii="Arial"/>
                <w:sz w:val="21"/>
              </w:rPr>
            </w:pPr>
          </w:p>
          <w:p>
            <w:pPr>
              <w:spacing w:line="250" w:lineRule="auto"/>
              <w:rPr>
                <w:rFonts w:ascii="Arial"/>
                <w:sz w:val="21"/>
              </w:rPr>
            </w:pPr>
          </w:p>
          <w:p>
            <w:pPr>
              <w:pStyle w:val="8"/>
              <w:spacing w:before="71" w:line="183" w:lineRule="auto"/>
              <w:ind w:left="305"/>
              <w:rPr>
                <w:sz w:val="22"/>
                <w:szCs w:val="22"/>
              </w:rPr>
            </w:pPr>
            <w:r>
              <w:rPr>
                <w:sz w:val="22"/>
                <w:szCs w:val="22"/>
              </w:rPr>
              <w:t>2</w:t>
            </w:r>
          </w:p>
        </w:tc>
        <w:tc>
          <w:tcPr>
            <w:tcW w:w="2350" w:type="dxa"/>
            <w:vAlign w:val="top"/>
          </w:tcPr>
          <w:p>
            <w:pPr>
              <w:spacing w:line="294" w:lineRule="auto"/>
              <w:rPr>
                <w:rFonts w:ascii="Arial"/>
                <w:sz w:val="21"/>
              </w:rPr>
            </w:pPr>
          </w:p>
          <w:p>
            <w:pPr>
              <w:pStyle w:val="8"/>
              <w:spacing w:before="72" w:line="248" w:lineRule="auto"/>
              <w:ind w:left="115" w:right="102" w:firstLine="9"/>
              <w:rPr>
                <w:sz w:val="22"/>
                <w:szCs w:val="22"/>
              </w:rPr>
            </w:pPr>
            <w:r>
              <w:rPr>
                <w:spacing w:val="2"/>
                <w:sz w:val="22"/>
                <w:szCs w:val="22"/>
              </w:rPr>
              <w:t>查现场。不符合要求1处扣1分</w:t>
            </w:r>
          </w:p>
        </w:tc>
        <w:tc>
          <w:tcPr>
            <w:tcW w:w="660" w:type="dxa"/>
            <w:tcBorders>
              <w:right w:val="nil"/>
            </w:tcBorders>
            <w:vAlign w:val="top"/>
          </w:tcPr>
          <w:p>
            <w:pPr>
              <w:rPr>
                <w:rFonts w:ascii="Arial"/>
                <w:sz w:val="21"/>
              </w:rPr>
            </w:pPr>
          </w:p>
        </w:tc>
      </w:tr>
    </w:tbl>
    <w:p>
      <w:pPr>
        <w:pStyle w:val="2"/>
      </w:pPr>
    </w:p>
    <w:p>
      <w:pPr>
        <w:sectPr>
          <w:footerReference r:id="rId79" w:type="default"/>
          <w:pgSz w:w="11900" w:h="16840"/>
          <w:pgMar w:top="1431" w:right="1589" w:bottom="1334" w:left="1785" w:header="0" w:footer="1016" w:gutter="0"/>
          <w:pgNumType w:fmt="decimal"/>
          <w:cols w:space="720" w:num="1"/>
        </w:sectPr>
      </w:pPr>
    </w:p>
    <w:p>
      <w:pPr>
        <w:spacing w:line="153" w:lineRule="exact"/>
      </w:pPr>
    </w:p>
    <w:tbl>
      <w:tblPr>
        <w:tblStyle w:val="7"/>
        <w:tblW w:w="84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0"/>
        <w:gridCol w:w="850"/>
        <w:gridCol w:w="3070"/>
        <w:gridCol w:w="740"/>
        <w:gridCol w:w="235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790" w:type="dxa"/>
            <w:tcBorders>
              <w:left w:val="nil"/>
            </w:tcBorders>
            <w:vAlign w:val="top"/>
          </w:tcPr>
          <w:p>
            <w:pPr>
              <w:pStyle w:val="8"/>
              <w:spacing w:before="214" w:line="220" w:lineRule="auto"/>
              <w:ind w:left="190"/>
              <w:rPr>
                <w:sz w:val="21"/>
                <w:szCs w:val="21"/>
              </w:rPr>
            </w:pPr>
            <w:r>
              <w:rPr>
                <w:spacing w:val="-6"/>
                <w:sz w:val="21"/>
                <w:szCs w:val="21"/>
              </w:rPr>
              <w:t>项目</w:t>
            </w:r>
          </w:p>
        </w:tc>
        <w:tc>
          <w:tcPr>
            <w:tcW w:w="850" w:type="dxa"/>
            <w:vAlign w:val="top"/>
          </w:tcPr>
          <w:p>
            <w:pPr>
              <w:pStyle w:val="8"/>
              <w:spacing w:before="64" w:line="242" w:lineRule="auto"/>
              <w:ind w:left="205" w:right="174"/>
              <w:rPr>
                <w:sz w:val="21"/>
                <w:szCs w:val="21"/>
              </w:rPr>
            </w:pPr>
            <w:r>
              <w:rPr>
                <w:spacing w:val="-30"/>
                <w:sz w:val="21"/>
                <w:szCs w:val="21"/>
              </w:rPr>
              <w:t>项目</w:t>
            </w:r>
            <w:r>
              <w:rPr>
                <w:spacing w:val="5"/>
                <w:sz w:val="21"/>
                <w:szCs w:val="21"/>
              </w:rPr>
              <w:t>内容</w:t>
            </w:r>
          </w:p>
        </w:tc>
        <w:tc>
          <w:tcPr>
            <w:tcW w:w="3070" w:type="dxa"/>
            <w:vAlign w:val="top"/>
          </w:tcPr>
          <w:p>
            <w:pPr>
              <w:pStyle w:val="8"/>
              <w:spacing w:before="212" w:line="219" w:lineRule="auto"/>
              <w:ind w:left="1105"/>
              <w:rPr>
                <w:sz w:val="21"/>
                <w:szCs w:val="21"/>
              </w:rPr>
            </w:pPr>
            <w:r>
              <w:rPr>
                <w:spacing w:val="-2"/>
                <w:sz w:val="21"/>
                <w:szCs w:val="21"/>
              </w:rPr>
              <w:t>基本要求</w:t>
            </w:r>
          </w:p>
        </w:tc>
        <w:tc>
          <w:tcPr>
            <w:tcW w:w="740" w:type="dxa"/>
            <w:vAlign w:val="top"/>
          </w:tcPr>
          <w:p>
            <w:pPr>
              <w:pStyle w:val="8"/>
              <w:spacing w:before="43" w:line="251" w:lineRule="auto"/>
              <w:ind w:left="155" w:right="163"/>
              <w:rPr>
                <w:sz w:val="21"/>
                <w:szCs w:val="21"/>
              </w:rPr>
            </w:pPr>
            <w:r>
              <w:rPr>
                <w:spacing w:val="-5"/>
                <w:sz w:val="21"/>
                <w:szCs w:val="21"/>
              </w:rPr>
              <w:t>标准</w:t>
            </w:r>
            <w:r>
              <w:rPr>
                <w:spacing w:val="-6"/>
                <w:sz w:val="21"/>
                <w:szCs w:val="21"/>
              </w:rPr>
              <w:t>分值</w:t>
            </w:r>
          </w:p>
        </w:tc>
        <w:tc>
          <w:tcPr>
            <w:tcW w:w="2350" w:type="dxa"/>
            <w:vAlign w:val="top"/>
          </w:tcPr>
          <w:p>
            <w:pPr>
              <w:pStyle w:val="8"/>
              <w:spacing w:before="214" w:line="220" w:lineRule="auto"/>
              <w:ind w:left="745"/>
              <w:rPr>
                <w:sz w:val="21"/>
                <w:szCs w:val="21"/>
              </w:rPr>
            </w:pPr>
            <w:r>
              <w:rPr>
                <w:spacing w:val="-2"/>
                <w:sz w:val="21"/>
                <w:szCs w:val="21"/>
              </w:rPr>
              <w:t>评分方法</w:t>
            </w:r>
          </w:p>
        </w:tc>
        <w:tc>
          <w:tcPr>
            <w:tcW w:w="660" w:type="dxa"/>
            <w:tcBorders>
              <w:right w:val="nil"/>
            </w:tcBorders>
            <w:vAlign w:val="top"/>
          </w:tcPr>
          <w:p>
            <w:pPr>
              <w:pStyle w:val="8"/>
              <w:spacing w:before="213" w:line="219" w:lineRule="auto"/>
              <w:ind w:left="9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9" w:hRule="atLeast"/>
        </w:trPr>
        <w:tc>
          <w:tcPr>
            <w:tcW w:w="790" w:type="dxa"/>
            <w:vMerge w:val="restart"/>
            <w:tcBorders>
              <w:left w:val="nil"/>
              <w:bottom w:val="nil"/>
            </w:tcBorders>
            <w:textDirection w:val="tbRlV"/>
            <w:vAlign w:val="top"/>
          </w:tcPr>
          <w:p>
            <w:pPr>
              <w:pStyle w:val="8"/>
              <w:spacing w:before="292" w:line="202" w:lineRule="auto"/>
              <w:ind w:left="480"/>
              <w:rPr>
                <w:sz w:val="21"/>
                <w:szCs w:val="21"/>
              </w:rPr>
            </w:pPr>
            <w:r>
              <w:rPr>
                <w:spacing w:val="16"/>
                <w:w w:val="117"/>
                <w:sz w:val="21"/>
                <w:szCs w:val="21"/>
              </w:rPr>
              <w:t>三</w:t>
            </w:r>
            <w:r>
              <w:rPr>
                <w:rFonts w:hint="eastAsia"/>
                <w:spacing w:val="16"/>
                <w:w w:val="117"/>
                <w:sz w:val="21"/>
                <w:szCs w:val="21"/>
                <w:lang w:eastAsia="zh-CN"/>
              </w:rPr>
              <w:t>、</w:t>
            </w:r>
            <w:r>
              <w:rPr>
                <w:spacing w:val="16"/>
                <w:w w:val="117"/>
                <w:sz w:val="21"/>
                <w:szCs w:val="21"/>
              </w:rPr>
              <w:t>操作管理(22分)</w:t>
            </w:r>
          </w:p>
        </w:tc>
        <w:tc>
          <w:tcPr>
            <w:tcW w:w="850" w:type="dxa"/>
            <w:vAlign w:val="top"/>
          </w:tcPr>
          <w:p>
            <w:pPr>
              <w:spacing w:line="289" w:lineRule="auto"/>
              <w:rPr>
                <w:rFonts w:ascii="Arial"/>
                <w:sz w:val="21"/>
              </w:rPr>
            </w:pPr>
          </w:p>
          <w:p>
            <w:pPr>
              <w:pStyle w:val="8"/>
              <w:spacing w:before="68" w:line="220" w:lineRule="auto"/>
              <w:ind w:left="205"/>
              <w:rPr>
                <w:sz w:val="21"/>
                <w:szCs w:val="21"/>
              </w:rPr>
            </w:pPr>
            <w:r>
              <w:rPr>
                <w:spacing w:val="-3"/>
                <w:sz w:val="21"/>
                <w:szCs w:val="21"/>
              </w:rPr>
              <w:t>护孔</w:t>
            </w:r>
          </w:p>
        </w:tc>
        <w:tc>
          <w:tcPr>
            <w:tcW w:w="3070" w:type="dxa"/>
            <w:vAlign w:val="top"/>
          </w:tcPr>
          <w:p>
            <w:pPr>
              <w:spacing w:line="287" w:lineRule="auto"/>
              <w:rPr>
                <w:rFonts w:ascii="Arial"/>
                <w:sz w:val="21"/>
              </w:rPr>
            </w:pPr>
          </w:p>
          <w:p>
            <w:pPr>
              <w:pStyle w:val="8"/>
              <w:spacing w:before="68" w:line="219" w:lineRule="auto"/>
              <w:ind w:left="95"/>
              <w:rPr>
                <w:sz w:val="21"/>
                <w:szCs w:val="21"/>
              </w:rPr>
            </w:pPr>
            <w:r>
              <w:rPr>
                <w:spacing w:val="-1"/>
                <w:sz w:val="21"/>
                <w:szCs w:val="21"/>
              </w:rPr>
              <w:t>钻机在钻孔完毕后进行护孔</w:t>
            </w:r>
          </w:p>
        </w:tc>
        <w:tc>
          <w:tcPr>
            <w:tcW w:w="740" w:type="dxa"/>
            <w:vAlign w:val="top"/>
          </w:tcPr>
          <w:p>
            <w:pPr>
              <w:spacing w:line="342" w:lineRule="auto"/>
              <w:rPr>
                <w:rFonts w:ascii="Arial"/>
                <w:sz w:val="21"/>
              </w:rPr>
            </w:pPr>
          </w:p>
          <w:p>
            <w:pPr>
              <w:pStyle w:val="8"/>
              <w:spacing w:before="68" w:line="183" w:lineRule="auto"/>
              <w:ind w:left="305"/>
              <w:rPr>
                <w:sz w:val="21"/>
                <w:szCs w:val="21"/>
              </w:rPr>
            </w:pPr>
            <w:r>
              <w:rPr>
                <w:sz w:val="21"/>
                <w:szCs w:val="21"/>
              </w:rPr>
              <w:t>6</w:t>
            </w:r>
          </w:p>
        </w:tc>
        <w:tc>
          <w:tcPr>
            <w:tcW w:w="2350" w:type="dxa"/>
            <w:vAlign w:val="top"/>
          </w:tcPr>
          <w:p>
            <w:pPr>
              <w:pStyle w:val="8"/>
              <w:spacing w:before="69" w:line="249" w:lineRule="auto"/>
              <w:ind w:left="105" w:right="156" w:firstLine="59"/>
              <w:jc w:val="both"/>
              <w:rPr>
                <w:sz w:val="21"/>
                <w:szCs w:val="21"/>
              </w:rPr>
            </w:pPr>
            <w:r>
              <w:rPr>
                <w:spacing w:val="2"/>
                <w:sz w:val="21"/>
                <w:szCs w:val="21"/>
              </w:rPr>
              <w:t>查现场。未护孔1处扣</w:t>
            </w:r>
            <w:r>
              <w:rPr>
                <w:spacing w:val="7"/>
                <w:sz w:val="21"/>
                <w:szCs w:val="21"/>
              </w:rPr>
              <w:t>1分，护孔不符合要求</w:t>
            </w:r>
            <w:r>
              <w:rPr>
                <w:spacing w:val="-1"/>
                <w:sz w:val="21"/>
                <w:szCs w:val="21"/>
              </w:rPr>
              <w:t>扣0.5分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790" w:type="dxa"/>
            <w:vMerge w:val="continue"/>
            <w:tcBorders>
              <w:top w:val="nil"/>
              <w:left w:val="nil"/>
              <w:bottom w:val="nil"/>
            </w:tcBorders>
            <w:textDirection w:val="tbRlV"/>
            <w:vAlign w:val="top"/>
          </w:tcPr>
          <w:p>
            <w:pPr>
              <w:rPr>
                <w:rFonts w:ascii="Arial"/>
                <w:sz w:val="21"/>
              </w:rPr>
            </w:pPr>
          </w:p>
        </w:tc>
        <w:tc>
          <w:tcPr>
            <w:tcW w:w="850" w:type="dxa"/>
            <w:vAlign w:val="top"/>
          </w:tcPr>
          <w:p>
            <w:pPr>
              <w:pStyle w:val="8"/>
              <w:spacing w:before="212" w:line="221" w:lineRule="auto"/>
              <w:ind w:left="205"/>
              <w:rPr>
                <w:sz w:val="21"/>
                <w:szCs w:val="21"/>
              </w:rPr>
            </w:pPr>
            <w:r>
              <w:rPr>
                <w:spacing w:val="-3"/>
                <w:sz w:val="21"/>
                <w:szCs w:val="21"/>
              </w:rPr>
              <w:t>调钻</w:t>
            </w:r>
          </w:p>
        </w:tc>
        <w:tc>
          <w:tcPr>
            <w:tcW w:w="3070" w:type="dxa"/>
            <w:vAlign w:val="top"/>
          </w:tcPr>
          <w:p>
            <w:pPr>
              <w:pStyle w:val="8"/>
              <w:spacing w:before="208" w:line="219" w:lineRule="auto"/>
              <w:ind w:left="95"/>
              <w:rPr>
                <w:sz w:val="21"/>
                <w:szCs w:val="21"/>
              </w:rPr>
            </w:pPr>
            <w:r>
              <w:rPr>
                <w:spacing w:val="-1"/>
                <w:sz w:val="21"/>
                <w:szCs w:val="21"/>
              </w:rPr>
              <w:t>钻机在调动时不压孔</w:t>
            </w:r>
          </w:p>
        </w:tc>
        <w:tc>
          <w:tcPr>
            <w:tcW w:w="740" w:type="dxa"/>
            <w:vAlign w:val="top"/>
          </w:tcPr>
          <w:p>
            <w:pPr>
              <w:pStyle w:val="8"/>
              <w:spacing w:before="263" w:line="183" w:lineRule="auto"/>
              <w:ind w:left="305"/>
              <w:rPr>
                <w:sz w:val="21"/>
                <w:szCs w:val="21"/>
              </w:rPr>
            </w:pPr>
            <w:r>
              <w:rPr>
                <w:sz w:val="21"/>
                <w:szCs w:val="21"/>
              </w:rPr>
              <w:t>6</w:t>
            </w:r>
          </w:p>
        </w:tc>
        <w:tc>
          <w:tcPr>
            <w:tcW w:w="2350" w:type="dxa"/>
            <w:vAlign w:val="top"/>
          </w:tcPr>
          <w:p>
            <w:pPr>
              <w:pStyle w:val="8"/>
              <w:spacing w:before="50" w:line="246" w:lineRule="auto"/>
              <w:ind w:left="115" w:right="211" w:firstLine="110"/>
              <w:rPr>
                <w:sz w:val="21"/>
                <w:szCs w:val="21"/>
              </w:rPr>
            </w:pPr>
            <w:r>
              <w:rPr>
                <w:spacing w:val="1"/>
                <w:sz w:val="21"/>
                <w:szCs w:val="21"/>
              </w:rPr>
              <w:t>查现场。压孔1处扣2</w:t>
            </w:r>
            <w:r>
              <w:rPr>
                <w:sz w:val="21"/>
                <w:szCs w:val="21"/>
              </w:rPr>
              <w:t>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790" w:type="dxa"/>
            <w:vMerge w:val="continue"/>
            <w:tcBorders>
              <w:top w:val="nil"/>
              <w:left w:val="nil"/>
              <w:bottom w:val="nil"/>
            </w:tcBorders>
            <w:textDirection w:val="tbRlV"/>
            <w:vAlign w:val="top"/>
          </w:tcPr>
          <w:p>
            <w:pPr>
              <w:rPr>
                <w:rFonts w:ascii="Arial"/>
                <w:sz w:val="21"/>
              </w:rPr>
            </w:pPr>
          </w:p>
        </w:tc>
        <w:tc>
          <w:tcPr>
            <w:tcW w:w="850" w:type="dxa"/>
            <w:vAlign w:val="top"/>
          </w:tcPr>
          <w:p>
            <w:pPr>
              <w:pStyle w:val="8"/>
              <w:spacing w:before="60" w:line="220" w:lineRule="auto"/>
              <w:ind w:left="205"/>
              <w:rPr>
                <w:sz w:val="21"/>
                <w:szCs w:val="21"/>
              </w:rPr>
            </w:pPr>
            <w:r>
              <w:rPr>
                <w:spacing w:val="-3"/>
                <w:sz w:val="21"/>
                <w:szCs w:val="21"/>
              </w:rPr>
              <w:t>预裂</w:t>
            </w:r>
          </w:p>
          <w:p>
            <w:pPr>
              <w:pStyle w:val="8"/>
              <w:spacing w:before="47" w:line="219" w:lineRule="auto"/>
              <w:ind w:left="205"/>
              <w:rPr>
                <w:sz w:val="21"/>
                <w:szCs w:val="21"/>
              </w:rPr>
            </w:pPr>
            <w:r>
              <w:rPr>
                <w:spacing w:val="7"/>
                <w:sz w:val="21"/>
                <w:szCs w:val="21"/>
              </w:rPr>
              <w:t>孔轴</w:t>
            </w:r>
          </w:p>
          <w:p>
            <w:pPr>
              <w:pStyle w:val="8"/>
              <w:spacing w:before="82" w:line="210" w:lineRule="auto"/>
              <w:ind w:left="315"/>
              <w:rPr>
                <w:sz w:val="21"/>
                <w:szCs w:val="21"/>
              </w:rPr>
            </w:pPr>
            <w:r>
              <w:rPr>
                <w:sz w:val="21"/>
                <w:szCs w:val="21"/>
              </w:rPr>
              <w:t>线</w:t>
            </w:r>
          </w:p>
        </w:tc>
        <w:tc>
          <w:tcPr>
            <w:tcW w:w="3070" w:type="dxa"/>
            <w:vAlign w:val="top"/>
          </w:tcPr>
          <w:p>
            <w:pPr>
              <w:spacing w:line="300" w:lineRule="auto"/>
              <w:rPr>
                <w:rFonts w:ascii="Arial"/>
                <w:sz w:val="21"/>
              </w:rPr>
            </w:pPr>
          </w:p>
          <w:p>
            <w:pPr>
              <w:pStyle w:val="8"/>
              <w:spacing w:before="68" w:line="221" w:lineRule="auto"/>
              <w:ind w:left="105"/>
              <w:rPr>
                <w:sz w:val="21"/>
                <w:szCs w:val="21"/>
              </w:rPr>
            </w:pPr>
            <w:r>
              <w:rPr>
                <w:spacing w:val="-1"/>
                <w:sz w:val="21"/>
                <w:szCs w:val="21"/>
              </w:rPr>
              <w:t>与设计误差不超过0.2m</w:t>
            </w:r>
          </w:p>
        </w:tc>
        <w:tc>
          <w:tcPr>
            <w:tcW w:w="740" w:type="dxa"/>
            <w:vAlign w:val="top"/>
          </w:tcPr>
          <w:p>
            <w:pPr>
              <w:spacing w:line="354" w:lineRule="auto"/>
              <w:rPr>
                <w:rFonts w:ascii="Arial"/>
                <w:sz w:val="21"/>
              </w:rPr>
            </w:pPr>
          </w:p>
          <w:p>
            <w:pPr>
              <w:pStyle w:val="8"/>
              <w:spacing w:before="68" w:line="182" w:lineRule="auto"/>
              <w:ind w:left="305"/>
              <w:rPr>
                <w:sz w:val="21"/>
                <w:szCs w:val="21"/>
              </w:rPr>
            </w:pPr>
            <w:r>
              <w:rPr>
                <w:sz w:val="21"/>
                <w:szCs w:val="21"/>
              </w:rPr>
              <w:t>5</w:t>
            </w:r>
          </w:p>
        </w:tc>
        <w:tc>
          <w:tcPr>
            <w:tcW w:w="2350" w:type="dxa"/>
            <w:vAlign w:val="top"/>
          </w:tcPr>
          <w:p>
            <w:pPr>
              <w:pStyle w:val="8"/>
              <w:spacing w:before="189" w:line="269" w:lineRule="auto"/>
              <w:ind w:left="115" w:right="153" w:firstLine="49"/>
              <w:rPr>
                <w:sz w:val="21"/>
                <w:szCs w:val="21"/>
              </w:rPr>
            </w:pPr>
            <w:r>
              <w:rPr>
                <w:spacing w:val="2"/>
                <w:sz w:val="21"/>
                <w:szCs w:val="21"/>
              </w:rPr>
              <w:t>查现场。不符合要求1</w:t>
            </w:r>
            <w:r>
              <w:rPr>
                <w:spacing w:val="-3"/>
                <w:sz w:val="21"/>
                <w:szCs w:val="21"/>
              </w:rPr>
              <w:t>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790" w:type="dxa"/>
            <w:vMerge w:val="continue"/>
            <w:tcBorders>
              <w:top w:val="nil"/>
              <w:left w:val="nil"/>
            </w:tcBorders>
            <w:textDirection w:val="tbRlV"/>
            <w:vAlign w:val="top"/>
          </w:tcPr>
          <w:p>
            <w:pPr>
              <w:rPr>
                <w:rFonts w:ascii="Arial"/>
                <w:sz w:val="21"/>
              </w:rPr>
            </w:pPr>
          </w:p>
        </w:tc>
        <w:tc>
          <w:tcPr>
            <w:tcW w:w="850" w:type="dxa"/>
            <w:vAlign w:val="top"/>
          </w:tcPr>
          <w:p>
            <w:pPr>
              <w:pStyle w:val="8"/>
              <w:spacing w:before="209" w:line="219" w:lineRule="auto"/>
              <w:ind w:left="205"/>
              <w:rPr>
                <w:sz w:val="21"/>
                <w:szCs w:val="21"/>
              </w:rPr>
            </w:pPr>
            <w:r>
              <w:rPr>
                <w:spacing w:val="-3"/>
                <w:sz w:val="21"/>
                <w:szCs w:val="21"/>
              </w:rPr>
              <w:t>钻机</w:t>
            </w:r>
          </w:p>
        </w:tc>
        <w:tc>
          <w:tcPr>
            <w:tcW w:w="3070" w:type="dxa"/>
            <w:vAlign w:val="top"/>
          </w:tcPr>
          <w:p>
            <w:pPr>
              <w:pStyle w:val="8"/>
              <w:spacing w:before="50" w:line="246" w:lineRule="auto"/>
              <w:ind w:left="104" w:right="50" w:hanging="49"/>
              <w:rPr>
                <w:sz w:val="21"/>
                <w:szCs w:val="21"/>
              </w:rPr>
            </w:pPr>
            <w:r>
              <w:rPr>
                <w:spacing w:val="1"/>
                <w:sz w:val="21"/>
                <w:szCs w:val="21"/>
              </w:rPr>
              <w:t>钻孔时无跑、冒、滴、漏等带病</w:t>
            </w:r>
            <w:r>
              <w:rPr>
                <w:spacing w:val="-2"/>
                <w:sz w:val="21"/>
                <w:szCs w:val="21"/>
              </w:rPr>
              <w:t>作业现象</w:t>
            </w:r>
          </w:p>
        </w:tc>
        <w:tc>
          <w:tcPr>
            <w:tcW w:w="740" w:type="dxa"/>
            <w:vAlign w:val="top"/>
          </w:tcPr>
          <w:p>
            <w:pPr>
              <w:pStyle w:val="8"/>
              <w:spacing w:before="265" w:line="182" w:lineRule="auto"/>
              <w:ind w:left="305"/>
              <w:rPr>
                <w:sz w:val="21"/>
                <w:szCs w:val="21"/>
              </w:rPr>
            </w:pPr>
            <w:r>
              <w:rPr>
                <w:sz w:val="21"/>
                <w:szCs w:val="21"/>
              </w:rPr>
              <w:t>5</w:t>
            </w:r>
          </w:p>
        </w:tc>
        <w:tc>
          <w:tcPr>
            <w:tcW w:w="2350" w:type="dxa"/>
            <w:vAlign w:val="top"/>
          </w:tcPr>
          <w:p>
            <w:pPr>
              <w:pStyle w:val="8"/>
              <w:spacing w:before="50" w:line="246" w:lineRule="auto"/>
              <w:ind w:left="115" w:right="153" w:firstLine="49"/>
              <w:rPr>
                <w:sz w:val="21"/>
                <w:szCs w:val="21"/>
              </w:rPr>
            </w:pPr>
            <w:r>
              <w:rPr>
                <w:spacing w:val="2"/>
                <w:sz w:val="21"/>
                <w:szCs w:val="21"/>
              </w:rPr>
              <w:t>查现场。不符合要求1</w:t>
            </w:r>
            <w:r>
              <w:rPr>
                <w:spacing w:val="-3"/>
                <w:sz w:val="21"/>
                <w:szCs w:val="21"/>
              </w:rPr>
              <w:t>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9" w:hRule="atLeast"/>
        </w:trPr>
        <w:tc>
          <w:tcPr>
            <w:tcW w:w="790" w:type="dxa"/>
            <w:vMerge w:val="restart"/>
            <w:tcBorders>
              <w:left w:val="nil"/>
              <w:bottom w:val="nil"/>
            </w:tcBorders>
            <w:textDirection w:val="tbRlV"/>
            <w:vAlign w:val="top"/>
          </w:tcPr>
          <w:p>
            <w:pPr>
              <w:pStyle w:val="8"/>
              <w:spacing w:before="271" w:line="202" w:lineRule="auto"/>
              <w:ind w:left="416"/>
              <w:rPr>
                <w:sz w:val="21"/>
                <w:szCs w:val="21"/>
              </w:rPr>
            </w:pPr>
            <w:r>
              <w:rPr>
                <w:spacing w:val="39"/>
                <w:sz w:val="21"/>
                <w:szCs w:val="21"/>
              </w:rPr>
              <w:t>四、安全管理(17分)</w:t>
            </w:r>
          </w:p>
        </w:tc>
        <w:tc>
          <w:tcPr>
            <w:tcW w:w="850" w:type="dxa"/>
            <w:vAlign w:val="top"/>
          </w:tcPr>
          <w:p>
            <w:pPr>
              <w:spacing w:line="291" w:lineRule="auto"/>
              <w:rPr>
                <w:rFonts w:ascii="Arial"/>
                <w:sz w:val="21"/>
              </w:rPr>
            </w:pPr>
          </w:p>
          <w:p>
            <w:pPr>
              <w:pStyle w:val="8"/>
              <w:spacing w:before="68" w:line="221" w:lineRule="auto"/>
              <w:ind w:left="205"/>
              <w:rPr>
                <w:sz w:val="21"/>
                <w:szCs w:val="21"/>
              </w:rPr>
            </w:pPr>
            <w:r>
              <w:rPr>
                <w:spacing w:val="-2"/>
                <w:sz w:val="21"/>
                <w:szCs w:val="21"/>
              </w:rPr>
              <w:t>边孔</w:t>
            </w:r>
          </w:p>
        </w:tc>
        <w:tc>
          <w:tcPr>
            <w:tcW w:w="3070" w:type="dxa"/>
            <w:vAlign w:val="top"/>
          </w:tcPr>
          <w:p>
            <w:pPr>
              <w:pStyle w:val="8"/>
              <w:spacing w:before="209" w:line="259" w:lineRule="auto"/>
              <w:ind w:left="55" w:right="31"/>
              <w:jc w:val="right"/>
              <w:rPr>
                <w:sz w:val="21"/>
                <w:szCs w:val="21"/>
              </w:rPr>
            </w:pPr>
            <w:r>
              <w:rPr>
                <w:sz w:val="21"/>
                <w:szCs w:val="21"/>
              </w:rPr>
              <w:t>打边排孔时，钻机应垂直于坡顶</w:t>
            </w:r>
            <w:r>
              <w:rPr>
                <w:spacing w:val="9"/>
                <w:sz w:val="21"/>
                <w:szCs w:val="21"/>
              </w:rPr>
              <w:t>线或与坡顶线夹角不小于45°</w:t>
            </w:r>
          </w:p>
        </w:tc>
        <w:tc>
          <w:tcPr>
            <w:tcW w:w="740" w:type="dxa"/>
            <w:vAlign w:val="top"/>
          </w:tcPr>
          <w:p>
            <w:pPr>
              <w:spacing w:line="345" w:lineRule="auto"/>
              <w:rPr>
                <w:rFonts w:ascii="Arial"/>
                <w:sz w:val="21"/>
              </w:rPr>
            </w:pPr>
          </w:p>
          <w:p>
            <w:pPr>
              <w:pStyle w:val="8"/>
              <w:spacing w:before="68" w:line="182" w:lineRule="auto"/>
              <w:ind w:left="305"/>
              <w:rPr>
                <w:sz w:val="21"/>
                <w:szCs w:val="21"/>
              </w:rPr>
            </w:pPr>
            <w:r>
              <w:rPr>
                <w:sz w:val="21"/>
                <w:szCs w:val="21"/>
              </w:rPr>
              <w:t>5</w:t>
            </w:r>
          </w:p>
        </w:tc>
        <w:tc>
          <w:tcPr>
            <w:tcW w:w="2350" w:type="dxa"/>
            <w:vAlign w:val="top"/>
          </w:tcPr>
          <w:p>
            <w:pPr>
              <w:pStyle w:val="8"/>
              <w:spacing w:before="61" w:line="220" w:lineRule="auto"/>
              <w:jc w:val="right"/>
              <w:rPr>
                <w:sz w:val="21"/>
                <w:szCs w:val="21"/>
              </w:rPr>
            </w:pPr>
            <w:r>
              <w:rPr>
                <w:spacing w:val="1"/>
                <w:sz w:val="21"/>
                <w:szCs w:val="21"/>
              </w:rPr>
              <w:t>查现场。安全距离不足、</w:t>
            </w:r>
          </w:p>
          <w:p>
            <w:pPr>
              <w:pStyle w:val="8"/>
              <w:spacing w:before="56" w:line="216" w:lineRule="auto"/>
              <w:ind w:right="9"/>
              <w:jc w:val="right"/>
              <w:rPr>
                <w:sz w:val="21"/>
                <w:szCs w:val="21"/>
              </w:rPr>
            </w:pPr>
            <w:r>
              <w:rPr>
                <w:spacing w:val="4"/>
                <w:sz w:val="21"/>
                <w:szCs w:val="21"/>
              </w:rPr>
              <w:t>不垂直或夹角小于45°,</w:t>
            </w:r>
          </w:p>
          <w:p>
            <w:pPr>
              <w:pStyle w:val="8"/>
              <w:spacing w:before="67" w:line="209" w:lineRule="auto"/>
              <w:ind w:left="125"/>
              <w:rPr>
                <w:sz w:val="21"/>
                <w:szCs w:val="21"/>
              </w:rPr>
            </w:pPr>
            <w:r>
              <w:rPr>
                <w:spacing w:val="1"/>
                <w:sz w:val="21"/>
                <w:szCs w:val="21"/>
              </w:rPr>
              <w:t>1处扣2分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rPr>
        <w:tc>
          <w:tcPr>
            <w:tcW w:w="790" w:type="dxa"/>
            <w:vMerge w:val="continue"/>
            <w:tcBorders>
              <w:top w:val="nil"/>
              <w:left w:val="nil"/>
              <w:bottom w:val="nil"/>
            </w:tcBorders>
            <w:textDirection w:val="tbRlV"/>
            <w:vAlign w:val="top"/>
          </w:tcPr>
          <w:p>
            <w:pPr>
              <w:rPr>
                <w:rFonts w:ascii="Arial"/>
                <w:sz w:val="21"/>
              </w:rPr>
            </w:pPr>
          </w:p>
        </w:tc>
        <w:tc>
          <w:tcPr>
            <w:tcW w:w="850" w:type="dxa"/>
            <w:vAlign w:val="top"/>
          </w:tcPr>
          <w:p>
            <w:pPr>
              <w:pStyle w:val="8"/>
              <w:spacing w:before="224" w:line="221" w:lineRule="auto"/>
              <w:ind w:left="205"/>
              <w:rPr>
                <w:sz w:val="21"/>
                <w:szCs w:val="21"/>
              </w:rPr>
            </w:pPr>
            <w:r>
              <w:rPr>
                <w:spacing w:val="-3"/>
                <w:sz w:val="21"/>
                <w:szCs w:val="21"/>
              </w:rPr>
              <w:t>调平</w:t>
            </w:r>
          </w:p>
        </w:tc>
        <w:tc>
          <w:tcPr>
            <w:tcW w:w="3070" w:type="dxa"/>
            <w:vAlign w:val="top"/>
          </w:tcPr>
          <w:p>
            <w:pPr>
              <w:pStyle w:val="8"/>
              <w:spacing w:before="71" w:line="250" w:lineRule="auto"/>
              <w:ind w:left="95" w:right="173" w:firstLine="69"/>
              <w:rPr>
                <w:sz w:val="21"/>
                <w:szCs w:val="21"/>
              </w:rPr>
            </w:pPr>
            <w:r>
              <w:rPr>
                <w:spacing w:val="-1"/>
                <w:sz w:val="21"/>
                <w:szCs w:val="21"/>
              </w:rPr>
              <w:t>钻孔时钻机稳固并调平后方可</w:t>
            </w:r>
            <w:r>
              <w:rPr>
                <w:spacing w:val="-3"/>
                <w:sz w:val="21"/>
                <w:szCs w:val="21"/>
              </w:rPr>
              <w:t>作业</w:t>
            </w:r>
          </w:p>
        </w:tc>
        <w:tc>
          <w:tcPr>
            <w:tcW w:w="740" w:type="dxa"/>
            <w:vAlign w:val="top"/>
          </w:tcPr>
          <w:p>
            <w:pPr>
              <w:pStyle w:val="8"/>
              <w:spacing w:before="275" w:line="183" w:lineRule="auto"/>
              <w:ind w:left="305"/>
              <w:rPr>
                <w:sz w:val="21"/>
                <w:szCs w:val="21"/>
              </w:rPr>
            </w:pPr>
            <w:r>
              <w:rPr>
                <w:sz w:val="21"/>
                <w:szCs w:val="21"/>
              </w:rPr>
              <w:t>4</w:t>
            </w:r>
          </w:p>
        </w:tc>
        <w:tc>
          <w:tcPr>
            <w:tcW w:w="2350" w:type="dxa"/>
            <w:vAlign w:val="top"/>
          </w:tcPr>
          <w:p>
            <w:pPr>
              <w:pStyle w:val="8"/>
              <w:spacing w:before="221" w:line="219" w:lineRule="auto"/>
              <w:ind w:left="115"/>
              <w:rPr>
                <w:sz w:val="21"/>
                <w:szCs w:val="21"/>
              </w:rPr>
            </w:pPr>
            <w:r>
              <w:rPr>
                <w:spacing w:val="-1"/>
                <w:sz w:val="21"/>
                <w:szCs w:val="21"/>
              </w:rPr>
              <w:t>查现场。未调平不得分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790" w:type="dxa"/>
            <w:vMerge w:val="continue"/>
            <w:tcBorders>
              <w:top w:val="nil"/>
              <w:left w:val="nil"/>
              <w:bottom w:val="nil"/>
            </w:tcBorders>
            <w:textDirection w:val="tbRlV"/>
            <w:vAlign w:val="top"/>
          </w:tcPr>
          <w:p>
            <w:pPr>
              <w:rPr>
                <w:rFonts w:ascii="Arial"/>
                <w:sz w:val="21"/>
              </w:rPr>
            </w:pPr>
          </w:p>
        </w:tc>
        <w:tc>
          <w:tcPr>
            <w:tcW w:w="850" w:type="dxa"/>
            <w:vAlign w:val="top"/>
          </w:tcPr>
          <w:p>
            <w:pPr>
              <w:spacing w:line="301" w:lineRule="auto"/>
              <w:rPr>
                <w:rFonts w:ascii="Arial"/>
                <w:sz w:val="21"/>
              </w:rPr>
            </w:pPr>
          </w:p>
          <w:p>
            <w:pPr>
              <w:pStyle w:val="8"/>
              <w:spacing w:before="68" w:line="219" w:lineRule="auto"/>
              <w:ind w:left="205"/>
              <w:rPr>
                <w:sz w:val="21"/>
                <w:szCs w:val="21"/>
              </w:rPr>
            </w:pPr>
            <w:r>
              <w:rPr>
                <w:spacing w:val="4"/>
                <w:sz w:val="21"/>
                <w:szCs w:val="21"/>
              </w:rPr>
              <w:t>除尘</w:t>
            </w:r>
          </w:p>
        </w:tc>
        <w:tc>
          <w:tcPr>
            <w:tcW w:w="3070" w:type="dxa"/>
            <w:vAlign w:val="top"/>
          </w:tcPr>
          <w:p>
            <w:pPr>
              <w:pStyle w:val="8"/>
              <w:spacing w:before="221" w:line="268" w:lineRule="auto"/>
              <w:ind w:left="114" w:right="73" w:hanging="59"/>
              <w:rPr>
                <w:sz w:val="21"/>
                <w:szCs w:val="21"/>
              </w:rPr>
            </w:pPr>
            <w:r>
              <w:rPr>
                <w:spacing w:val="-1"/>
                <w:sz w:val="21"/>
                <w:szCs w:val="21"/>
              </w:rPr>
              <w:t>钻孔时无扬尘，有扬尘时配备除尘设施并确保设施完好</w:t>
            </w:r>
          </w:p>
        </w:tc>
        <w:tc>
          <w:tcPr>
            <w:tcW w:w="740" w:type="dxa"/>
            <w:vAlign w:val="top"/>
          </w:tcPr>
          <w:p>
            <w:pPr>
              <w:spacing w:line="356" w:lineRule="auto"/>
              <w:rPr>
                <w:rFonts w:ascii="Arial"/>
                <w:sz w:val="21"/>
              </w:rPr>
            </w:pPr>
          </w:p>
          <w:p>
            <w:pPr>
              <w:pStyle w:val="8"/>
              <w:spacing w:before="68" w:line="182" w:lineRule="auto"/>
              <w:ind w:left="305"/>
              <w:rPr>
                <w:sz w:val="21"/>
                <w:szCs w:val="21"/>
              </w:rPr>
            </w:pPr>
            <w:r>
              <w:rPr>
                <w:sz w:val="21"/>
                <w:szCs w:val="21"/>
              </w:rPr>
              <w:t>5</w:t>
            </w:r>
          </w:p>
        </w:tc>
        <w:tc>
          <w:tcPr>
            <w:tcW w:w="2350" w:type="dxa"/>
            <w:vAlign w:val="top"/>
          </w:tcPr>
          <w:p>
            <w:pPr>
              <w:pStyle w:val="8"/>
              <w:spacing w:before="51" w:line="257" w:lineRule="auto"/>
              <w:ind w:left="84" w:hanging="19"/>
              <w:jc w:val="both"/>
              <w:rPr>
                <w:sz w:val="21"/>
                <w:szCs w:val="21"/>
              </w:rPr>
            </w:pPr>
            <w:r>
              <w:rPr>
                <w:spacing w:val="-4"/>
                <w:sz w:val="21"/>
                <w:szCs w:val="21"/>
              </w:rPr>
              <w:t>查现场。有扬尘不得分，</w:t>
            </w:r>
            <w:r>
              <w:rPr>
                <w:spacing w:val="7"/>
                <w:sz w:val="21"/>
                <w:szCs w:val="21"/>
              </w:rPr>
              <w:t>除尘设施不完好1处扣</w:t>
            </w:r>
            <w:r>
              <w:rPr>
                <w:spacing w:val="-3"/>
                <w:sz w:val="21"/>
                <w:szCs w:val="21"/>
              </w:rPr>
              <w:t>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790" w:type="dxa"/>
            <w:vMerge w:val="continue"/>
            <w:tcBorders>
              <w:top w:val="nil"/>
              <w:left w:val="nil"/>
            </w:tcBorders>
            <w:textDirection w:val="tbRlV"/>
            <w:vAlign w:val="top"/>
          </w:tcPr>
          <w:p>
            <w:pPr>
              <w:rPr>
                <w:rFonts w:ascii="Arial"/>
                <w:sz w:val="21"/>
              </w:rPr>
            </w:pPr>
          </w:p>
        </w:tc>
        <w:tc>
          <w:tcPr>
            <w:tcW w:w="850" w:type="dxa"/>
            <w:vAlign w:val="top"/>
          </w:tcPr>
          <w:p>
            <w:pPr>
              <w:pStyle w:val="8"/>
              <w:spacing w:before="213" w:line="220" w:lineRule="auto"/>
              <w:ind w:left="205"/>
              <w:rPr>
                <w:sz w:val="21"/>
                <w:szCs w:val="21"/>
              </w:rPr>
            </w:pPr>
            <w:r>
              <w:rPr>
                <w:spacing w:val="5"/>
                <w:sz w:val="21"/>
                <w:szCs w:val="21"/>
              </w:rPr>
              <w:t>走行</w:t>
            </w:r>
          </w:p>
        </w:tc>
        <w:tc>
          <w:tcPr>
            <w:tcW w:w="3070" w:type="dxa"/>
            <w:vAlign w:val="top"/>
          </w:tcPr>
          <w:p>
            <w:pPr>
              <w:pStyle w:val="8"/>
              <w:spacing w:before="52" w:line="249" w:lineRule="auto"/>
              <w:ind w:left="104" w:right="73" w:hanging="49"/>
              <w:rPr>
                <w:sz w:val="21"/>
                <w:szCs w:val="21"/>
              </w:rPr>
            </w:pPr>
            <w:r>
              <w:rPr>
                <w:spacing w:val="-1"/>
                <w:sz w:val="21"/>
                <w:szCs w:val="21"/>
              </w:rPr>
              <w:t>钻机在走行时符合《煤矿安全规</w:t>
            </w:r>
            <w:r>
              <w:rPr>
                <w:spacing w:val="3"/>
                <w:sz w:val="21"/>
                <w:szCs w:val="21"/>
              </w:rPr>
              <w:t>程》规定</w:t>
            </w:r>
          </w:p>
        </w:tc>
        <w:tc>
          <w:tcPr>
            <w:tcW w:w="740" w:type="dxa"/>
            <w:vAlign w:val="top"/>
          </w:tcPr>
          <w:p>
            <w:pPr>
              <w:pStyle w:val="8"/>
              <w:spacing w:before="266" w:line="183" w:lineRule="auto"/>
              <w:ind w:left="305"/>
              <w:rPr>
                <w:sz w:val="21"/>
                <w:szCs w:val="21"/>
              </w:rPr>
            </w:pPr>
            <w:r>
              <w:rPr>
                <w:sz w:val="21"/>
                <w:szCs w:val="21"/>
              </w:rPr>
              <w:t>3</w:t>
            </w:r>
          </w:p>
        </w:tc>
        <w:tc>
          <w:tcPr>
            <w:tcW w:w="2350" w:type="dxa"/>
            <w:vAlign w:val="top"/>
          </w:tcPr>
          <w:p>
            <w:pPr>
              <w:pStyle w:val="8"/>
              <w:spacing w:before="61" w:line="245" w:lineRule="auto"/>
              <w:ind w:left="95" w:right="113" w:firstLine="19"/>
              <w:rPr>
                <w:sz w:val="21"/>
                <w:szCs w:val="21"/>
              </w:rPr>
            </w:pPr>
            <w:r>
              <w:rPr>
                <w:spacing w:val="1"/>
                <w:sz w:val="21"/>
                <w:szCs w:val="21"/>
              </w:rPr>
              <w:t>查现场。不符合规定不</w:t>
            </w:r>
            <w:r>
              <w:rPr>
                <w:spacing w:val="-3"/>
                <w:sz w:val="21"/>
                <w:szCs w:val="21"/>
              </w:rPr>
              <w:t>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79" w:hRule="atLeast"/>
        </w:trPr>
        <w:tc>
          <w:tcPr>
            <w:tcW w:w="790" w:type="dxa"/>
            <w:vMerge w:val="restart"/>
            <w:tcBorders>
              <w:left w:val="nil"/>
              <w:bottom w:val="nil"/>
            </w:tcBorders>
            <w:textDirection w:val="tbRlV"/>
            <w:vAlign w:val="top"/>
          </w:tcPr>
          <w:p>
            <w:pPr>
              <w:pStyle w:val="8"/>
              <w:spacing w:before="292" w:line="202" w:lineRule="auto"/>
              <w:ind w:left="245"/>
              <w:rPr>
                <w:sz w:val="21"/>
                <w:szCs w:val="21"/>
              </w:rPr>
            </w:pPr>
            <w:r>
              <w:rPr>
                <w:spacing w:val="30"/>
                <w:sz w:val="21"/>
                <w:szCs w:val="21"/>
              </w:rPr>
              <w:t>五</w:t>
            </w:r>
            <w:r>
              <w:rPr>
                <w:rFonts w:hint="eastAsia"/>
                <w:spacing w:val="30"/>
                <w:sz w:val="21"/>
                <w:szCs w:val="21"/>
                <w:lang w:eastAsia="zh-CN"/>
              </w:rPr>
              <w:t>、</w:t>
            </w:r>
            <w:r>
              <w:rPr>
                <w:spacing w:val="30"/>
                <w:sz w:val="21"/>
                <w:szCs w:val="21"/>
              </w:rPr>
              <w:t>特殊作业管理(7分)</w:t>
            </w:r>
          </w:p>
        </w:tc>
        <w:tc>
          <w:tcPr>
            <w:tcW w:w="850" w:type="dxa"/>
            <w:vAlign w:val="top"/>
          </w:tcPr>
          <w:p>
            <w:pPr>
              <w:pStyle w:val="8"/>
              <w:spacing w:before="233" w:line="260" w:lineRule="auto"/>
              <w:ind w:left="205" w:right="223"/>
              <w:jc w:val="both"/>
              <w:rPr>
                <w:sz w:val="21"/>
                <w:szCs w:val="21"/>
              </w:rPr>
            </w:pPr>
            <w:r>
              <w:rPr>
                <w:spacing w:val="-5"/>
                <w:sz w:val="21"/>
                <w:szCs w:val="21"/>
              </w:rPr>
              <w:t>特殊条件作业</w:t>
            </w:r>
          </w:p>
        </w:tc>
        <w:tc>
          <w:tcPr>
            <w:tcW w:w="3070" w:type="dxa"/>
            <w:vAlign w:val="top"/>
          </w:tcPr>
          <w:p>
            <w:pPr>
              <w:pStyle w:val="8"/>
              <w:spacing w:before="232" w:line="219" w:lineRule="auto"/>
              <w:ind w:left="55"/>
              <w:rPr>
                <w:sz w:val="21"/>
                <w:szCs w:val="21"/>
              </w:rPr>
            </w:pPr>
            <w:r>
              <w:rPr>
                <w:spacing w:val="-1"/>
                <w:sz w:val="21"/>
                <w:szCs w:val="21"/>
              </w:rPr>
              <w:t>钻机在采空区、自然发火区、高</w:t>
            </w:r>
          </w:p>
          <w:p>
            <w:pPr>
              <w:pStyle w:val="8"/>
              <w:spacing w:before="72" w:line="219" w:lineRule="auto"/>
              <w:ind w:left="164"/>
              <w:rPr>
                <w:sz w:val="21"/>
                <w:szCs w:val="21"/>
              </w:rPr>
            </w:pPr>
            <w:r>
              <w:rPr>
                <w:spacing w:val="-1"/>
                <w:sz w:val="21"/>
                <w:szCs w:val="21"/>
              </w:rPr>
              <w:t>温区和水淹区等危险区域作业</w:t>
            </w:r>
          </w:p>
          <w:p>
            <w:pPr>
              <w:pStyle w:val="8"/>
              <w:spacing w:before="60" w:line="219" w:lineRule="auto"/>
              <w:ind w:left="164"/>
              <w:rPr>
                <w:sz w:val="21"/>
                <w:szCs w:val="21"/>
              </w:rPr>
            </w:pPr>
            <w:r>
              <w:rPr>
                <w:sz w:val="21"/>
                <w:szCs w:val="21"/>
              </w:rPr>
              <w:t>时，制定安全技术措施并执行</w:t>
            </w:r>
          </w:p>
        </w:tc>
        <w:tc>
          <w:tcPr>
            <w:tcW w:w="740" w:type="dxa"/>
            <w:vAlign w:val="top"/>
          </w:tcPr>
          <w:p>
            <w:pPr>
              <w:spacing w:line="263" w:lineRule="auto"/>
              <w:rPr>
                <w:rFonts w:ascii="Arial"/>
                <w:sz w:val="21"/>
              </w:rPr>
            </w:pPr>
          </w:p>
          <w:p>
            <w:pPr>
              <w:spacing w:line="263" w:lineRule="auto"/>
              <w:rPr>
                <w:rFonts w:ascii="Arial"/>
                <w:sz w:val="21"/>
              </w:rPr>
            </w:pPr>
          </w:p>
          <w:p>
            <w:pPr>
              <w:pStyle w:val="8"/>
              <w:spacing w:before="68" w:line="183" w:lineRule="auto"/>
              <w:ind w:left="305"/>
              <w:rPr>
                <w:sz w:val="21"/>
                <w:szCs w:val="21"/>
              </w:rPr>
            </w:pPr>
            <w:r>
              <w:rPr>
                <w:sz w:val="21"/>
                <w:szCs w:val="21"/>
              </w:rPr>
              <w:t>4</w:t>
            </w:r>
          </w:p>
        </w:tc>
        <w:tc>
          <w:tcPr>
            <w:tcW w:w="2350" w:type="dxa"/>
            <w:vAlign w:val="top"/>
          </w:tcPr>
          <w:p>
            <w:pPr>
              <w:pStyle w:val="8"/>
              <w:spacing w:before="214" w:line="272" w:lineRule="auto"/>
              <w:ind w:left="115" w:right="69"/>
              <w:jc w:val="both"/>
              <w:rPr>
                <w:sz w:val="21"/>
                <w:szCs w:val="21"/>
              </w:rPr>
            </w:pPr>
            <w:r>
              <w:rPr>
                <w:spacing w:val="1"/>
                <w:sz w:val="21"/>
                <w:szCs w:val="21"/>
              </w:rPr>
              <w:t>查现场和资料。未制定</w:t>
            </w:r>
            <w:r>
              <w:rPr>
                <w:spacing w:val="5"/>
                <w:sz w:val="21"/>
                <w:szCs w:val="21"/>
              </w:rPr>
              <w:t>安全技术措施不得分，</w:t>
            </w:r>
            <w:r>
              <w:rPr>
                <w:sz w:val="21"/>
                <w:szCs w:val="21"/>
              </w:rPr>
              <w:t>未按措施执行不得分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9" w:hRule="atLeast"/>
        </w:trPr>
        <w:tc>
          <w:tcPr>
            <w:tcW w:w="790" w:type="dxa"/>
            <w:vMerge w:val="continue"/>
            <w:tcBorders>
              <w:top w:val="nil"/>
              <w:left w:val="nil"/>
            </w:tcBorders>
            <w:textDirection w:val="tbRlV"/>
            <w:vAlign w:val="top"/>
          </w:tcPr>
          <w:p>
            <w:pPr>
              <w:rPr>
                <w:rFonts w:ascii="Arial"/>
                <w:sz w:val="21"/>
              </w:rPr>
            </w:pPr>
          </w:p>
        </w:tc>
        <w:tc>
          <w:tcPr>
            <w:tcW w:w="850" w:type="dxa"/>
            <w:vAlign w:val="top"/>
          </w:tcPr>
          <w:p>
            <w:pPr>
              <w:spacing w:line="306" w:lineRule="auto"/>
              <w:rPr>
                <w:rFonts w:ascii="Arial"/>
                <w:sz w:val="21"/>
              </w:rPr>
            </w:pPr>
          </w:p>
          <w:p>
            <w:pPr>
              <w:spacing w:line="307" w:lineRule="auto"/>
              <w:rPr>
                <w:rFonts w:ascii="Arial"/>
                <w:sz w:val="21"/>
              </w:rPr>
            </w:pPr>
          </w:p>
          <w:p>
            <w:pPr>
              <w:pStyle w:val="8"/>
              <w:spacing w:before="68" w:line="220" w:lineRule="auto"/>
              <w:ind w:left="205"/>
              <w:rPr>
                <w:sz w:val="21"/>
                <w:szCs w:val="21"/>
              </w:rPr>
            </w:pPr>
            <w:r>
              <w:rPr>
                <w:spacing w:val="-3"/>
                <w:sz w:val="21"/>
                <w:szCs w:val="21"/>
              </w:rPr>
              <w:t>补孔</w:t>
            </w:r>
          </w:p>
        </w:tc>
        <w:tc>
          <w:tcPr>
            <w:tcW w:w="3070" w:type="dxa"/>
            <w:vAlign w:val="top"/>
          </w:tcPr>
          <w:p>
            <w:pPr>
              <w:pStyle w:val="8"/>
              <w:spacing w:before="42" w:line="273" w:lineRule="auto"/>
              <w:ind w:left="55" w:right="73" w:firstLine="109"/>
              <w:jc w:val="both"/>
              <w:rPr>
                <w:sz w:val="21"/>
                <w:szCs w:val="21"/>
              </w:rPr>
            </w:pPr>
            <w:r>
              <w:rPr>
                <w:spacing w:val="1"/>
                <w:sz w:val="21"/>
                <w:szCs w:val="21"/>
              </w:rPr>
              <w:t>在装有炸药(雷管)的炮孔边补</w:t>
            </w:r>
            <w:r>
              <w:rPr>
                <w:spacing w:val="-1"/>
                <w:sz w:val="21"/>
                <w:szCs w:val="21"/>
              </w:rPr>
              <w:t>钻孔时，制定安全技术措施并严格执行；新钻孔与原装药孔的距</w:t>
            </w:r>
          </w:p>
          <w:p>
            <w:pPr>
              <w:pStyle w:val="8"/>
              <w:spacing w:before="19" w:line="244" w:lineRule="auto"/>
              <w:ind w:left="105" w:right="155" w:firstLine="59"/>
              <w:jc w:val="both"/>
              <w:rPr>
                <w:sz w:val="21"/>
                <w:szCs w:val="21"/>
              </w:rPr>
            </w:pPr>
            <w:r>
              <w:rPr>
                <w:sz w:val="21"/>
                <w:szCs w:val="21"/>
              </w:rPr>
              <w:t>离不小于10倍的炮孔直径，并</w:t>
            </w:r>
            <w:r>
              <w:rPr>
                <w:spacing w:val="-2"/>
                <w:sz w:val="21"/>
                <w:szCs w:val="21"/>
              </w:rPr>
              <w:t>保持两孔平行</w:t>
            </w:r>
          </w:p>
        </w:tc>
        <w:tc>
          <w:tcPr>
            <w:tcW w:w="740" w:type="dxa"/>
            <w:vAlign w:val="top"/>
          </w:tcPr>
          <w:p>
            <w:pPr>
              <w:spacing w:line="333" w:lineRule="auto"/>
              <w:rPr>
                <w:rFonts w:ascii="Arial"/>
                <w:sz w:val="21"/>
              </w:rPr>
            </w:pPr>
          </w:p>
          <w:p>
            <w:pPr>
              <w:spacing w:line="333" w:lineRule="auto"/>
              <w:rPr>
                <w:rFonts w:ascii="Arial"/>
                <w:sz w:val="21"/>
              </w:rPr>
            </w:pPr>
          </w:p>
          <w:p>
            <w:pPr>
              <w:pStyle w:val="8"/>
              <w:spacing w:before="68" w:line="183" w:lineRule="auto"/>
              <w:ind w:left="305"/>
              <w:rPr>
                <w:sz w:val="21"/>
                <w:szCs w:val="21"/>
              </w:rPr>
            </w:pPr>
            <w:r>
              <w:rPr>
                <w:sz w:val="21"/>
                <w:szCs w:val="21"/>
              </w:rPr>
              <w:t>3</w:t>
            </w:r>
          </w:p>
        </w:tc>
        <w:tc>
          <w:tcPr>
            <w:tcW w:w="2350" w:type="dxa"/>
            <w:vAlign w:val="top"/>
          </w:tcPr>
          <w:p>
            <w:pPr>
              <w:spacing w:line="304" w:lineRule="auto"/>
              <w:rPr>
                <w:rFonts w:ascii="Arial"/>
                <w:sz w:val="21"/>
              </w:rPr>
            </w:pPr>
          </w:p>
          <w:p>
            <w:pPr>
              <w:pStyle w:val="8"/>
              <w:spacing w:before="68" w:line="268" w:lineRule="auto"/>
              <w:ind w:left="105" w:right="113" w:firstLine="9"/>
              <w:jc w:val="both"/>
              <w:rPr>
                <w:sz w:val="21"/>
                <w:szCs w:val="21"/>
              </w:rPr>
            </w:pPr>
            <w:r>
              <w:rPr>
                <w:sz w:val="21"/>
                <w:szCs w:val="21"/>
              </w:rPr>
              <w:t>查现场和资料。无安全</w:t>
            </w:r>
            <w:r>
              <w:rPr>
                <w:spacing w:val="2"/>
                <w:sz w:val="21"/>
                <w:szCs w:val="21"/>
              </w:rPr>
              <w:t>技术措施及炮孔距离不足不得分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88" w:hRule="atLeast"/>
        </w:trPr>
        <w:tc>
          <w:tcPr>
            <w:tcW w:w="790" w:type="dxa"/>
            <w:tcBorders>
              <w:left w:val="nil"/>
            </w:tcBorders>
            <w:textDirection w:val="tbRlV"/>
            <w:vAlign w:val="top"/>
          </w:tcPr>
          <w:p>
            <w:pPr>
              <w:spacing w:line="255" w:lineRule="auto"/>
              <w:rPr>
                <w:rFonts w:ascii="Arial"/>
                <w:sz w:val="21"/>
              </w:rPr>
            </w:pPr>
          </w:p>
          <w:p>
            <w:pPr>
              <w:pStyle w:val="8"/>
              <w:spacing w:before="71" w:line="200" w:lineRule="auto"/>
              <w:ind w:right="1"/>
              <w:jc w:val="right"/>
              <w:rPr>
                <w:rFonts w:hint="eastAsia" w:eastAsia="宋体"/>
                <w:sz w:val="12"/>
                <w:szCs w:val="12"/>
                <w:lang w:eastAsia="zh-CN"/>
              </w:rPr>
            </w:pPr>
            <w:r>
              <w:rPr>
                <w:spacing w:val="16"/>
                <w:sz w:val="21"/>
                <w:szCs w:val="21"/>
              </w:rPr>
              <w:t>六</w:t>
            </w:r>
            <w:r>
              <w:rPr>
                <w:rFonts w:hint="eastAsia"/>
                <w:spacing w:val="16"/>
                <w:sz w:val="21"/>
                <w:szCs w:val="21"/>
                <w:lang w:eastAsia="zh-CN"/>
              </w:rPr>
              <w:t>、</w:t>
            </w:r>
            <w:r>
              <w:rPr>
                <w:spacing w:val="16"/>
                <w:sz w:val="21"/>
                <w:szCs w:val="21"/>
              </w:rPr>
              <w:t>文明生产</w:t>
            </w:r>
            <w:r>
              <w:rPr>
                <w:rFonts w:hint="eastAsia"/>
                <w:spacing w:val="16"/>
                <w:sz w:val="22"/>
                <w:szCs w:val="22"/>
                <w:lang w:eastAsia="zh-CN"/>
              </w:rPr>
              <w:t>(5分)</w:t>
            </w:r>
          </w:p>
        </w:tc>
        <w:tc>
          <w:tcPr>
            <w:tcW w:w="850" w:type="dxa"/>
            <w:vAlign w:val="top"/>
          </w:tcPr>
          <w:p>
            <w:pPr>
              <w:spacing w:line="326" w:lineRule="auto"/>
              <w:rPr>
                <w:rFonts w:ascii="Arial"/>
                <w:sz w:val="21"/>
              </w:rPr>
            </w:pPr>
          </w:p>
          <w:p>
            <w:pPr>
              <w:spacing w:line="326" w:lineRule="auto"/>
              <w:rPr>
                <w:rFonts w:ascii="Arial"/>
                <w:sz w:val="21"/>
              </w:rPr>
            </w:pPr>
          </w:p>
          <w:p>
            <w:pPr>
              <w:pStyle w:val="8"/>
              <w:spacing w:before="69" w:line="269" w:lineRule="auto"/>
              <w:ind w:left="205" w:right="223"/>
              <w:rPr>
                <w:sz w:val="21"/>
                <w:szCs w:val="21"/>
              </w:rPr>
            </w:pPr>
            <w:r>
              <w:rPr>
                <w:spacing w:val="-5"/>
                <w:sz w:val="21"/>
                <w:szCs w:val="21"/>
              </w:rPr>
              <w:t>作业环境</w:t>
            </w:r>
          </w:p>
        </w:tc>
        <w:tc>
          <w:tcPr>
            <w:tcW w:w="3070" w:type="dxa"/>
            <w:vAlign w:val="top"/>
          </w:tcPr>
          <w:p>
            <w:pPr>
              <w:spacing w:line="261" w:lineRule="auto"/>
              <w:rPr>
                <w:rFonts w:ascii="Arial"/>
                <w:sz w:val="21"/>
              </w:rPr>
            </w:pPr>
          </w:p>
          <w:p>
            <w:pPr>
              <w:spacing w:line="261" w:lineRule="auto"/>
              <w:rPr>
                <w:rFonts w:ascii="Arial"/>
                <w:sz w:val="21"/>
              </w:rPr>
            </w:pPr>
          </w:p>
          <w:p>
            <w:pPr>
              <w:pStyle w:val="8"/>
              <w:spacing w:before="69" w:line="259" w:lineRule="auto"/>
              <w:ind w:left="124" w:right="9" w:hanging="19"/>
              <w:rPr>
                <w:sz w:val="21"/>
                <w:szCs w:val="21"/>
              </w:rPr>
            </w:pPr>
            <w:r>
              <w:rPr>
                <w:sz w:val="21"/>
                <w:szCs w:val="21"/>
              </w:rPr>
              <w:t>1.钻机驾驶室干净整洁无杂物，</w:t>
            </w:r>
            <w:r>
              <w:rPr>
                <w:spacing w:val="15"/>
                <w:sz w:val="21"/>
                <w:szCs w:val="21"/>
              </w:rPr>
              <w:t>门窗玻璃干净；</w:t>
            </w:r>
          </w:p>
          <w:p>
            <w:pPr>
              <w:pStyle w:val="8"/>
              <w:spacing w:before="32" w:line="219" w:lineRule="auto"/>
              <w:ind w:left="105"/>
              <w:rPr>
                <w:sz w:val="21"/>
                <w:szCs w:val="21"/>
              </w:rPr>
            </w:pPr>
            <w:r>
              <w:rPr>
                <w:spacing w:val="1"/>
                <w:sz w:val="21"/>
                <w:szCs w:val="21"/>
              </w:rPr>
              <w:t>2.各类物资摆放规整</w:t>
            </w:r>
          </w:p>
        </w:tc>
        <w:tc>
          <w:tcPr>
            <w:tcW w:w="740"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8"/>
              <w:spacing w:before="68" w:line="182" w:lineRule="auto"/>
              <w:ind w:left="305"/>
              <w:rPr>
                <w:sz w:val="21"/>
                <w:szCs w:val="21"/>
              </w:rPr>
            </w:pPr>
            <w:r>
              <w:rPr>
                <w:sz w:val="21"/>
                <w:szCs w:val="21"/>
              </w:rPr>
              <w:t>5</w:t>
            </w:r>
          </w:p>
        </w:tc>
        <w:tc>
          <w:tcPr>
            <w:tcW w:w="2350" w:type="dxa"/>
            <w:vAlign w:val="top"/>
          </w:tcPr>
          <w:p>
            <w:pPr>
              <w:spacing w:line="331" w:lineRule="auto"/>
              <w:rPr>
                <w:rFonts w:ascii="Arial"/>
                <w:sz w:val="21"/>
              </w:rPr>
            </w:pPr>
          </w:p>
          <w:p>
            <w:pPr>
              <w:spacing w:line="331" w:lineRule="auto"/>
              <w:rPr>
                <w:rFonts w:ascii="Arial"/>
                <w:sz w:val="21"/>
              </w:rPr>
            </w:pPr>
          </w:p>
          <w:p>
            <w:pPr>
              <w:pStyle w:val="8"/>
              <w:spacing w:before="68" w:line="243" w:lineRule="auto"/>
              <w:ind w:left="85" w:right="153" w:firstLine="79"/>
              <w:rPr>
                <w:sz w:val="21"/>
                <w:szCs w:val="21"/>
              </w:rPr>
            </w:pPr>
            <w:r>
              <w:rPr>
                <w:spacing w:val="2"/>
                <w:sz w:val="21"/>
                <w:szCs w:val="21"/>
              </w:rPr>
              <w:t>查现场。不符合要求1</w:t>
            </w:r>
            <w:r>
              <w:rPr>
                <w:spacing w:val="-3"/>
                <w:sz w:val="21"/>
                <w:szCs w:val="21"/>
              </w:rPr>
              <w:t>项扣1分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64" w:hRule="atLeast"/>
        </w:trPr>
        <w:tc>
          <w:tcPr>
            <w:tcW w:w="790" w:type="dxa"/>
            <w:tcBorders>
              <w:left w:val="nil"/>
            </w:tcBorders>
            <w:textDirection w:val="tbRlV"/>
            <w:vAlign w:val="top"/>
          </w:tcPr>
          <w:p>
            <w:pPr>
              <w:pStyle w:val="8"/>
              <w:spacing w:before="134" w:line="199" w:lineRule="auto"/>
              <w:ind w:left="296"/>
              <w:rPr>
                <w:sz w:val="21"/>
                <w:szCs w:val="21"/>
              </w:rPr>
            </w:pPr>
            <w:r>
              <w:rPr>
                <w:sz w:val="21"/>
                <w:szCs w:val="21"/>
              </w:rPr>
              <w:t>附加项</w:t>
            </w:r>
          </w:p>
          <w:p>
            <w:pPr>
              <w:pStyle w:val="8"/>
              <w:spacing w:before="134" w:line="199" w:lineRule="auto"/>
              <w:ind w:left="296"/>
              <w:jc w:val="center"/>
              <w:rPr>
                <w:rFonts w:hint="default" w:eastAsia="宋体"/>
                <w:sz w:val="21"/>
                <w:szCs w:val="21"/>
                <w:lang w:val="en-US" w:eastAsia="zh-CN"/>
              </w:rPr>
            </w:pPr>
            <w:r>
              <w:rPr>
                <w:rFonts w:hint="eastAsia"/>
                <w:sz w:val="21"/>
                <w:szCs w:val="21"/>
                <w:lang w:val="en-US" w:eastAsia="zh-CN"/>
              </w:rPr>
              <w:t>(2分）</w:t>
            </w:r>
          </w:p>
        </w:tc>
        <w:tc>
          <w:tcPr>
            <w:tcW w:w="850" w:type="dxa"/>
            <w:vAlign w:val="top"/>
          </w:tcPr>
          <w:p>
            <w:pPr>
              <w:spacing w:line="298" w:lineRule="auto"/>
              <w:rPr>
                <w:rFonts w:ascii="Arial"/>
                <w:sz w:val="21"/>
              </w:rPr>
            </w:pPr>
          </w:p>
          <w:p>
            <w:pPr>
              <w:pStyle w:val="8"/>
              <w:spacing w:before="68" w:line="250" w:lineRule="auto"/>
              <w:ind w:left="205" w:right="221"/>
              <w:rPr>
                <w:sz w:val="21"/>
                <w:szCs w:val="21"/>
              </w:rPr>
            </w:pPr>
            <w:r>
              <w:rPr>
                <w:spacing w:val="-5"/>
                <w:sz w:val="21"/>
                <w:szCs w:val="21"/>
              </w:rPr>
              <w:t>技术</w:t>
            </w:r>
            <w:r>
              <w:rPr>
                <w:spacing w:val="-4"/>
                <w:sz w:val="21"/>
                <w:szCs w:val="21"/>
              </w:rPr>
              <w:t>进步</w:t>
            </w:r>
          </w:p>
        </w:tc>
        <w:tc>
          <w:tcPr>
            <w:tcW w:w="3070" w:type="dxa"/>
            <w:vAlign w:val="top"/>
          </w:tcPr>
          <w:p>
            <w:pPr>
              <w:pStyle w:val="8"/>
              <w:spacing w:before="56" w:line="264" w:lineRule="auto"/>
              <w:ind w:left="55" w:right="53"/>
              <w:rPr>
                <w:sz w:val="21"/>
                <w:szCs w:val="21"/>
              </w:rPr>
            </w:pPr>
            <w:r>
              <w:rPr>
                <w:sz w:val="21"/>
                <w:szCs w:val="21"/>
              </w:rPr>
              <w:t>1.有钻孔设计软件，钻机具备一</w:t>
            </w:r>
            <w:r>
              <w:rPr>
                <w:spacing w:val="-1"/>
                <w:sz w:val="21"/>
                <w:szCs w:val="21"/>
              </w:rPr>
              <w:t>键调平、定位布孔、钻孔、实时</w:t>
            </w:r>
            <w:r>
              <w:rPr>
                <w:spacing w:val="12"/>
                <w:sz w:val="21"/>
                <w:szCs w:val="21"/>
              </w:rPr>
              <w:t>监测、随钻参数提取功能；</w:t>
            </w:r>
          </w:p>
          <w:p>
            <w:pPr>
              <w:pStyle w:val="8"/>
              <w:spacing w:before="49" w:line="217" w:lineRule="auto"/>
              <w:ind w:left="105"/>
              <w:rPr>
                <w:sz w:val="21"/>
                <w:szCs w:val="21"/>
              </w:rPr>
            </w:pPr>
            <w:r>
              <w:rPr>
                <w:sz w:val="21"/>
                <w:szCs w:val="21"/>
              </w:rPr>
              <w:t>2.钻机具备远程遥控功能</w:t>
            </w:r>
          </w:p>
        </w:tc>
        <w:tc>
          <w:tcPr>
            <w:tcW w:w="740" w:type="dxa"/>
            <w:vAlign w:val="top"/>
          </w:tcPr>
          <w:p>
            <w:pPr>
              <w:spacing w:line="260" w:lineRule="auto"/>
              <w:rPr>
                <w:rFonts w:ascii="Arial"/>
                <w:sz w:val="21"/>
              </w:rPr>
            </w:pPr>
          </w:p>
          <w:p>
            <w:pPr>
              <w:spacing w:line="260" w:lineRule="auto"/>
              <w:rPr>
                <w:rFonts w:ascii="Arial"/>
                <w:sz w:val="21"/>
              </w:rPr>
            </w:pPr>
          </w:p>
          <w:p>
            <w:pPr>
              <w:pStyle w:val="8"/>
              <w:spacing w:before="68" w:line="183" w:lineRule="auto"/>
              <w:ind w:left="305"/>
              <w:rPr>
                <w:sz w:val="21"/>
                <w:szCs w:val="21"/>
              </w:rPr>
            </w:pPr>
            <w:r>
              <w:rPr>
                <w:sz w:val="21"/>
                <w:szCs w:val="21"/>
              </w:rPr>
              <w:t>2</w:t>
            </w:r>
          </w:p>
        </w:tc>
        <w:tc>
          <w:tcPr>
            <w:tcW w:w="2350" w:type="dxa"/>
            <w:vAlign w:val="top"/>
          </w:tcPr>
          <w:p>
            <w:pPr>
              <w:spacing w:line="307" w:lineRule="auto"/>
              <w:rPr>
                <w:rFonts w:ascii="Arial"/>
                <w:sz w:val="21"/>
              </w:rPr>
            </w:pPr>
          </w:p>
          <w:p>
            <w:pPr>
              <w:pStyle w:val="8"/>
              <w:spacing w:before="69" w:line="260" w:lineRule="auto"/>
              <w:ind w:left="115" w:right="161" w:firstLine="49"/>
              <w:rPr>
                <w:sz w:val="21"/>
                <w:szCs w:val="21"/>
              </w:rPr>
            </w:pPr>
            <w:r>
              <w:rPr>
                <w:spacing w:val="1"/>
                <w:sz w:val="21"/>
                <w:szCs w:val="21"/>
              </w:rPr>
              <w:t>查现场。符合要求1项</w:t>
            </w:r>
            <w:r>
              <w:rPr>
                <w:spacing w:val="-11"/>
                <w:sz w:val="21"/>
                <w:szCs w:val="21"/>
              </w:rPr>
              <w:t>加1分</w:t>
            </w:r>
          </w:p>
        </w:tc>
        <w:tc>
          <w:tcPr>
            <w:tcW w:w="660" w:type="dxa"/>
            <w:tcBorders>
              <w:right w:val="nil"/>
            </w:tcBorders>
            <w:vAlign w:val="top"/>
          </w:tcPr>
          <w:p>
            <w:pPr>
              <w:rPr>
                <w:rFonts w:ascii="Arial"/>
                <w:sz w:val="21"/>
              </w:rPr>
            </w:pPr>
          </w:p>
        </w:tc>
      </w:tr>
    </w:tbl>
    <w:p>
      <w:pPr>
        <w:pStyle w:val="2"/>
      </w:pPr>
    </w:p>
    <w:p>
      <w:pPr>
        <w:sectPr>
          <w:footerReference r:id="rId80" w:type="default"/>
          <w:pgSz w:w="11900" w:h="16840"/>
          <w:pgMar w:top="1431" w:right="1785" w:bottom="1271" w:left="1609" w:header="0" w:footer="944" w:gutter="0"/>
          <w:pgNumType w:fmt="decimal"/>
          <w:cols w:space="720" w:num="1"/>
        </w:sectPr>
      </w:pPr>
    </w:p>
    <w:p>
      <w:pPr>
        <w:spacing w:before="137" w:line="223" w:lineRule="auto"/>
        <w:ind w:left="3209"/>
        <w:outlineLvl w:val="6"/>
        <w:rPr>
          <w:rFonts w:ascii="仿宋" w:hAnsi="仿宋" w:eastAsia="仿宋" w:cs="仿宋"/>
          <w:sz w:val="40"/>
          <w:szCs w:val="40"/>
        </w:rPr>
      </w:pPr>
      <w:r>
        <w:rPr>
          <w:rFonts w:ascii="宋体" w:hAnsi="宋体" w:eastAsia="宋体" w:cs="宋体"/>
          <w:b/>
          <w:bCs/>
          <w:spacing w:val="-47"/>
          <w:sz w:val="40"/>
          <w:szCs w:val="40"/>
        </w:rPr>
        <w:t>4.2.2</w:t>
      </w:r>
      <w:r>
        <w:rPr>
          <w:rFonts w:hint="eastAsia" w:ascii="宋体" w:hAnsi="宋体" w:eastAsia="宋体" w:cs="宋体"/>
          <w:b/>
          <w:bCs/>
          <w:spacing w:val="-47"/>
          <w:sz w:val="40"/>
          <w:szCs w:val="40"/>
          <w:lang w:val="en-US" w:eastAsia="zh-CN"/>
        </w:rPr>
        <w:t xml:space="preserve">  </w:t>
      </w:r>
      <w:r>
        <w:rPr>
          <w:rFonts w:ascii="仿宋" w:hAnsi="仿宋" w:eastAsia="仿宋" w:cs="仿宋"/>
          <w:b/>
          <w:bCs/>
          <w:spacing w:val="-47"/>
          <w:sz w:val="40"/>
          <w:szCs w:val="40"/>
        </w:rPr>
        <w:t>爆破</w:t>
      </w:r>
    </w:p>
    <w:p>
      <w:pPr>
        <w:spacing w:before="104" w:line="222" w:lineRule="auto"/>
        <w:ind w:left="739"/>
        <w:outlineLvl w:val="6"/>
        <w:rPr>
          <w:rFonts w:ascii="黑体" w:hAnsi="黑体" w:eastAsia="黑体" w:cs="黑体"/>
          <w:sz w:val="32"/>
          <w:szCs w:val="32"/>
        </w:rPr>
      </w:pPr>
      <w:r>
        <w:rPr>
          <w:rFonts w:ascii="黑体" w:hAnsi="黑体" w:eastAsia="黑体" w:cs="黑体"/>
          <w:b/>
          <w:bCs/>
          <w:spacing w:val="-9"/>
          <w:sz w:val="32"/>
          <w:szCs w:val="32"/>
        </w:rPr>
        <w:t>一、工作要求</w:t>
      </w:r>
    </w:p>
    <w:p>
      <w:pPr>
        <w:spacing w:before="199" w:line="294" w:lineRule="auto"/>
        <w:ind w:left="124" w:right="5" w:firstLine="614"/>
        <w:rPr>
          <w:rFonts w:ascii="仿宋" w:hAnsi="仿宋" w:eastAsia="仿宋" w:cs="仿宋"/>
          <w:sz w:val="32"/>
          <w:szCs w:val="32"/>
        </w:rPr>
      </w:pPr>
      <w:r>
        <w:rPr>
          <w:rFonts w:ascii="宋体" w:hAnsi="宋体" w:eastAsia="宋体" w:cs="宋体"/>
          <w:b/>
          <w:bCs/>
          <w:spacing w:val="-3"/>
          <w:sz w:val="32"/>
          <w:szCs w:val="32"/>
        </w:rPr>
        <w:t>1.</w:t>
      </w:r>
      <w:r>
        <w:rPr>
          <w:rFonts w:ascii="楷体" w:hAnsi="楷体" w:eastAsia="楷体" w:cs="楷体"/>
          <w:b/>
          <w:bCs/>
          <w:spacing w:val="-3"/>
          <w:sz w:val="32"/>
          <w:szCs w:val="32"/>
        </w:rPr>
        <w:t>技术管理</w:t>
      </w:r>
      <w:r>
        <w:rPr>
          <w:rFonts w:ascii="仿宋" w:hAnsi="仿宋" w:eastAsia="仿宋" w:cs="仿宋"/>
          <w:b/>
          <w:bCs/>
          <w:spacing w:val="-3"/>
          <w:sz w:val="32"/>
          <w:szCs w:val="32"/>
        </w:rPr>
        <w:t>。</w:t>
      </w:r>
      <w:r>
        <w:rPr>
          <w:rFonts w:ascii="仿宋" w:hAnsi="仿宋" w:eastAsia="仿宋" w:cs="仿宋"/>
          <w:spacing w:val="-3"/>
          <w:sz w:val="32"/>
          <w:szCs w:val="32"/>
        </w:rPr>
        <w:t>按爆破设计作业，制定安全</w:t>
      </w:r>
      <w:r>
        <w:rPr>
          <w:rFonts w:ascii="仿宋" w:hAnsi="仿宋" w:eastAsia="仿宋" w:cs="仿宋"/>
          <w:spacing w:val="-4"/>
          <w:sz w:val="32"/>
          <w:szCs w:val="32"/>
        </w:rPr>
        <w:t>技术措施，有</w:t>
      </w:r>
      <w:r>
        <w:rPr>
          <w:rFonts w:ascii="仿宋" w:hAnsi="仿宋" w:eastAsia="仿宋" w:cs="仿宋"/>
          <w:spacing w:val="-10"/>
          <w:sz w:val="32"/>
          <w:szCs w:val="32"/>
        </w:rPr>
        <w:t>爆破技术设计评价。</w:t>
      </w:r>
    </w:p>
    <w:p>
      <w:pPr>
        <w:spacing w:before="113" w:line="224" w:lineRule="auto"/>
        <w:ind w:right="37"/>
        <w:jc w:val="right"/>
        <w:rPr>
          <w:rFonts w:ascii="仿宋" w:hAnsi="仿宋" w:eastAsia="仿宋" w:cs="仿宋"/>
          <w:sz w:val="32"/>
          <w:szCs w:val="32"/>
        </w:rPr>
      </w:pPr>
      <w:r>
        <w:rPr>
          <w:rFonts w:ascii="楷体" w:hAnsi="楷体" w:eastAsia="楷体" w:cs="楷体"/>
          <w:b/>
          <w:bCs/>
          <w:spacing w:val="-5"/>
          <w:sz w:val="32"/>
          <w:szCs w:val="32"/>
        </w:rPr>
        <w:t>2.爆破质量</w:t>
      </w:r>
      <w:r>
        <w:rPr>
          <w:rFonts w:ascii="仿宋" w:hAnsi="仿宋" w:eastAsia="仿宋" w:cs="仿宋"/>
          <w:b/>
          <w:bCs/>
          <w:spacing w:val="-5"/>
          <w:sz w:val="32"/>
          <w:szCs w:val="32"/>
        </w:rPr>
        <w:t>。</w:t>
      </w:r>
      <w:r>
        <w:rPr>
          <w:rFonts w:ascii="仿宋" w:hAnsi="仿宋" w:eastAsia="仿宋" w:cs="仿宋"/>
          <w:spacing w:val="-5"/>
          <w:sz w:val="32"/>
          <w:szCs w:val="32"/>
        </w:rPr>
        <w:t>严格控制爆破质量，各类参数符合规定。</w:t>
      </w:r>
    </w:p>
    <w:p>
      <w:pPr>
        <w:spacing w:before="148" w:line="308" w:lineRule="auto"/>
        <w:ind w:left="124" w:right="24" w:firstLine="614"/>
        <w:rPr>
          <w:rFonts w:ascii="仿宋" w:hAnsi="仿宋" w:eastAsia="仿宋" w:cs="仿宋"/>
          <w:sz w:val="32"/>
          <w:szCs w:val="32"/>
        </w:rPr>
      </w:pPr>
      <w:r>
        <w:rPr>
          <w:rFonts w:ascii="宋体" w:hAnsi="宋体" w:eastAsia="宋体" w:cs="宋体"/>
          <w:b/>
          <w:bCs/>
          <w:spacing w:val="-4"/>
          <w:sz w:val="32"/>
          <w:szCs w:val="32"/>
        </w:rPr>
        <w:t>3.</w:t>
      </w:r>
      <w:r>
        <w:rPr>
          <w:rFonts w:ascii="楷体" w:hAnsi="楷体" w:eastAsia="楷体" w:cs="楷体"/>
          <w:b/>
          <w:bCs/>
          <w:spacing w:val="-4"/>
          <w:sz w:val="32"/>
          <w:szCs w:val="32"/>
        </w:rPr>
        <w:t>爆破操作管理</w:t>
      </w:r>
      <w:r>
        <w:rPr>
          <w:rFonts w:ascii="仿宋" w:hAnsi="仿宋" w:eastAsia="仿宋" w:cs="仿宋"/>
          <w:b/>
          <w:bCs/>
          <w:spacing w:val="-4"/>
          <w:sz w:val="32"/>
          <w:szCs w:val="32"/>
        </w:rPr>
        <w:t>。</w:t>
      </w:r>
      <w:r>
        <w:rPr>
          <w:rFonts w:ascii="仿宋" w:hAnsi="仿宋" w:eastAsia="仿宋" w:cs="仿宋"/>
          <w:spacing w:val="-4"/>
          <w:sz w:val="32"/>
          <w:szCs w:val="32"/>
        </w:rPr>
        <w:t>加强爆破作业操作安全</w:t>
      </w:r>
      <w:r>
        <w:rPr>
          <w:rFonts w:ascii="仿宋" w:hAnsi="仿宋" w:eastAsia="仿宋" w:cs="仿宋"/>
          <w:spacing w:val="-5"/>
          <w:sz w:val="32"/>
          <w:szCs w:val="32"/>
        </w:rPr>
        <w:t>管理，严格按</w:t>
      </w:r>
      <w:r>
        <w:rPr>
          <w:rFonts w:ascii="仿宋" w:hAnsi="仿宋" w:eastAsia="仿宋" w:cs="仿宋"/>
          <w:spacing w:val="-9"/>
          <w:sz w:val="32"/>
          <w:szCs w:val="32"/>
        </w:rPr>
        <w:t>照设计和规程进行爆破作业。</w:t>
      </w:r>
    </w:p>
    <w:p>
      <w:pPr>
        <w:spacing w:before="42" w:line="319" w:lineRule="auto"/>
        <w:ind w:left="124" w:right="14" w:firstLine="614"/>
        <w:rPr>
          <w:rFonts w:ascii="仿宋" w:hAnsi="仿宋" w:eastAsia="仿宋" w:cs="仿宋"/>
          <w:sz w:val="32"/>
          <w:szCs w:val="32"/>
        </w:rPr>
      </w:pPr>
      <w:r>
        <w:rPr>
          <w:rFonts w:ascii="宋体" w:hAnsi="宋体" w:eastAsia="宋体" w:cs="宋体"/>
          <w:b/>
          <w:bCs/>
          <w:spacing w:val="-4"/>
          <w:sz w:val="32"/>
          <w:szCs w:val="32"/>
        </w:rPr>
        <w:t>4.</w:t>
      </w:r>
      <w:r>
        <w:rPr>
          <w:rFonts w:ascii="楷体" w:hAnsi="楷体" w:eastAsia="楷体" w:cs="楷体"/>
          <w:b/>
          <w:bCs/>
          <w:spacing w:val="-4"/>
          <w:sz w:val="32"/>
          <w:szCs w:val="32"/>
        </w:rPr>
        <w:t>文明生产</w:t>
      </w:r>
      <w:r>
        <w:rPr>
          <w:rFonts w:ascii="仿宋" w:hAnsi="仿宋" w:eastAsia="仿宋" w:cs="仿宋"/>
          <w:b/>
          <w:bCs/>
          <w:spacing w:val="-4"/>
          <w:sz w:val="32"/>
          <w:szCs w:val="32"/>
        </w:rPr>
        <w:t>。</w:t>
      </w:r>
      <w:r>
        <w:rPr>
          <w:rFonts w:ascii="仿宋" w:hAnsi="仿宋" w:eastAsia="仿宋" w:cs="仿宋"/>
          <w:spacing w:val="-4"/>
          <w:sz w:val="32"/>
          <w:szCs w:val="32"/>
        </w:rPr>
        <w:t>作业人员劳动保护用品佩戴齐全，现场标</w:t>
      </w:r>
      <w:r>
        <w:rPr>
          <w:rFonts w:ascii="仿宋" w:hAnsi="仿宋" w:eastAsia="仿宋" w:cs="仿宋"/>
          <w:spacing w:val="-7"/>
          <w:sz w:val="32"/>
          <w:szCs w:val="32"/>
        </w:rPr>
        <w:t>识齐全完整，及时清理作业现场杂物。</w:t>
      </w:r>
    </w:p>
    <w:p>
      <w:pPr>
        <w:spacing w:before="1" w:line="220" w:lineRule="auto"/>
        <w:ind w:left="739"/>
        <w:outlineLvl w:val="6"/>
        <w:rPr>
          <w:rFonts w:ascii="黑体" w:hAnsi="黑体" w:eastAsia="黑体" w:cs="黑体"/>
          <w:sz w:val="32"/>
          <w:szCs w:val="32"/>
        </w:rPr>
      </w:pPr>
      <w:r>
        <w:rPr>
          <w:rFonts w:ascii="黑体" w:hAnsi="黑体" w:eastAsia="黑体" w:cs="黑体"/>
          <w:b/>
          <w:bCs/>
          <w:spacing w:val="-9"/>
          <w:sz w:val="32"/>
          <w:szCs w:val="32"/>
        </w:rPr>
        <w:t>二、评分方法</w:t>
      </w:r>
    </w:p>
    <w:p>
      <w:pPr>
        <w:spacing w:before="198" w:line="219" w:lineRule="auto"/>
        <w:ind w:left="734"/>
        <w:rPr>
          <w:rFonts w:ascii="仿宋" w:hAnsi="仿宋" w:eastAsia="仿宋" w:cs="仿宋"/>
          <w:sz w:val="32"/>
          <w:szCs w:val="32"/>
        </w:rPr>
      </w:pPr>
      <w:r>
        <w:rPr>
          <w:rFonts w:ascii="宋体" w:hAnsi="宋体" w:eastAsia="宋体" w:cs="宋体"/>
          <w:spacing w:val="-11"/>
          <w:sz w:val="32"/>
          <w:szCs w:val="32"/>
        </w:rPr>
        <w:t>1.</w:t>
      </w:r>
      <w:r>
        <w:rPr>
          <w:rFonts w:ascii="仿宋" w:hAnsi="仿宋" w:eastAsia="仿宋" w:cs="仿宋"/>
          <w:spacing w:val="-11"/>
          <w:sz w:val="32"/>
          <w:szCs w:val="32"/>
        </w:rPr>
        <w:t>存在重大事故隐患的，本部分不得分。</w:t>
      </w:r>
    </w:p>
    <w:p>
      <w:pPr>
        <w:spacing w:before="194" w:line="303" w:lineRule="auto"/>
        <w:ind w:left="124" w:firstLine="609"/>
        <w:rPr>
          <w:rFonts w:ascii="仿宋" w:hAnsi="仿宋" w:eastAsia="仿宋" w:cs="仿宋"/>
          <w:sz w:val="32"/>
          <w:szCs w:val="32"/>
        </w:rPr>
      </w:pPr>
      <w:r>
        <w:rPr>
          <w:rFonts w:ascii="宋体" w:hAnsi="宋体" w:eastAsia="宋体" w:cs="宋体"/>
          <w:spacing w:val="-2"/>
          <w:sz w:val="32"/>
          <w:szCs w:val="32"/>
        </w:rPr>
        <w:t>2.</w:t>
      </w:r>
      <w:r>
        <w:rPr>
          <w:rFonts w:ascii="仿宋" w:hAnsi="仿宋" w:eastAsia="仿宋" w:cs="仿宋"/>
          <w:spacing w:val="-2"/>
          <w:sz w:val="32"/>
          <w:szCs w:val="32"/>
        </w:rPr>
        <w:t>按表4.2.2设立分值和要素评分，总分为100分。按照</w:t>
      </w:r>
      <w:r>
        <w:rPr>
          <w:rFonts w:ascii="仿宋" w:hAnsi="仿宋" w:eastAsia="仿宋" w:cs="仿宋"/>
          <w:spacing w:val="-3"/>
          <w:sz w:val="32"/>
          <w:szCs w:val="32"/>
        </w:rPr>
        <w:t>所检查存在的问题进行扣分，缺项不得分，各小项分数扣完</w:t>
      </w:r>
      <w:r>
        <w:rPr>
          <w:rFonts w:ascii="仿宋" w:hAnsi="仿宋" w:eastAsia="仿宋" w:cs="仿宋"/>
          <w:spacing w:val="-17"/>
          <w:sz w:val="32"/>
          <w:szCs w:val="32"/>
        </w:rPr>
        <w:t>为止。</w:t>
      </w:r>
    </w:p>
    <w:p>
      <w:pPr>
        <w:spacing w:before="92" w:line="221" w:lineRule="auto"/>
        <w:ind w:left="734"/>
        <w:rPr>
          <w:rFonts w:ascii="仿宋" w:hAnsi="仿宋" w:eastAsia="仿宋" w:cs="仿宋"/>
          <w:sz w:val="32"/>
          <w:szCs w:val="32"/>
        </w:rPr>
      </w:pPr>
      <w:r>
        <w:rPr>
          <w:rFonts w:ascii="仿宋" w:hAnsi="仿宋" w:eastAsia="仿宋" w:cs="仿宋"/>
          <w:spacing w:val="-2"/>
          <w:sz w:val="32"/>
          <w:szCs w:val="32"/>
        </w:rPr>
        <w:t>3.“项目内容”缺项时，按式(1)进行计算：</w:t>
      </w:r>
    </w:p>
    <w:p>
      <w:pPr>
        <w:spacing w:before="58"/>
      </w:pPr>
    </w:p>
    <w:p>
      <w:pPr>
        <w:sectPr>
          <w:footerReference r:id="rId81" w:type="default"/>
          <w:pgSz w:w="11900" w:h="16840"/>
          <w:pgMar w:top="1431" w:right="1745" w:bottom="1344" w:left="1785" w:header="0" w:footer="1027" w:gutter="0"/>
          <w:pgNumType w:fmt="decimal"/>
          <w:cols w:equalWidth="0" w:num="1">
            <w:col w:w="8370"/>
          </w:cols>
        </w:sectPr>
      </w:pPr>
    </w:p>
    <w:p>
      <w:pPr>
        <w:pStyle w:val="2"/>
        <w:spacing w:line="270" w:lineRule="auto"/>
      </w:pPr>
    </w:p>
    <w:p>
      <w:pPr>
        <w:pStyle w:val="2"/>
        <w:spacing w:line="270" w:lineRule="auto"/>
      </w:pPr>
    </w:p>
    <w:p>
      <w:pPr>
        <w:pStyle w:val="2"/>
        <w:spacing w:line="270" w:lineRule="auto"/>
      </w:pPr>
    </w:p>
    <w:p>
      <w:pPr>
        <w:pStyle w:val="2"/>
        <w:spacing w:line="270" w:lineRule="auto"/>
      </w:pPr>
    </w:p>
    <w:p>
      <w:pPr>
        <w:spacing w:before="105" w:line="222" w:lineRule="auto"/>
        <w:ind w:left="124"/>
        <w:rPr>
          <w:rFonts w:ascii="仿宋" w:hAnsi="仿宋" w:eastAsia="仿宋" w:cs="仿宋"/>
          <w:sz w:val="32"/>
          <w:szCs w:val="32"/>
        </w:rPr>
      </w:pPr>
      <w:r>
        <w:rPr>
          <w:rFonts w:ascii="仿宋" w:hAnsi="仿宋" w:eastAsia="仿宋" w:cs="仿宋"/>
          <w:spacing w:val="-8"/>
          <w:sz w:val="32"/>
          <w:szCs w:val="32"/>
        </w:rPr>
        <w:t>式中</w:t>
      </w:r>
    </w:p>
    <w:p>
      <w:pPr>
        <w:pStyle w:val="2"/>
        <w:spacing w:line="14" w:lineRule="auto"/>
        <w:rPr>
          <w:sz w:val="2"/>
        </w:rPr>
      </w:pPr>
      <w:r>
        <w:rPr>
          <w:sz w:val="2"/>
          <w:szCs w:val="2"/>
        </w:rPr>
        <w:br w:type="column"/>
      </w:r>
    </w:p>
    <w:p>
      <w:pPr>
        <w:spacing w:line="689" w:lineRule="exact"/>
        <w:ind w:firstLine="2000"/>
      </w:pPr>
      <w:r>
        <w:rPr>
          <w:position w:val="-13"/>
        </w:rPr>
        <w:drawing>
          <wp:inline distT="0" distB="0" distL="0" distR="0">
            <wp:extent cx="1370965" cy="43688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7"/>
                    <a:stretch>
                      <a:fillRect/>
                    </a:stretch>
                  </pic:blipFill>
                  <pic:spPr>
                    <a:xfrm>
                      <a:off x="0" y="0"/>
                      <a:ext cx="1371580" cy="437339"/>
                    </a:xfrm>
                    <a:prstGeom prst="rect">
                      <a:avLst/>
                    </a:prstGeom>
                  </pic:spPr>
                </pic:pic>
              </a:graphicData>
            </a:graphic>
          </wp:inline>
        </w:drawing>
      </w:r>
    </w:p>
    <w:p>
      <w:pPr>
        <w:pStyle w:val="2"/>
        <w:spacing w:line="392" w:lineRule="auto"/>
      </w:pPr>
    </w:p>
    <w:p>
      <w:pPr>
        <w:spacing w:before="104" w:line="303" w:lineRule="auto"/>
        <w:ind w:left="50" w:right="2854" w:hanging="50"/>
        <w:rPr>
          <w:rFonts w:ascii="仿宋" w:hAnsi="仿宋" w:eastAsia="仿宋" w:cs="仿宋"/>
          <w:sz w:val="32"/>
          <w:szCs w:val="32"/>
        </w:rPr>
      </w:pPr>
      <w:r>
        <w:rPr>
          <w:rFonts w:ascii="Times New Roman" w:hAnsi="Times New Roman" w:eastAsia="Times New Roman" w:cs="Times New Roman"/>
          <w:spacing w:val="-8"/>
          <w:sz w:val="32"/>
          <w:szCs w:val="32"/>
        </w:rPr>
        <w:t>A——</w:t>
      </w:r>
      <w:r>
        <w:rPr>
          <w:rFonts w:ascii="仿宋" w:hAnsi="仿宋" w:eastAsia="仿宋" w:cs="仿宋"/>
          <w:spacing w:val="-8"/>
          <w:sz w:val="32"/>
          <w:szCs w:val="32"/>
        </w:rPr>
        <w:t>爆破部分实得分数；</w:t>
      </w:r>
      <w:r>
        <w:rPr>
          <w:rFonts w:ascii="Times New Roman" w:hAnsi="Times New Roman" w:eastAsia="Times New Roman" w:cs="Times New Roman"/>
          <w:spacing w:val="-13"/>
          <w:sz w:val="32"/>
          <w:szCs w:val="32"/>
        </w:rPr>
        <w:t>B——</w:t>
      </w:r>
      <w:r>
        <w:rPr>
          <w:rFonts w:ascii="仿宋" w:hAnsi="仿宋" w:eastAsia="仿宋" w:cs="仿宋"/>
          <w:spacing w:val="-13"/>
          <w:sz w:val="32"/>
          <w:szCs w:val="32"/>
        </w:rPr>
        <w:t>缺项标准分值；</w:t>
      </w:r>
    </w:p>
    <w:p>
      <w:pPr>
        <w:spacing w:before="77" w:line="189" w:lineRule="auto"/>
        <w:ind w:left="40"/>
        <w:rPr>
          <w:rFonts w:ascii="仿宋" w:hAnsi="仿宋" w:eastAsia="仿宋" w:cs="仿宋"/>
          <w:sz w:val="32"/>
          <w:szCs w:val="32"/>
        </w:rPr>
      </w:pPr>
      <w:r>
        <w:rPr>
          <w:rFonts w:ascii="宋体" w:hAnsi="宋体" w:eastAsia="宋体" w:cs="宋体"/>
          <w:spacing w:val="-2"/>
          <w:sz w:val="32"/>
          <w:szCs w:val="32"/>
        </w:rPr>
        <w:t>C——</w:t>
      </w:r>
      <w:r>
        <w:rPr>
          <w:rFonts w:ascii="仿宋" w:hAnsi="仿宋" w:eastAsia="仿宋" w:cs="仿宋"/>
          <w:spacing w:val="-2"/>
          <w:sz w:val="32"/>
          <w:szCs w:val="32"/>
        </w:rPr>
        <w:t>爆破部分检查得分数。</w:t>
      </w:r>
    </w:p>
    <w:p>
      <w:pPr>
        <w:pStyle w:val="2"/>
        <w:spacing w:line="14" w:lineRule="auto"/>
        <w:rPr>
          <w:sz w:val="2"/>
        </w:rPr>
      </w:pPr>
      <w:r>
        <w:rPr>
          <w:sz w:val="2"/>
          <w:szCs w:val="2"/>
        </w:rPr>
        <w:br w:type="column"/>
      </w:r>
    </w:p>
    <w:p>
      <w:pPr>
        <w:pStyle w:val="2"/>
        <w:spacing w:line="301" w:lineRule="auto"/>
      </w:pPr>
    </w:p>
    <w:p>
      <w:pPr>
        <w:spacing w:before="104" w:line="222" w:lineRule="auto"/>
        <w:ind w:left="75"/>
        <w:rPr>
          <w:rFonts w:ascii="宋体" w:hAnsi="宋体" w:eastAsia="宋体" w:cs="宋体"/>
          <w:sz w:val="32"/>
          <w:szCs w:val="32"/>
        </w:rPr>
      </w:pPr>
      <w:r>
        <w:rPr>
          <w:rFonts w:ascii="宋体" w:hAnsi="宋体" w:eastAsia="宋体" w:cs="宋体"/>
          <w:spacing w:val="-16"/>
          <w:sz w:val="32"/>
          <w:szCs w:val="32"/>
        </w:rPr>
        <w:t>(1)</w:t>
      </w:r>
    </w:p>
    <w:p>
      <w:pPr>
        <w:spacing w:line="222" w:lineRule="auto"/>
        <w:rPr>
          <w:rFonts w:ascii="宋体" w:hAnsi="宋体" w:eastAsia="宋体" w:cs="宋体"/>
          <w:sz w:val="32"/>
          <w:szCs w:val="32"/>
        </w:rPr>
        <w:sectPr>
          <w:type w:val="continuous"/>
          <w:pgSz w:w="11900" w:h="16840"/>
          <w:pgMar w:top="1431" w:right="1745" w:bottom="1344" w:left="1785" w:header="0" w:footer="1027" w:gutter="0"/>
          <w:pgNumType w:fmt="decimal"/>
          <w:cols w:equalWidth="0" w:num="3">
            <w:col w:w="935" w:space="100"/>
            <w:col w:w="6515" w:space="100"/>
            <w:col w:w="720"/>
          </w:cols>
        </w:sectPr>
      </w:pPr>
    </w:p>
    <w:p>
      <w:pPr>
        <w:spacing w:before="91" w:line="218" w:lineRule="auto"/>
        <w:ind w:left="2024"/>
        <w:rPr>
          <w:rFonts w:ascii="宋体" w:hAnsi="宋体" w:eastAsia="宋体" w:cs="宋体"/>
          <w:sz w:val="28"/>
          <w:szCs w:val="28"/>
        </w:rPr>
      </w:pPr>
      <w:r>
        <w:rPr>
          <w:rFonts w:ascii="宋体" w:hAnsi="宋体" w:eastAsia="宋体" w:cs="宋体"/>
          <w:b/>
          <w:bCs/>
          <w:spacing w:val="-4"/>
          <w:sz w:val="28"/>
          <w:szCs w:val="28"/>
        </w:rPr>
        <w:t>表4.2.2露天煤矿爆破标准化评分表</w:t>
      </w:r>
    </w:p>
    <w:tbl>
      <w:tblPr>
        <w:tblStyle w:val="7"/>
        <w:tblW w:w="84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0"/>
        <w:gridCol w:w="570"/>
        <w:gridCol w:w="670"/>
        <w:gridCol w:w="2840"/>
        <w:gridCol w:w="700"/>
        <w:gridCol w:w="2340"/>
        <w:gridCol w:w="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40" w:type="dxa"/>
            <w:tcBorders>
              <w:left w:val="nil"/>
            </w:tcBorders>
            <w:vAlign w:val="top"/>
          </w:tcPr>
          <w:p>
            <w:pPr>
              <w:pStyle w:val="8"/>
              <w:spacing w:before="214" w:line="220" w:lineRule="auto"/>
              <w:ind w:left="100"/>
              <w:rPr>
                <w:rFonts w:hint="eastAsia" w:eastAsia="宋体"/>
                <w:sz w:val="21"/>
                <w:szCs w:val="21"/>
                <w:lang w:eastAsia="zh-CN"/>
              </w:rPr>
            </w:pPr>
            <w:r>
              <w:rPr>
                <w:rFonts w:hint="eastAsia"/>
                <w:spacing w:val="-6"/>
                <w:sz w:val="21"/>
                <w:szCs w:val="21"/>
                <w:lang w:eastAsia="zh-CN"/>
              </w:rPr>
              <w:t>项目</w:t>
            </w:r>
          </w:p>
        </w:tc>
        <w:tc>
          <w:tcPr>
            <w:tcW w:w="1240" w:type="dxa"/>
            <w:gridSpan w:val="2"/>
            <w:vAlign w:val="top"/>
          </w:tcPr>
          <w:p>
            <w:pPr>
              <w:pStyle w:val="8"/>
              <w:spacing w:before="63" w:line="242" w:lineRule="auto"/>
              <w:ind w:left="405" w:right="364"/>
              <w:rPr>
                <w:sz w:val="21"/>
                <w:szCs w:val="21"/>
              </w:rPr>
            </w:pPr>
            <w:r>
              <w:rPr>
                <w:spacing w:val="-30"/>
                <w:sz w:val="21"/>
                <w:szCs w:val="21"/>
              </w:rPr>
              <w:t>项目</w:t>
            </w:r>
            <w:r>
              <w:rPr>
                <w:spacing w:val="5"/>
                <w:sz w:val="21"/>
                <w:szCs w:val="21"/>
              </w:rPr>
              <w:t>内容</w:t>
            </w:r>
          </w:p>
        </w:tc>
        <w:tc>
          <w:tcPr>
            <w:tcW w:w="2840" w:type="dxa"/>
            <w:vAlign w:val="top"/>
          </w:tcPr>
          <w:p>
            <w:pPr>
              <w:pStyle w:val="8"/>
              <w:spacing w:before="212" w:line="219" w:lineRule="auto"/>
              <w:ind w:left="995"/>
              <w:rPr>
                <w:sz w:val="21"/>
                <w:szCs w:val="21"/>
              </w:rPr>
            </w:pPr>
            <w:r>
              <w:rPr>
                <w:spacing w:val="-2"/>
                <w:sz w:val="21"/>
                <w:szCs w:val="21"/>
              </w:rPr>
              <w:t>基本要求</w:t>
            </w:r>
          </w:p>
        </w:tc>
        <w:tc>
          <w:tcPr>
            <w:tcW w:w="700" w:type="dxa"/>
            <w:vAlign w:val="top"/>
          </w:tcPr>
          <w:p>
            <w:pPr>
              <w:pStyle w:val="8"/>
              <w:spacing w:before="54" w:line="246" w:lineRule="auto"/>
              <w:ind w:left="135" w:right="143"/>
              <w:rPr>
                <w:sz w:val="21"/>
                <w:szCs w:val="21"/>
              </w:rPr>
            </w:pPr>
            <w:r>
              <w:rPr>
                <w:spacing w:val="-5"/>
                <w:sz w:val="21"/>
                <w:szCs w:val="21"/>
              </w:rPr>
              <w:t>标准</w:t>
            </w:r>
            <w:r>
              <w:rPr>
                <w:spacing w:val="-6"/>
                <w:sz w:val="21"/>
                <w:szCs w:val="21"/>
              </w:rPr>
              <w:t>分值</w:t>
            </w:r>
          </w:p>
        </w:tc>
        <w:tc>
          <w:tcPr>
            <w:tcW w:w="2340" w:type="dxa"/>
            <w:vAlign w:val="top"/>
          </w:tcPr>
          <w:p>
            <w:pPr>
              <w:pStyle w:val="8"/>
              <w:spacing w:before="214" w:line="220" w:lineRule="auto"/>
              <w:ind w:left="745"/>
              <w:rPr>
                <w:sz w:val="21"/>
                <w:szCs w:val="21"/>
              </w:rPr>
            </w:pPr>
            <w:r>
              <w:rPr>
                <w:spacing w:val="-2"/>
                <w:sz w:val="21"/>
                <w:szCs w:val="21"/>
              </w:rPr>
              <w:t>评分方法</w:t>
            </w:r>
          </w:p>
        </w:tc>
        <w:tc>
          <w:tcPr>
            <w:tcW w:w="710" w:type="dxa"/>
            <w:tcBorders>
              <w:right w:val="nil"/>
            </w:tcBorders>
            <w:vAlign w:val="top"/>
          </w:tcPr>
          <w:p>
            <w:pPr>
              <w:pStyle w:val="8"/>
              <w:spacing w:before="21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0" w:hRule="atLeast"/>
        </w:trPr>
        <w:tc>
          <w:tcPr>
            <w:tcW w:w="640" w:type="dxa"/>
            <w:vMerge w:val="restart"/>
            <w:tcBorders>
              <w:left w:val="nil"/>
              <w:bottom w:val="nil"/>
            </w:tcBorders>
            <w:textDirection w:val="tbRlV"/>
            <w:vAlign w:val="center"/>
          </w:tcPr>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exact"/>
              <w:ind w:left="0" w:leftChars="0"/>
              <w:jc w:val="center"/>
              <w:textAlignment w:val="baseline"/>
              <w:rPr>
                <w:spacing w:val="11"/>
                <w:w w:val="121"/>
                <w:sz w:val="20"/>
                <w:szCs w:val="20"/>
              </w:rPr>
            </w:pPr>
            <w:r>
              <w:rPr>
                <w:rFonts w:hint="eastAsia" w:ascii="宋体" w:hAnsi="宋体" w:eastAsia="宋体" w:cs="宋体"/>
                <w:snapToGrid w:val="0"/>
                <w:color w:val="000000"/>
                <w:spacing w:val="11"/>
                <w:w w:val="121"/>
                <w:kern w:val="0"/>
                <w:sz w:val="20"/>
                <w:szCs w:val="20"/>
                <w:lang w:val="en-US" w:eastAsia="en-US" w:bidi="ar-SA"/>
              </w:rPr>
              <w:t>一、</w:t>
            </w:r>
            <w:r>
              <w:rPr>
                <w:spacing w:val="11"/>
                <w:w w:val="121"/>
                <w:sz w:val="20"/>
                <w:szCs w:val="20"/>
              </w:rPr>
              <w:t>技术管理</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exact"/>
              <w:ind w:left="0"/>
              <w:jc w:val="center"/>
              <w:textAlignment w:val="baseline"/>
              <w:rPr>
                <w:sz w:val="21"/>
                <w:szCs w:val="21"/>
              </w:rPr>
            </w:pPr>
            <w:r>
              <w:rPr>
                <w:spacing w:val="11"/>
                <w:w w:val="121"/>
                <w:sz w:val="20"/>
                <w:szCs w:val="20"/>
              </w:rPr>
              <w:t>(15分)</w:t>
            </w:r>
          </w:p>
        </w:tc>
        <w:tc>
          <w:tcPr>
            <w:tcW w:w="1240" w:type="dxa"/>
            <w:gridSpan w:val="2"/>
            <w:vAlign w:val="top"/>
          </w:tcPr>
          <w:p>
            <w:pPr>
              <w:spacing w:line="449" w:lineRule="auto"/>
              <w:rPr>
                <w:rFonts w:ascii="Arial"/>
                <w:sz w:val="21"/>
              </w:rPr>
            </w:pPr>
          </w:p>
          <w:p>
            <w:pPr>
              <w:pStyle w:val="8"/>
              <w:spacing w:before="69" w:line="221" w:lineRule="auto"/>
              <w:ind w:left="405"/>
              <w:rPr>
                <w:sz w:val="21"/>
                <w:szCs w:val="21"/>
              </w:rPr>
            </w:pPr>
            <w:r>
              <w:rPr>
                <w:spacing w:val="4"/>
                <w:sz w:val="21"/>
                <w:szCs w:val="21"/>
              </w:rPr>
              <w:t>设计</w:t>
            </w:r>
          </w:p>
        </w:tc>
        <w:tc>
          <w:tcPr>
            <w:tcW w:w="2840" w:type="dxa"/>
            <w:vAlign w:val="top"/>
          </w:tcPr>
          <w:p>
            <w:pPr>
              <w:spacing w:line="446" w:lineRule="auto"/>
              <w:rPr>
                <w:rFonts w:ascii="Arial"/>
                <w:sz w:val="21"/>
              </w:rPr>
            </w:pPr>
          </w:p>
          <w:p>
            <w:pPr>
              <w:pStyle w:val="8"/>
              <w:spacing w:before="69" w:line="218" w:lineRule="auto"/>
              <w:ind w:left="155"/>
              <w:rPr>
                <w:sz w:val="21"/>
                <w:szCs w:val="21"/>
              </w:rPr>
            </w:pPr>
            <w:r>
              <w:rPr>
                <w:spacing w:val="-1"/>
                <w:sz w:val="21"/>
                <w:szCs w:val="21"/>
              </w:rPr>
              <w:t>有爆破设计和安全技术措施</w:t>
            </w:r>
          </w:p>
        </w:tc>
        <w:tc>
          <w:tcPr>
            <w:tcW w:w="700" w:type="dxa"/>
            <w:vAlign w:val="top"/>
          </w:tcPr>
          <w:p>
            <w:pPr>
              <w:spacing w:line="250" w:lineRule="auto"/>
              <w:rPr>
                <w:rFonts w:ascii="Arial"/>
                <w:sz w:val="21"/>
              </w:rPr>
            </w:pPr>
          </w:p>
          <w:p>
            <w:pPr>
              <w:spacing w:line="251" w:lineRule="auto"/>
              <w:rPr>
                <w:rFonts w:ascii="Arial"/>
                <w:sz w:val="21"/>
              </w:rPr>
            </w:pPr>
          </w:p>
          <w:p>
            <w:pPr>
              <w:pStyle w:val="8"/>
              <w:spacing w:before="68" w:line="184" w:lineRule="auto"/>
              <w:ind w:left="235"/>
              <w:rPr>
                <w:sz w:val="21"/>
                <w:szCs w:val="21"/>
              </w:rPr>
            </w:pPr>
            <w:r>
              <w:rPr>
                <w:spacing w:val="-6"/>
                <w:sz w:val="21"/>
                <w:szCs w:val="21"/>
              </w:rPr>
              <w:t>10</w:t>
            </w:r>
          </w:p>
        </w:tc>
        <w:tc>
          <w:tcPr>
            <w:tcW w:w="2340" w:type="dxa"/>
            <w:vAlign w:val="top"/>
          </w:tcPr>
          <w:p>
            <w:pPr>
              <w:pStyle w:val="8"/>
              <w:spacing w:before="51" w:line="261" w:lineRule="auto"/>
              <w:ind w:left="115" w:right="105"/>
              <w:jc w:val="both"/>
              <w:rPr>
                <w:sz w:val="21"/>
                <w:szCs w:val="21"/>
              </w:rPr>
            </w:pPr>
            <w:r>
              <w:rPr>
                <w:sz w:val="21"/>
                <w:szCs w:val="21"/>
              </w:rPr>
              <w:t>查资料。无设计或安全</w:t>
            </w:r>
            <w:r>
              <w:rPr>
                <w:spacing w:val="-1"/>
                <w:sz w:val="21"/>
                <w:szCs w:val="21"/>
              </w:rPr>
              <w:t>技术措施不得分，设计</w:t>
            </w:r>
            <w:r>
              <w:rPr>
                <w:spacing w:val="3"/>
                <w:sz w:val="21"/>
                <w:szCs w:val="21"/>
              </w:rPr>
              <w:t>或措施不符合实际1处</w:t>
            </w:r>
            <w:r>
              <w:rPr>
                <w:spacing w:val="-9"/>
                <w:sz w:val="21"/>
                <w:szCs w:val="21"/>
              </w:rPr>
              <w:t>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40" w:type="dxa"/>
            <w:vMerge w:val="continue"/>
            <w:tcBorders>
              <w:top w:val="nil"/>
              <w:left w:val="nil"/>
            </w:tcBorders>
            <w:textDirection w:val="tbRlV"/>
            <w:vAlign w:val="top"/>
          </w:tcPr>
          <w:p>
            <w:pPr>
              <w:rPr>
                <w:rFonts w:ascii="Arial"/>
                <w:sz w:val="21"/>
              </w:rPr>
            </w:pPr>
          </w:p>
        </w:tc>
        <w:tc>
          <w:tcPr>
            <w:tcW w:w="1240" w:type="dxa"/>
            <w:gridSpan w:val="2"/>
            <w:vAlign w:val="top"/>
          </w:tcPr>
          <w:p>
            <w:pPr>
              <w:spacing w:line="450" w:lineRule="auto"/>
              <w:rPr>
                <w:rFonts w:ascii="Arial"/>
                <w:sz w:val="21"/>
              </w:rPr>
            </w:pPr>
          </w:p>
          <w:p>
            <w:pPr>
              <w:pStyle w:val="8"/>
              <w:spacing w:before="68" w:line="220" w:lineRule="auto"/>
              <w:ind w:left="195"/>
              <w:rPr>
                <w:sz w:val="21"/>
                <w:szCs w:val="21"/>
              </w:rPr>
            </w:pPr>
            <w:r>
              <w:rPr>
                <w:spacing w:val="3"/>
                <w:sz w:val="21"/>
                <w:szCs w:val="21"/>
              </w:rPr>
              <w:t>分析总结</w:t>
            </w:r>
          </w:p>
        </w:tc>
        <w:tc>
          <w:tcPr>
            <w:tcW w:w="2840" w:type="dxa"/>
            <w:vAlign w:val="top"/>
          </w:tcPr>
          <w:p>
            <w:pPr>
              <w:spacing w:line="298" w:lineRule="auto"/>
              <w:rPr>
                <w:rFonts w:ascii="Arial"/>
                <w:sz w:val="21"/>
              </w:rPr>
            </w:pPr>
          </w:p>
          <w:p>
            <w:pPr>
              <w:pStyle w:val="8"/>
              <w:spacing w:before="68" w:line="250" w:lineRule="auto"/>
              <w:ind w:left="115" w:right="163" w:firstLine="39"/>
              <w:rPr>
                <w:sz w:val="21"/>
                <w:szCs w:val="21"/>
              </w:rPr>
            </w:pPr>
            <w:r>
              <w:rPr>
                <w:spacing w:val="-1"/>
                <w:sz w:val="21"/>
                <w:szCs w:val="21"/>
              </w:rPr>
              <w:t>爆破后有爆破技术设计评估</w:t>
            </w:r>
            <w:r>
              <w:rPr>
                <w:spacing w:val="-3"/>
                <w:sz w:val="21"/>
                <w:szCs w:val="21"/>
              </w:rPr>
              <w:t>或评价</w:t>
            </w:r>
          </w:p>
        </w:tc>
        <w:tc>
          <w:tcPr>
            <w:tcW w:w="700" w:type="dxa"/>
            <w:vAlign w:val="top"/>
          </w:tcPr>
          <w:p>
            <w:pPr>
              <w:spacing w:line="252" w:lineRule="auto"/>
              <w:rPr>
                <w:rFonts w:ascii="Arial"/>
                <w:sz w:val="21"/>
              </w:rPr>
            </w:pPr>
          </w:p>
          <w:p>
            <w:pPr>
              <w:spacing w:line="252" w:lineRule="auto"/>
              <w:rPr>
                <w:rFonts w:ascii="Arial"/>
                <w:sz w:val="21"/>
              </w:rPr>
            </w:pPr>
          </w:p>
          <w:p>
            <w:pPr>
              <w:pStyle w:val="8"/>
              <w:spacing w:before="68" w:line="182" w:lineRule="auto"/>
              <w:ind w:left="285"/>
              <w:rPr>
                <w:sz w:val="21"/>
                <w:szCs w:val="21"/>
              </w:rPr>
            </w:pPr>
            <w:r>
              <w:rPr>
                <w:sz w:val="21"/>
                <w:szCs w:val="21"/>
              </w:rPr>
              <w:t>5</w:t>
            </w:r>
          </w:p>
        </w:tc>
        <w:tc>
          <w:tcPr>
            <w:tcW w:w="2340" w:type="dxa"/>
            <w:vAlign w:val="top"/>
          </w:tcPr>
          <w:p>
            <w:pPr>
              <w:pStyle w:val="8"/>
              <w:spacing w:before="68" w:line="255" w:lineRule="auto"/>
              <w:ind w:left="115" w:right="124"/>
              <w:jc w:val="both"/>
              <w:rPr>
                <w:sz w:val="21"/>
                <w:szCs w:val="21"/>
              </w:rPr>
            </w:pPr>
            <w:r>
              <w:rPr>
                <w:spacing w:val="-2"/>
                <w:sz w:val="21"/>
                <w:szCs w:val="21"/>
              </w:rPr>
              <w:t>查资料。无爆破效果分</w:t>
            </w:r>
            <w:r>
              <w:rPr>
                <w:spacing w:val="-1"/>
                <w:sz w:val="21"/>
                <w:szCs w:val="21"/>
              </w:rPr>
              <w:t>析总结评估或评价不得</w:t>
            </w:r>
            <w:r>
              <w:rPr>
                <w:spacing w:val="6"/>
                <w:sz w:val="21"/>
                <w:szCs w:val="21"/>
              </w:rPr>
              <w:t>分，不符合实际1处扣</w:t>
            </w:r>
            <w:r>
              <w:rPr>
                <w:spacing w:val="7"/>
                <w:sz w:val="21"/>
                <w:szCs w:val="21"/>
              </w:rPr>
              <w:t>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9" w:hRule="atLeast"/>
        </w:trPr>
        <w:tc>
          <w:tcPr>
            <w:tcW w:w="640" w:type="dxa"/>
            <w:vMerge w:val="restart"/>
            <w:tcBorders>
              <w:left w:val="nil"/>
              <w:bottom w:val="nil"/>
            </w:tcBorders>
            <w:textDirection w:val="tbRlV"/>
            <w:vAlign w:val="top"/>
          </w:tcPr>
          <w:p>
            <w:pPr>
              <w:pStyle w:val="8"/>
              <w:spacing w:before="203" w:line="200" w:lineRule="auto"/>
              <w:ind w:left="2059"/>
              <w:rPr>
                <w:sz w:val="21"/>
                <w:szCs w:val="21"/>
              </w:rPr>
            </w:pPr>
            <w:r>
              <w:rPr>
                <w:spacing w:val="16"/>
                <w:w w:val="118"/>
                <w:sz w:val="21"/>
                <w:szCs w:val="21"/>
              </w:rPr>
              <w:t>二</w:t>
            </w:r>
            <w:r>
              <w:rPr>
                <w:rFonts w:hint="eastAsia"/>
                <w:spacing w:val="16"/>
                <w:w w:val="118"/>
                <w:sz w:val="21"/>
                <w:szCs w:val="21"/>
                <w:lang w:eastAsia="zh-CN"/>
              </w:rPr>
              <w:t>、</w:t>
            </w:r>
            <w:r>
              <w:rPr>
                <w:spacing w:val="16"/>
                <w:w w:val="118"/>
                <w:sz w:val="21"/>
                <w:szCs w:val="21"/>
              </w:rPr>
              <w:t>爆破质量(40分)</w:t>
            </w:r>
          </w:p>
        </w:tc>
        <w:tc>
          <w:tcPr>
            <w:tcW w:w="570" w:type="dxa"/>
            <w:vMerge w:val="restart"/>
            <w:tcBorders>
              <w:bottom w:val="nil"/>
            </w:tcBorders>
            <w:textDirection w:val="tbRlV"/>
            <w:vAlign w:val="top"/>
          </w:tcPr>
          <w:p>
            <w:pPr>
              <w:pStyle w:val="8"/>
              <w:spacing w:before="183" w:line="200" w:lineRule="auto"/>
              <w:ind w:left="1452"/>
              <w:rPr>
                <w:sz w:val="21"/>
                <w:szCs w:val="21"/>
              </w:rPr>
            </w:pPr>
            <w:r>
              <w:rPr>
                <w:sz w:val="21"/>
                <w:szCs w:val="21"/>
              </w:rPr>
              <w:t>松动爆破</w:t>
            </w:r>
          </w:p>
        </w:tc>
        <w:tc>
          <w:tcPr>
            <w:tcW w:w="670" w:type="dxa"/>
            <w:vAlign w:val="top"/>
          </w:tcPr>
          <w:p>
            <w:pPr>
              <w:pStyle w:val="8"/>
              <w:spacing w:before="49" w:line="218" w:lineRule="auto"/>
              <w:ind w:left="115"/>
              <w:rPr>
                <w:sz w:val="21"/>
                <w:szCs w:val="21"/>
              </w:rPr>
            </w:pPr>
            <w:r>
              <w:rPr>
                <w:spacing w:val="-3"/>
                <w:sz w:val="21"/>
                <w:szCs w:val="21"/>
              </w:rPr>
              <w:t>爆堆</w:t>
            </w:r>
          </w:p>
          <w:p>
            <w:pPr>
              <w:pStyle w:val="8"/>
              <w:spacing w:before="64" w:line="219" w:lineRule="auto"/>
              <w:ind w:left="115"/>
              <w:rPr>
                <w:sz w:val="21"/>
                <w:szCs w:val="21"/>
              </w:rPr>
            </w:pPr>
            <w:r>
              <w:rPr>
                <w:spacing w:val="-3"/>
                <w:sz w:val="21"/>
                <w:szCs w:val="21"/>
              </w:rPr>
              <w:t>沉降</w:t>
            </w:r>
          </w:p>
          <w:p>
            <w:pPr>
              <w:pStyle w:val="8"/>
              <w:spacing w:before="71" w:line="220" w:lineRule="auto"/>
              <w:ind w:left="115"/>
              <w:rPr>
                <w:sz w:val="21"/>
                <w:szCs w:val="21"/>
              </w:rPr>
            </w:pPr>
            <w:r>
              <w:rPr>
                <w:spacing w:val="9"/>
                <w:sz w:val="21"/>
                <w:szCs w:val="21"/>
              </w:rPr>
              <w:t>及伸</w:t>
            </w:r>
          </w:p>
          <w:p>
            <w:pPr>
              <w:pStyle w:val="8"/>
              <w:spacing w:before="73" w:line="205" w:lineRule="auto"/>
              <w:ind w:left="225"/>
              <w:rPr>
                <w:sz w:val="21"/>
                <w:szCs w:val="21"/>
              </w:rPr>
            </w:pPr>
            <w:r>
              <w:rPr>
                <w:sz w:val="21"/>
                <w:szCs w:val="21"/>
              </w:rPr>
              <w:t>出</w:t>
            </w:r>
          </w:p>
        </w:tc>
        <w:tc>
          <w:tcPr>
            <w:tcW w:w="2840" w:type="dxa"/>
            <w:vAlign w:val="top"/>
          </w:tcPr>
          <w:p>
            <w:pPr>
              <w:spacing w:line="290" w:lineRule="auto"/>
              <w:rPr>
                <w:rFonts w:ascii="Arial"/>
                <w:sz w:val="21"/>
              </w:rPr>
            </w:pPr>
          </w:p>
          <w:p>
            <w:pPr>
              <w:pStyle w:val="8"/>
              <w:spacing w:before="68" w:line="267" w:lineRule="auto"/>
              <w:ind w:left="115" w:right="163" w:firstLine="39"/>
              <w:rPr>
                <w:sz w:val="21"/>
                <w:szCs w:val="21"/>
              </w:rPr>
            </w:pPr>
            <w:r>
              <w:rPr>
                <w:spacing w:val="-1"/>
                <w:sz w:val="21"/>
                <w:szCs w:val="21"/>
              </w:rPr>
              <w:t>爆堆沉降度和伸出宽度符合</w:t>
            </w:r>
            <w:r>
              <w:rPr>
                <w:spacing w:val="-2"/>
                <w:sz w:val="21"/>
                <w:szCs w:val="21"/>
              </w:rPr>
              <w:t>爆破设计</w:t>
            </w:r>
          </w:p>
        </w:tc>
        <w:tc>
          <w:tcPr>
            <w:tcW w:w="700" w:type="dxa"/>
            <w:vAlign w:val="top"/>
          </w:tcPr>
          <w:p>
            <w:pPr>
              <w:spacing w:line="252" w:lineRule="auto"/>
              <w:rPr>
                <w:rFonts w:ascii="Arial"/>
                <w:sz w:val="21"/>
              </w:rPr>
            </w:pPr>
          </w:p>
          <w:p>
            <w:pPr>
              <w:spacing w:line="253" w:lineRule="auto"/>
              <w:rPr>
                <w:rFonts w:ascii="Arial"/>
                <w:sz w:val="21"/>
              </w:rPr>
            </w:pPr>
          </w:p>
          <w:p>
            <w:pPr>
              <w:pStyle w:val="8"/>
              <w:spacing w:before="68" w:line="182" w:lineRule="auto"/>
              <w:ind w:left="285"/>
              <w:rPr>
                <w:sz w:val="21"/>
                <w:szCs w:val="21"/>
              </w:rPr>
            </w:pPr>
            <w:r>
              <w:rPr>
                <w:sz w:val="21"/>
                <w:szCs w:val="21"/>
              </w:rPr>
              <w:t>5</w:t>
            </w:r>
          </w:p>
        </w:tc>
        <w:tc>
          <w:tcPr>
            <w:tcW w:w="2340" w:type="dxa"/>
            <w:vAlign w:val="top"/>
          </w:tcPr>
          <w:p>
            <w:pPr>
              <w:spacing w:line="281" w:lineRule="auto"/>
              <w:rPr>
                <w:rFonts w:ascii="Arial"/>
                <w:sz w:val="21"/>
              </w:rPr>
            </w:pPr>
          </w:p>
          <w:p>
            <w:pPr>
              <w:pStyle w:val="8"/>
              <w:spacing w:before="68" w:line="269" w:lineRule="auto"/>
              <w:ind w:left="125" w:right="153" w:firstLine="39"/>
              <w:rPr>
                <w:sz w:val="21"/>
                <w:szCs w:val="21"/>
              </w:rPr>
            </w:pPr>
            <w:r>
              <w:rPr>
                <w:spacing w:val="1"/>
                <w:sz w:val="21"/>
                <w:szCs w:val="21"/>
              </w:rPr>
              <w:t>查现场。不符合要求1</w:t>
            </w:r>
            <w:r>
              <w:rPr>
                <w:spacing w:val="-3"/>
                <w:sz w:val="21"/>
                <w:szCs w:val="21"/>
              </w:rPr>
              <w:t>处扣1分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640" w:type="dxa"/>
            <w:vMerge w:val="continue"/>
            <w:tcBorders>
              <w:top w:val="nil"/>
              <w:left w:val="nil"/>
              <w:bottom w:val="nil"/>
            </w:tcBorders>
            <w:textDirection w:val="tbRlV"/>
            <w:vAlign w:val="top"/>
          </w:tcPr>
          <w:p>
            <w:pPr>
              <w:rPr>
                <w:rFonts w:ascii="Arial"/>
                <w:sz w:val="21"/>
              </w:rPr>
            </w:pPr>
          </w:p>
        </w:tc>
        <w:tc>
          <w:tcPr>
            <w:tcW w:w="570" w:type="dxa"/>
            <w:vMerge w:val="continue"/>
            <w:tcBorders>
              <w:top w:val="nil"/>
              <w:bottom w:val="nil"/>
            </w:tcBorders>
            <w:textDirection w:val="tbRlV"/>
            <w:vAlign w:val="top"/>
          </w:tcPr>
          <w:p>
            <w:pPr>
              <w:rPr>
                <w:rFonts w:ascii="Arial"/>
                <w:sz w:val="21"/>
              </w:rPr>
            </w:pPr>
          </w:p>
        </w:tc>
        <w:tc>
          <w:tcPr>
            <w:tcW w:w="670" w:type="dxa"/>
            <w:vAlign w:val="top"/>
          </w:tcPr>
          <w:p>
            <w:pPr>
              <w:pStyle w:val="8"/>
              <w:spacing w:before="213" w:line="220" w:lineRule="auto"/>
              <w:ind w:left="115"/>
              <w:rPr>
                <w:sz w:val="21"/>
                <w:szCs w:val="21"/>
              </w:rPr>
            </w:pPr>
            <w:r>
              <w:rPr>
                <w:spacing w:val="6"/>
                <w:sz w:val="21"/>
                <w:szCs w:val="21"/>
              </w:rPr>
              <w:t>根底</w:t>
            </w:r>
          </w:p>
        </w:tc>
        <w:tc>
          <w:tcPr>
            <w:tcW w:w="2840" w:type="dxa"/>
            <w:vAlign w:val="top"/>
          </w:tcPr>
          <w:p>
            <w:pPr>
              <w:pStyle w:val="8"/>
              <w:spacing w:before="52" w:line="245" w:lineRule="auto"/>
              <w:ind w:left="125" w:right="162" w:firstLine="29"/>
              <w:rPr>
                <w:sz w:val="21"/>
                <w:szCs w:val="21"/>
              </w:rPr>
            </w:pPr>
            <w:r>
              <w:rPr>
                <w:spacing w:val="-1"/>
                <w:sz w:val="21"/>
                <w:szCs w:val="21"/>
              </w:rPr>
              <w:t>采后平盘不出现高1m、长8m</w:t>
            </w:r>
            <w:r>
              <w:rPr>
                <w:spacing w:val="-2"/>
                <w:sz w:val="21"/>
                <w:szCs w:val="21"/>
              </w:rPr>
              <w:t>及以上的根底</w:t>
            </w:r>
          </w:p>
        </w:tc>
        <w:tc>
          <w:tcPr>
            <w:tcW w:w="700" w:type="dxa"/>
            <w:vAlign w:val="top"/>
          </w:tcPr>
          <w:p>
            <w:pPr>
              <w:pStyle w:val="8"/>
              <w:spacing w:before="266" w:line="183" w:lineRule="auto"/>
              <w:ind w:left="285"/>
              <w:rPr>
                <w:sz w:val="21"/>
                <w:szCs w:val="21"/>
              </w:rPr>
            </w:pPr>
            <w:r>
              <w:rPr>
                <w:sz w:val="21"/>
                <w:szCs w:val="21"/>
              </w:rPr>
              <w:t>6</w:t>
            </w:r>
          </w:p>
        </w:tc>
        <w:tc>
          <w:tcPr>
            <w:tcW w:w="2340" w:type="dxa"/>
            <w:vAlign w:val="top"/>
          </w:tcPr>
          <w:p>
            <w:pPr>
              <w:pStyle w:val="8"/>
              <w:spacing w:before="52" w:line="245" w:lineRule="auto"/>
              <w:ind w:left="135" w:right="153" w:firstLine="29"/>
              <w:rPr>
                <w:sz w:val="21"/>
                <w:szCs w:val="21"/>
              </w:rPr>
            </w:pPr>
            <w:r>
              <w:rPr>
                <w:spacing w:val="1"/>
                <w:sz w:val="21"/>
                <w:szCs w:val="21"/>
              </w:rPr>
              <w:t>查现场。不符合要求1</w:t>
            </w:r>
            <w:r>
              <w:rPr>
                <w:spacing w:val="-3"/>
                <w:sz w:val="21"/>
                <w:szCs w:val="21"/>
              </w:rPr>
              <w:t>处扣1分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640" w:type="dxa"/>
            <w:vMerge w:val="continue"/>
            <w:tcBorders>
              <w:top w:val="nil"/>
              <w:left w:val="nil"/>
              <w:bottom w:val="nil"/>
            </w:tcBorders>
            <w:textDirection w:val="tbRlV"/>
            <w:vAlign w:val="top"/>
          </w:tcPr>
          <w:p>
            <w:pPr>
              <w:rPr>
                <w:rFonts w:ascii="Arial"/>
                <w:sz w:val="21"/>
              </w:rPr>
            </w:pPr>
          </w:p>
        </w:tc>
        <w:tc>
          <w:tcPr>
            <w:tcW w:w="570" w:type="dxa"/>
            <w:vMerge w:val="continue"/>
            <w:tcBorders>
              <w:top w:val="nil"/>
              <w:bottom w:val="nil"/>
            </w:tcBorders>
            <w:textDirection w:val="tbRlV"/>
            <w:vAlign w:val="top"/>
          </w:tcPr>
          <w:p>
            <w:pPr>
              <w:rPr>
                <w:rFonts w:ascii="Arial"/>
                <w:sz w:val="21"/>
              </w:rPr>
            </w:pPr>
          </w:p>
        </w:tc>
        <w:tc>
          <w:tcPr>
            <w:tcW w:w="670" w:type="dxa"/>
            <w:vAlign w:val="top"/>
          </w:tcPr>
          <w:p>
            <w:pPr>
              <w:pStyle w:val="8"/>
              <w:spacing w:before="223" w:line="220" w:lineRule="auto"/>
              <w:ind w:left="115"/>
              <w:rPr>
                <w:sz w:val="21"/>
                <w:szCs w:val="21"/>
              </w:rPr>
            </w:pPr>
            <w:r>
              <w:rPr>
                <w:spacing w:val="-3"/>
                <w:sz w:val="21"/>
                <w:szCs w:val="21"/>
              </w:rPr>
              <w:t>大块</w:t>
            </w:r>
          </w:p>
        </w:tc>
        <w:tc>
          <w:tcPr>
            <w:tcW w:w="2840" w:type="dxa"/>
            <w:vAlign w:val="top"/>
          </w:tcPr>
          <w:p>
            <w:pPr>
              <w:pStyle w:val="8"/>
              <w:spacing w:before="60" w:line="250" w:lineRule="auto"/>
              <w:ind w:left="204" w:right="39" w:hanging="159"/>
              <w:rPr>
                <w:sz w:val="21"/>
                <w:szCs w:val="21"/>
              </w:rPr>
            </w:pPr>
            <w:r>
              <w:rPr>
                <w:spacing w:val="1"/>
                <w:sz w:val="21"/>
                <w:szCs w:val="21"/>
              </w:rPr>
              <w:t>设计要明确大块尺寸，爆破后</w:t>
            </w:r>
            <w:r>
              <w:rPr>
                <w:spacing w:val="-1"/>
                <w:sz w:val="21"/>
                <w:szCs w:val="21"/>
              </w:rPr>
              <w:t>大块每万立方米不超过3块</w:t>
            </w:r>
          </w:p>
        </w:tc>
        <w:tc>
          <w:tcPr>
            <w:tcW w:w="700" w:type="dxa"/>
            <w:vAlign w:val="top"/>
          </w:tcPr>
          <w:p>
            <w:pPr>
              <w:pStyle w:val="8"/>
              <w:spacing w:before="276" w:line="183" w:lineRule="auto"/>
              <w:ind w:left="285"/>
              <w:rPr>
                <w:sz w:val="21"/>
                <w:szCs w:val="21"/>
              </w:rPr>
            </w:pPr>
            <w:r>
              <w:rPr>
                <w:sz w:val="21"/>
                <w:szCs w:val="21"/>
              </w:rPr>
              <w:t>6</w:t>
            </w:r>
          </w:p>
        </w:tc>
        <w:tc>
          <w:tcPr>
            <w:tcW w:w="2340" w:type="dxa"/>
            <w:vAlign w:val="top"/>
          </w:tcPr>
          <w:p>
            <w:pPr>
              <w:pStyle w:val="8"/>
              <w:spacing w:before="62" w:line="249" w:lineRule="auto"/>
              <w:ind w:left="125" w:right="153" w:firstLine="39"/>
              <w:rPr>
                <w:sz w:val="21"/>
                <w:szCs w:val="21"/>
              </w:rPr>
            </w:pPr>
            <w:r>
              <w:rPr>
                <w:spacing w:val="1"/>
                <w:sz w:val="21"/>
                <w:szCs w:val="21"/>
              </w:rPr>
              <w:t>查现场。不符合要求1</w:t>
            </w:r>
            <w:r>
              <w:rPr>
                <w:spacing w:val="-3"/>
                <w:sz w:val="21"/>
                <w:szCs w:val="21"/>
              </w:rPr>
              <w:t>处扣1分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640" w:type="dxa"/>
            <w:vMerge w:val="continue"/>
            <w:tcBorders>
              <w:top w:val="nil"/>
              <w:left w:val="nil"/>
              <w:bottom w:val="nil"/>
            </w:tcBorders>
            <w:textDirection w:val="tbRlV"/>
            <w:vAlign w:val="top"/>
          </w:tcPr>
          <w:p>
            <w:pPr>
              <w:rPr>
                <w:rFonts w:ascii="Arial"/>
                <w:sz w:val="21"/>
              </w:rPr>
            </w:pPr>
          </w:p>
        </w:tc>
        <w:tc>
          <w:tcPr>
            <w:tcW w:w="570" w:type="dxa"/>
            <w:vMerge w:val="continue"/>
            <w:tcBorders>
              <w:top w:val="nil"/>
              <w:bottom w:val="nil"/>
            </w:tcBorders>
            <w:textDirection w:val="tbRlV"/>
            <w:vAlign w:val="top"/>
          </w:tcPr>
          <w:p>
            <w:pPr>
              <w:rPr>
                <w:rFonts w:ascii="Arial"/>
                <w:sz w:val="21"/>
              </w:rPr>
            </w:pPr>
          </w:p>
        </w:tc>
        <w:tc>
          <w:tcPr>
            <w:tcW w:w="670" w:type="dxa"/>
            <w:vAlign w:val="top"/>
          </w:tcPr>
          <w:p>
            <w:pPr>
              <w:pStyle w:val="8"/>
              <w:spacing w:before="213" w:line="219" w:lineRule="auto"/>
              <w:ind w:left="115"/>
              <w:rPr>
                <w:sz w:val="21"/>
                <w:szCs w:val="21"/>
              </w:rPr>
            </w:pPr>
            <w:r>
              <w:rPr>
                <w:spacing w:val="8"/>
                <w:sz w:val="21"/>
                <w:szCs w:val="21"/>
              </w:rPr>
              <w:t>硬帮</w:t>
            </w:r>
          </w:p>
        </w:tc>
        <w:tc>
          <w:tcPr>
            <w:tcW w:w="2840" w:type="dxa"/>
            <w:vAlign w:val="top"/>
          </w:tcPr>
          <w:p>
            <w:pPr>
              <w:pStyle w:val="8"/>
              <w:spacing w:before="54" w:line="244" w:lineRule="auto"/>
              <w:ind w:left="135" w:right="163" w:firstLine="19"/>
              <w:rPr>
                <w:sz w:val="21"/>
                <w:szCs w:val="21"/>
              </w:rPr>
            </w:pPr>
            <w:r>
              <w:rPr>
                <w:spacing w:val="-1"/>
                <w:sz w:val="21"/>
                <w:szCs w:val="21"/>
              </w:rPr>
              <w:t>坡面上不残留长5m、突出2m</w:t>
            </w:r>
            <w:r>
              <w:rPr>
                <w:spacing w:val="2"/>
                <w:sz w:val="21"/>
                <w:szCs w:val="21"/>
              </w:rPr>
              <w:t>及以上的硬帮</w:t>
            </w:r>
          </w:p>
        </w:tc>
        <w:tc>
          <w:tcPr>
            <w:tcW w:w="700" w:type="dxa"/>
            <w:vAlign w:val="top"/>
          </w:tcPr>
          <w:p>
            <w:pPr>
              <w:pStyle w:val="8"/>
              <w:spacing w:before="267" w:line="183" w:lineRule="auto"/>
              <w:ind w:left="285"/>
              <w:rPr>
                <w:sz w:val="21"/>
                <w:szCs w:val="21"/>
              </w:rPr>
            </w:pPr>
            <w:r>
              <w:rPr>
                <w:sz w:val="21"/>
                <w:szCs w:val="21"/>
              </w:rPr>
              <w:t>6</w:t>
            </w:r>
          </w:p>
        </w:tc>
        <w:tc>
          <w:tcPr>
            <w:tcW w:w="2340" w:type="dxa"/>
            <w:vAlign w:val="top"/>
          </w:tcPr>
          <w:p>
            <w:pPr>
              <w:pStyle w:val="8"/>
              <w:spacing w:before="52" w:line="245" w:lineRule="auto"/>
              <w:ind w:left="125" w:right="153" w:firstLine="39"/>
              <w:rPr>
                <w:sz w:val="21"/>
                <w:szCs w:val="21"/>
              </w:rPr>
            </w:pPr>
            <w:r>
              <w:rPr>
                <w:spacing w:val="1"/>
                <w:sz w:val="21"/>
                <w:szCs w:val="21"/>
              </w:rPr>
              <w:t>查现场。不符合要求1</w:t>
            </w:r>
            <w:r>
              <w:rPr>
                <w:spacing w:val="-3"/>
                <w:sz w:val="21"/>
                <w:szCs w:val="21"/>
              </w:rPr>
              <w:t>处扣1分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9" w:hRule="atLeast"/>
        </w:trPr>
        <w:tc>
          <w:tcPr>
            <w:tcW w:w="640" w:type="dxa"/>
            <w:vMerge w:val="continue"/>
            <w:tcBorders>
              <w:top w:val="nil"/>
              <w:left w:val="nil"/>
              <w:bottom w:val="nil"/>
            </w:tcBorders>
            <w:textDirection w:val="tbRlV"/>
            <w:vAlign w:val="top"/>
          </w:tcPr>
          <w:p>
            <w:pPr>
              <w:rPr>
                <w:rFonts w:ascii="Arial"/>
                <w:sz w:val="21"/>
              </w:rPr>
            </w:pPr>
          </w:p>
        </w:tc>
        <w:tc>
          <w:tcPr>
            <w:tcW w:w="570" w:type="dxa"/>
            <w:vMerge w:val="continue"/>
            <w:tcBorders>
              <w:top w:val="nil"/>
            </w:tcBorders>
            <w:textDirection w:val="tbRlV"/>
            <w:vAlign w:val="top"/>
          </w:tcPr>
          <w:p>
            <w:pPr>
              <w:rPr>
                <w:rFonts w:ascii="Arial"/>
                <w:sz w:val="21"/>
              </w:rPr>
            </w:pPr>
          </w:p>
        </w:tc>
        <w:tc>
          <w:tcPr>
            <w:tcW w:w="670" w:type="dxa"/>
            <w:vAlign w:val="top"/>
          </w:tcPr>
          <w:p>
            <w:pPr>
              <w:pStyle w:val="8"/>
              <w:spacing w:before="203" w:line="219" w:lineRule="auto"/>
              <w:ind w:left="115"/>
              <w:rPr>
                <w:sz w:val="21"/>
                <w:szCs w:val="21"/>
              </w:rPr>
            </w:pPr>
            <w:r>
              <w:rPr>
                <w:spacing w:val="-2"/>
                <w:sz w:val="21"/>
                <w:szCs w:val="21"/>
              </w:rPr>
              <w:t>伞檐</w:t>
            </w:r>
          </w:p>
        </w:tc>
        <w:tc>
          <w:tcPr>
            <w:tcW w:w="2840" w:type="dxa"/>
            <w:vAlign w:val="top"/>
          </w:tcPr>
          <w:p>
            <w:pPr>
              <w:pStyle w:val="8"/>
              <w:spacing w:before="73" w:line="231" w:lineRule="auto"/>
              <w:ind w:left="115" w:right="163" w:firstLine="39"/>
              <w:rPr>
                <w:sz w:val="21"/>
                <w:szCs w:val="21"/>
              </w:rPr>
            </w:pPr>
            <w:r>
              <w:rPr>
                <w:spacing w:val="-1"/>
                <w:sz w:val="21"/>
                <w:szCs w:val="21"/>
              </w:rPr>
              <w:t>坡顶不出现0.5m及以上的伞</w:t>
            </w:r>
            <w:r>
              <w:rPr>
                <w:sz w:val="21"/>
                <w:szCs w:val="21"/>
              </w:rPr>
              <w:t>檐</w:t>
            </w:r>
          </w:p>
        </w:tc>
        <w:tc>
          <w:tcPr>
            <w:tcW w:w="700" w:type="dxa"/>
            <w:vAlign w:val="top"/>
          </w:tcPr>
          <w:p>
            <w:pPr>
              <w:pStyle w:val="8"/>
              <w:spacing w:before="258" w:line="182" w:lineRule="auto"/>
              <w:ind w:left="285"/>
              <w:rPr>
                <w:sz w:val="21"/>
                <w:szCs w:val="21"/>
              </w:rPr>
            </w:pPr>
            <w:r>
              <w:rPr>
                <w:sz w:val="21"/>
                <w:szCs w:val="21"/>
              </w:rPr>
              <w:t>5</w:t>
            </w:r>
          </w:p>
        </w:tc>
        <w:tc>
          <w:tcPr>
            <w:tcW w:w="2340" w:type="dxa"/>
            <w:vAlign w:val="top"/>
          </w:tcPr>
          <w:p>
            <w:pPr>
              <w:pStyle w:val="8"/>
              <w:spacing w:before="53"/>
              <w:ind w:left="135" w:right="153" w:firstLine="29"/>
              <w:rPr>
                <w:sz w:val="21"/>
                <w:szCs w:val="21"/>
              </w:rPr>
            </w:pPr>
            <w:r>
              <w:rPr>
                <w:spacing w:val="1"/>
                <w:sz w:val="21"/>
                <w:szCs w:val="21"/>
              </w:rPr>
              <w:t>查现场。不符合规定1</w:t>
            </w:r>
            <w:r>
              <w:rPr>
                <w:spacing w:val="-3"/>
                <w:sz w:val="21"/>
                <w:szCs w:val="21"/>
              </w:rPr>
              <w:t>处扣1分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640" w:type="dxa"/>
            <w:vMerge w:val="continue"/>
            <w:tcBorders>
              <w:top w:val="nil"/>
              <w:left w:val="nil"/>
              <w:bottom w:val="nil"/>
            </w:tcBorders>
            <w:textDirection w:val="tbRlV"/>
            <w:vAlign w:val="top"/>
          </w:tcPr>
          <w:p>
            <w:pPr>
              <w:rPr>
                <w:rFonts w:ascii="Arial"/>
                <w:sz w:val="21"/>
              </w:rPr>
            </w:pPr>
          </w:p>
        </w:tc>
        <w:tc>
          <w:tcPr>
            <w:tcW w:w="570" w:type="dxa"/>
            <w:vMerge w:val="restart"/>
            <w:tcBorders>
              <w:bottom w:val="nil"/>
            </w:tcBorders>
            <w:textDirection w:val="tbRlV"/>
            <w:vAlign w:val="top"/>
          </w:tcPr>
          <w:p>
            <w:pPr>
              <w:pStyle w:val="8"/>
              <w:spacing w:before="172" w:line="201" w:lineRule="auto"/>
              <w:ind w:left="824"/>
              <w:rPr>
                <w:sz w:val="21"/>
                <w:szCs w:val="21"/>
              </w:rPr>
            </w:pPr>
            <w:r>
              <w:rPr>
                <w:sz w:val="21"/>
                <w:szCs w:val="21"/>
              </w:rPr>
              <w:t>抛掷爆破</w:t>
            </w:r>
          </w:p>
        </w:tc>
        <w:tc>
          <w:tcPr>
            <w:tcW w:w="670" w:type="dxa"/>
            <w:vAlign w:val="top"/>
          </w:tcPr>
          <w:p>
            <w:pPr>
              <w:pStyle w:val="8"/>
              <w:spacing w:before="62" w:line="245" w:lineRule="auto"/>
              <w:ind w:left="115" w:right="133"/>
              <w:rPr>
                <w:sz w:val="21"/>
                <w:szCs w:val="21"/>
              </w:rPr>
            </w:pPr>
            <w:r>
              <w:rPr>
                <w:spacing w:val="-5"/>
                <w:sz w:val="21"/>
                <w:szCs w:val="21"/>
              </w:rPr>
              <w:t>爆堆沉降</w:t>
            </w:r>
          </w:p>
        </w:tc>
        <w:tc>
          <w:tcPr>
            <w:tcW w:w="2840" w:type="dxa"/>
            <w:vAlign w:val="top"/>
          </w:tcPr>
          <w:p>
            <w:pPr>
              <w:pStyle w:val="8"/>
              <w:spacing w:before="212" w:line="218" w:lineRule="auto"/>
              <w:ind w:left="135"/>
              <w:rPr>
                <w:sz w:val="21"/>
                <w:szCs w:val="21"/>
              </w:rPr>
            </w:pPr>
            <w:r>
              <w:rPr>
                <w:spacing w:val="-1"/>
                <w:sz w:val="21"/>
                <w:szCs w:val="21"/>
              </w:rPr>
              <w:t>沉降高度符合爆破设计</w:t>
            </w:r>
          </w:p>
        </w:tc>
        <w:tc>
          <w:tcPr>
            <w:tcW w:w="700" w:type="dxa"/>
            <w:vAlign w:val="top"/>
          </w:tcPr>
          <w:p>
            <w:pPr>
              <w:pStyle w:val="8"/>
              <w:spacing w:before="268" w:line="183" w:lineRule="auto"/>
              <w:ind w:left="285"/>
              <w:rPr>
                <w:sz w:val="21"/>
                <w:szCs w:val="21"/>
              </w:rPr>
            </w:pPr>
            <w:r>
              <w:rPr>
                <w:sz w:val="21"/>
                <w:szCs w:val="21"/>
              </w:rPr>
              <w:t>4</w:t>
            </w:r>
          </w:p>
        </w:tc>
        <w:tc>
          <w:tcPr>
            <w:tcW w:w="2340" w:type="dxa"/>
            <w:vAlign w:val="top"/>
          </w:tcPr>
          <w:p>
            <w:pPr>
              <w:pStyle w:val="8"/>
              <w:spacing w:before="53" w:line="249" w:lineRule="auto"/>
              <w:ind w:left="125" w:right="153" w:firstLine="39"/>
              <w:rPr>
                <w:sz w:val="21"/>
                <w:szCs w:val="21"/>
              </w:rPr>
            </w:pPr>
            <w:r>
              <w:rPr>
                <w:spacing w:val="1"/>
                <w:sz w:val="21"/>
                <w:szCs w:val="21"/>
              </w:rPr>
              <w:t>查现场。不符合设计1</w:t>
            </w:r>
            <w:r>
              <w:rPr>
                <w:spacing w:val="-3"/>
                <w:sz w:val="21"/>
                <w:szCs w:val="21"/>
              </w:rPr>
              <w:t>处扣1分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9" w:hRule="atLeast"/>
        </w:trPr>
        <w:tc>
          <w:tcPr>
            <w:tcW w:w="640" w:type="dxa"/>
            <w:vMerge w:val="continue"/>
            <w:tcBorders>
              <w:top w:val="nil"/>
              <w:left w:val="nil"/>
              <w:bottom w:val="nil"/>
            </w:tcBorders>
            <w:textDirection w:val="tbRlV"/>
            <w:vAlign w:val="top"/>
          </w:tcPr>
          <w:p>
            <w:pPr>
              <w:rPr>
                <w:rFonts w:ascii="Arial"/>
                <w:sz w:val="21"/>
              </w:rPr>
            </w:pPr>
          </w:p>
        </w:tc>
        <w:tc>
          <w:tcPr>
            <w:tcW w:w="570" w:type="dxa"/>
            <w:vMerge w:val="continue"/>
            <w:tcBorders>
              <w:top w:val="nil"/>
              <w:bottom w:val="nil"/>
            </w:tcBorders>
            <w:textDirection w:val="tbRlV"/>
            <w:vAlign w:val="top"/>
          </w:tcPr>
          <w:p>
            <w:pPr>
              <w:rPr>
                <w:rFonts w:ascii="Arial"/>
                <w:sz w:val="21"/>
              </w:rPr>
            </w:pPr>
          </w:p>
        </w:tc>
        <w:tc>
          <w:tcPr>
            <w:tcW w:w="670" w:type="dxa"/>
            <w:vAlign w:val="top"/>
          </w:tcPr>
          <w:p>
            <w:pPr>
              <w:pStyle w:val="8"/>
              <w:spacing w:before="214" w:line="219" w:lineRule="auto"/>
              <w:ind w:left="115"/>
              <w:rPr>
                <w:sz w:val="21"/>
                <w:szCs w:val="21"/>
              </w:rPr>
            </w:pPr>
            <w:r>
              <w:rPr>
                <w:spacing w:val="-3"/>
                <w:sz w:val="21"/>
                <w:szCs w:val="21"/>
              </w:rPr>
              <w:t>抛掷</w:t>
            </w:r>
          </w:p>
          <w:p>
            <w:pPr>
              <w:pStyle w:val="8"/>
              <w:spacing w:before="60" w:line="219" w:lineRule="auto"/>
              <w:ind w:left="225"/>
              <w:rPr>
                <w:sz w:val="21"/>
                <w:szCs w:val="21"/>
              </w:rPr>
            </w:pPr>
            <w:r>
              <w:rPr>
                <w:sz w:val="21"/>
                <w:szCs w:val="21"/>
              </w:rPr>
              <w:t>率</w:t>
            </w:r>
          </w:p>
        </w:tc>
        <w:tc>
          <w:tcPr>
            <w:tcW w:w="2840" w:type="dxa"/>
            <w:vAlign w:val="top"/>
          </w:tcPr>
          <w:p>
            <w:pPr>
              <w:spacing w:line="292" w:lineRule="auto"/>
              <w:rPr>
                <w:rFonts w:ascii="Arial"/>
                <w:sz w:val="21"/>
              </w:rPr>
            </w:pPr>
          </w:p>
          <w:p>
            <w:pPr>
              <w:pStyle w:val="8"/>
              <w:spacing w:before="69" w:line="218" w:lineRule="auto"/>
              <w:ind w:left="115"/>
              <w:rPr>
                <w:sz w:val="21"/>
                <w:szCs w:val="21"/>
              </w:rPr>
            </w:pPr>
            <w:r>
              <w:rPr>
                <w:spacing w:val="-1"/>
                <w:sz w:val="21"/>
                <w:szCs w:val="21"/>
              </w:rPr>
              <w:t>有效抛掷率符合爆破设计</w:t>
            </w:r>
          </w:p>
        </w:tc>
        <w:tc>
          <w:tcPr>
            <w:tcW w:w="700" w:type="dxa"/>
            <w:vAlign w:val="top"/>
          </w:tcPr>
          <w:p>
            <w:pPr>
              <w:spacing w:line="348" w:lineRule="auto"/>
              <w:rPr>
                <w:rFonts w:ascii="Arial"/>
                <w:sz w:val="21"/>
              </w:rPr>
            </w:pPr>
          </w:p>
          <w:p>
            <w:pPr>
              <w:pStyle w:val="8"/>
              <w:spacing w:before="68" w:line="183" w:lineRule="auto"/>
              <w:ind w:left="285"/>
              <w:rPr>
                <w:sz w:val="21"/>
                <w:szCs w:val="21"/>
              </w:rPr>
            </w:pPr>
            <w:r>
              <w:rPr>
                <w:sz w:val="21"/>
                <w:szCs w:val="21"/>
              </w:rPr>
              <w:t>4</w:t>
            </w:r>
          </w:p>
        </w:tc>
        <w:tc>
          <w:tcPr>
            <w:tcW w:w="2340" w:type="dxa"/>
            <w:vAlign w:val="top"/>
          </w:tcPr>
          <w:p>
            <w:pPr>
              <w:pStyle w:val="8"/>
              <w:spacing w:before="204" w:line="268" w:lineRule="auto"/>
              <w:ind w:left="125" w:right="153" w:firstLine="39"/>
              <w:rPr>
                <w:sz w:val="21"/>
                <w:szCs w:val="21"/>
              </w:rPr>
            </w:pPr>
            <w:r>
              <w:rPr>
                <w:spacing w:val="1"/>
                <w:sz w:val="21"/>
                <w:szCs w:val="21"/>
              </w:rPr>
              <w:t>查现场。不符合设计1</w:t>
            </w:r>
            <w:r>
              <w:rPr>
                <w:spacing w:val="-3"/>
                <w:sz w:val="21"/>
                <w:szCs w:val="21"/>
              </w:rPr>
              <w:t>次扣1分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640" w:type="dxa"/>
            <w:vMerge w:val="continue"/>
            <w:tcBorders>
              <w:top w:val="nil"/>
              <w:left w:val="nil"/>
            </w:tcBorders>
            <w:textDirection w:val="tbRlV"/>
            <w:vAlign w:val="top"/>
          </w:tcPr>
          <w:p>
            <w:pPr>
              <w:rPr>
                <w:rFonts w:ascii="Arial"/>
                <w:sz w:val="21"/>
              </w:rPr>
            </w:pPr>
          </w:p>
        </w:tc>
        <w:tc>
          <w:tcPr>
            <w:tcW w:w="570" w:type="dxa"/>
            <w:vMerge w:val="continue"/>
            <w:tcBorders>
              <w:top w:val="nil"/>
            </w:tcBorders>
            <w:textDirection w:val="tbRlV"/>
            <w:vAlign w:val="top"/>
          </w:tcPr>
          <w:p>
            <w:pPr>
              <w:rPr>
                <w:rFonts w:ascii="Arial"/>
                <w:sz w:val="21"/>
              </w:rPr>
            </w:pPr>
          </w:p>
        </w:tc>
        <w:tc>
          <w:tcPr>
            <w:tcW w:w="670" w:type="dxa"/>
            <w:vAlign w:val="top"/>
          </w:tcPr>
          <w:p>
            <w:pPr>
              <w:pStyle w:val="8"/>
              <w:spacing w:before="56" w:line="220" w:lineRule="auto"/>
              <w:ind w:left="115"/>
              <w:rPr>
                <w:sz w:val="21"/>
                <w:szCs w:val="21"/>
              </w:rPr>
            </w:pPr>
            <w:r>
              <w:rPr>
                <w:spacing w:val="9"/>
                <w:sz w:val="21"/>
                <w:szCs w:val="21"/>
              </w:rPr>
              <w:t>残留</w:t>
            </w:r>
          </w:p>
          <w:p>
            <w:pPr>
              <w:pStyle w:val="8"/>
              <w:spacing w:before="69" w:line="220" w:lineRule="auto"/>
              <w:ind w:left="115"/>
              <w:rPr>
                <w:sz w:val="21"/>
                <w:szCs w:val="21"/>
              </w:rPr>
            </w:pPr>
            <w:r>
              <w:rPr>
                <w:spacing w:val="4"/>
                <w:sz w:val="21"/>
                <w:szCs w:val="21"/>
              </w:rPr>
              <w:t>半孔</w:t>
            </w:r>
          </w:p>
          <w:p>
            <w:pPr>
              <w:pStyle w:val="8"/>
              <w:spacing w:before="69" w:line="205" w:lineRule="auto"/>
              <w:ind w:left="225"/>
              <w:rPr>
                <w:sz w:val="21"/>
                <w:szCs w:val="21"/>
              </w:rPr>
            </w:pPr>
            <w:r>
              <w:rPr>
                <w:sz w:val="21"/>
                <w:szCs w:val="21"/>
              </w:rPr>
              <w:t>率</w:t>
            </w:r>
          </w:p>
        </w:tc>
        <w:tc>
          <w:tcPr>
            <w:tcW w:w="2840" w:type="dxa"/>
            <w:vAlign w:val="top"/>
          </w:tcPr>
          <w:p>
            <w:pPr>
              <w:pStyle w:val="8"/>
              <w:spacing w:before="55" w:line="269" w:lineRule="auto"/>
              <w:ind w:left="255" w:right="145" w:hanging="100"/>
              <w:rPr>
                <w:sz w:val="21"/>
                <w:szCs w:val="21"/>
              </w:rPr>
            </w:pPr>
            <w:r>
              <w:rPr>
                <w:sz w:val="21"/>
                <w:szCs w:val="21"/>
              </w:rPr>
              <w:t>中硬及以上岩石残留半孔率大于50%;中硬以下岩石残</w:t>
            </w:r>
          </w:p>
          <w:p>
            <w:pPr>
              <w:pStyle w:val="8"/>
              <w:spacing w:before="17" w:line="214" w:lineRule="auto"/>
              <w:ind w:left="135"/>
              <w:rPr>
                <w:sz w:val="21"/>
                <w:szCs w:val="21"/>
              </w:rPr>
            </w:pPr>
            <w:r>
              <w:rPr>
                <w:spacing w:val="-1"/>
                <w:sz w:val="21"/>
                <w:szCs w:val="21"/>
              </w:rPr>
              <w:t>留半孔率大于40%</w:t>
            </w:r>
          </w:p>
        </w:tc>
        <w:tc>
          <w:tcPr>
            <w:tcW w:w="700" w:type="dxa"/>
            <w:vAlign w:val="top"/>
          </w:tcPr>
          <w:p>
            <w:pPr>
              <w:spacing w:line="359" w:lineRule="auto"/>
              <w:rPr>
                <w:rFonts w:ascii="Arial"/>
                <w:sz w:val="21"/>
              </w:rPr>
            </w:pPr>
          </w:p>
          <w:p>
            <w:pPr>
              <w:pStyle w:val="8"/>
              <w:spacing w:before="68" w:line="183" w:lineRule="auto"/>
              <w:ind w:left="285"/>
              <w:rPr>
                <w:sz w:val="21"/>
                <w:szCs w:val="21"/>
              </w:rPr>
            </w:pPr>
            <w:r>
              <w:rPr>
                <w:sz w:val="21"/>
                <w:szCs w:val="21"/>
              </w:rPr>
              <w:t>4</w:t>
            </w:r>
          </w:p>
        </w:tc>
        <w:tc>
          <w:tcPr>
            <w:tcW w:w="2340" w:type="dxa"/>
            <w:vAlign w:val="top"/>
          </w:tcPr>
          <w:p>
            <w:pPr>
              <w:pStyle w:val="8"/>
              <w:spacing w:before="216" w:line="259" w:lineRule="auto"/>
              <w:ind w:left="135" w:right="153" w:firstLine="29"/>
              <w:rPr>
                <w:sz w:val="21"/>
                <w:szCs w:val="21"/>
              </w:rPr>
            </w:pPr>
            <w:r>
              <w:rPr>
                <w:spacing w:val="1"/>
                <w:sz w:val="21"/>
                <w:szCs w:val="21"/>
              </w:rPr>
              <w:t>查现场。不符合要求1</w:t>
            </w:r>
            <w:r>
              <w:rPr>
                <w:spacing w:val="-3"/>
                <w:sz w:val="21"/>
                <w:szCs w:val="21"/>
              </w:rPr>
              <w:t>次扣1分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40" w:type="dxa"/>
            <w:vMerge w:val="restart"/>
            <w:tcBorders>
              <w:left w:val="nil"/>
              <w:bottom w:val="nil"/>
            </w:tcBorders>
            <w:textDirection w:val="tbRlV"/>
            <w:vAlign w:val="top"/>
          </w:tcPr>
          <w:p>
            <w:pPr>
              <w:pStyle w:val="8"/>
              <w:spacing w:before="52" w:line="201" w:lineRule="auto"/>
              <w:ind w:left="207"/>
              <w:rPr>
                <w:sz w:val="21"/>
                <w:szCs w:val="21"/>
              </w:rPr>
            </w:pPr>
            <w:r>
              <mc:AlternateContent>
                <mc:Choice Requires="wps">
                  <w:drawing>
                    <wp:anchor distT="0" distB="0" distL="0" distR="0" simplePos="0" relativeHeight="251675648" behindDoc="0" locked="0" layoutInCell="1" allowOverlap="1">
                      <wp:simplePos x="0" y="0"/>
                      <wp:positionH relativeFrom="rightMargin">
                        <wp:posOffset>-525145</wp:posOffset>
                      </wp:positionH>
                      <wp:positionV relativeFrom="topMargin">
                        <wp:posOffset>552450</wp:posOffset>
                      </wp:positionV>
                      <wp:extent cx="454660" cy="210185"/>
                      <wp:effectExtent l="0" t="0" r="0" b="0"/>
                      <wp:wrapNone/>
                      <wp:docPr id="66" name="TextBox 66"/>
                      <wp:cNvGraphicFramePr/>
                      <a:graphic xmlns:a="http://schemas.openxmlformats.org/drawingml/2006/main">
                        <a:graphicData uri="http://schemas.microsoft.com/office/word/2010/wordprocessingShape">
                          <wps:wsp>
                            <wps:cNvSpPr txBox="1"/>
                            <wps:spPr>
                              <a:xfrm rot="5400000">
                                <a:off x="-525164" y="552856"/>
                                <a:ext cx="45465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60" w:line="220" w:lineRule="auto"/>
                                    <w:ind w:left="20"/>
                                    <w:rPr>
                                      <w:sz w:val="21"/>
                                      <w:szCs w:val="21"/>
                                    </w:rPr>
                                  </w:pPr>
                                  <w:r>
                                    <w:rPr>
                                      <w:spacing w:val="9"/>
                                      <w:sz w:val="21"/>
                                      <w:szCs w:val="21"/>
                                    </w:rPr>
                                    <w:t>(40分)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 o:spid="_x0000_s1026" o:spt="202" type="#_x0000_t202" style="position:absolute;left:0pt;margin-left:-9.6pt;margin-top:44pt;height:16.55pt;width:35.8pt;mso-position-horizontal-relative:page;mso-position-vertical-relative:page;rotation:5898240f;z-index:251675648;mso-width-relative:page;mso-height-relative:page;" filled="f" stroked="f" coordsize="21600,21600" o:gfxdata="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s1QQ1wAAAAoBAAAPAAAAAAAAAAEAIAAAACIAAABkcnMvZG93bnJldi54&#10;bWxQSwECFAAUAAAACACHTuJAyYMPBDQCAABTBAAADgAAAAAAAAABACAAAAAmAQAAZHJzL2Uyb0Rv&#10;Yy54bWxQSwUGAAAAAAYABgBZAQAAzAUAAAAA&#10;">
                      <v:fill on="f" focussize="0,0"/>
                      <v:stroke on="f" weight="0pt" miterlimit="0" joinstyle="miter"/>
                      <v:imagedata o:title=""/>
                      <o:lock v:ext="edit" aspectratio="f"/>
                      <v:textbox inset="0mm,0mm,0mm,0mm">
                        <w:txbxContent>
                          <w:p>
                            <w:pPr>
                              <w:pStyle w:val="8"/>
                              <w:spacing w:before="60" w:line="220" w:lineRule="auto"/>
                              <w:ind w:left="20"/>
                              <w:rPr>
                                <w:sz w:val="21"/>
                                <w:szCs w:val="21"/>
                              </w:rPr>
                            </w:pPr>
                            <w:r>
                              <w:rPr>
                                <w:spacing w:val="9"/>
                                <w:sz w:val="21"/>
                                <w:szCs w:val="21"/>
                              </w:rPr>
                              <w:t>(40分)</w:t>
                            </w:r>
                          </w:p>
                        </w:txbxContent>
                      </v:textbox>
                    </v:shape>
                  </w:pict>
                </mc:Fallback>
              </mc:AlternateContent>
            </w:r>
            <w:r>
              <w:rPr>
                <w:rFonts w:hint="eastAsia"/>
                <w:spacing w:val="4"/>
                <w:sz w:val="21"/>
                <w:szCs w:val="21"/>
                <w:lang w:val="en-US" w:eastAsia="zh-CN"/>
              </w:rPr>
              <w:t>三、</w:t>
            </w:r>
            <w:r>
              <w:rPr>
                <w:spacing w:val="4"/>
                <w:sz w:val="21"/>
                <w:szCs w:val="21"/>
              </w:rPr>
              <w:t>爆破操作管理</w:t>
            </w:r>
          </w:p>
        </w:tc>
        <w:tc>
          <w:tcPr>
            <w:tcW w:w="1240" w:type="dxa"/>
            <w:gridSpan w:val="2"/>
            <w:vAlign w:val="top"/>
          </w:tcPr>
          <w:p>
            <w:pPr>
              <w:spacing w:line="285" w:lineRule="auto"/>
              <w:rPr>
                <w:rFonts w:ascii="Arial"/>
                <w:sz w:val="21"/>
              </w:rPr>
            </w:pPr>
          </w:p>
          <w:p>
            <w:pPr>
              <w:pStyle w:val="8"/>
              <w:spacing w:before="68" w:line="278" w:lineRule="auto"/>
              <w:ind w:left="405" w:right="203" w:hanging="210"/>
              <w:rPr>
                <w:sz w:val="21"/>
                <w:szCs w:val="21"/>
              </w:rPr>
            </w:pPr>
            <w:r>
              <w:rPr>
                <w:spacing w:val="-3"/>
                <w:sz w:val="21"/>
                <w:szCs w:val="21"/>
              </w:rPr>
              <w:t>爆破区域</w:t>
            </w:r>
            <w:r>
              <w:rPr>
                <w:spacing w:val="3"/>
                <w:sz w:val="21"/>
                <w:szCs w:val="21"/>
              </w:rPr>
              <w:t>管理</w:t>
            </w:r>
          </w:p>
        </w:tc>
        <w:tc>
          <w:tcPr>
            <w:tcW w:w="2840" w:type="dxa"/>
            <w:vAlign w:val="top"/>
          </w:tcPr>
          <w:p>
            <w:pPr>
              <w:pStyle w:val="8"/>
              <w:spacing w:before="64" w:line="256" w:lineRule="auto"/>
              <w:ind w:left="45"/>
              <w:jc w:val="both"/>
              <w:rPr>
                <w:sz w:val="21"/>
                <w:szCs w:val="21"/>
              </w:rPr>
            </w:pPr>
            <w:r>
              <w:rPr>
                <w:spacing w:val="4"/>
                <w:sz w:val="21"/>
                <w:szCs w:val="21"/>
              </w:rPr>
              <w:t>爆破区域设专人检查和管理；</w:t>
            </w:r>
            <w:r>
              <w:rPr>
                <w:spacing w:val="-5"/>
                <w:sz w:val="21"/>
                <w:szCs w:val="21"/>
              </w:rPr>
              <w:t>爆破区边界设置警示标志；爆破区域内无关人员、设备及时</w:t>
            </w:r>
            <w:r>
              <w:rPr>
                <w:spacing w:val="38"/>
                <w:sz w:val="21"/>
                <w:szCs w:val="21"/>
              </w:rPr>
              <w:t>撤出</w:t>
            </w:r>
          </w:p>
        </w:tc>
        <w:tc>
          <w:tcPr>
            <w:tcW w:w="700" w:type="dxa"/>
            <w:vAlign w:val="top"/>
          </w:tcPr>
          <w:p>
            <w:pPr>
              <w:spacing w:line="255" w:lineRule="auto"/>
              <w:rPr>
                <w:rFonts w:ascii="Arial"/>
                <w:sz w:val="21"/>
              </w:rPr>
            </w:pPr>
          </w:p>
          <w:p>
            <w:pPr>
              <w:spacing w:line="255" w:lineRule="auto"/>
              <w:rPr>
                <w:rFonts w:ascii="Arial"/>
                <w:sz w:val="21"/>
              </w:rPr>
            </w:pPr>
          </w:p>
          <w:p>
            <w:pPr>
              <w:pStyle w:val="8"/>
              <w:spacing w:before="68" w:line="182" w:lineRule="auto"/>
              <w:ind w:left="285"/>
              <w:rPr>
                <w:sz w:val="21"/>
                <w:szCs w:val="21"/>
              </w:rPr>
            </w:pPr>
            <w:r>
              <w:rPr>
                <w:sz w:val="21"/>
                <w:szCs w:val="21"/>
              </w:rPr>
              <w:t>5</w:t>
            </w:r>
          </w:p>
        </w:tc>
        <w:tc>
          <w:tcPr>
            <w:tcW w:w="2340" w:type="dxa"/>
            <w:vAlign w:val="top"/>
          </w:tcPr>
          <w:p>
            <w:pPr>
              <w:pStyle w:val="8"/>
              <w:spacing w:before="56" w:line="219" w:lineRule="auto"/>
              <w:jc w:val="right"/>
              <w:rPr>
                <w:sz w:val="21"/>
                <w:szCs w:val="21"/>
              </w:rPr>
            </w:pPr>
            <w:r>
              <w:rPr>
                <w:spacing w:val="1"/>
                <w:sz w:val="21"/>
                <w:szCs w:val="21"/>
              </w:rPr>
              <w:t>查现场。未设专人管理、</w:t>
            </w:r>
          </w:p>
          <w:p>
            <w:pPr>
              <w:pStyle w:val="8"/>
              <w:spacing w:before="61" w:line="220" w:lineRule="auto"/>
              <w:ind w:left="115"/>
              <w:rPr>
                <w:sz w:val="21"/>
                <w:szCs w:val="21"/>
              </w:rPr>
            </w:pPr>
            <w:r>
              <w:rPr>
                <w:spacing w:val="1"/>
                <w:sz w:val="21"/>
                <w:szCs w:val="21"/>
              </w:rPr>
              <w:t>未设警示标志、未及时</w:t>
            </w:r>
          </w:p>
          <w:p>
            <w:pPr>
              <w:pStyle w:val="8"/>
              <w:spacing w:before="59" w:line="219" w:lineRule="auto"/>
              <w:ind w:left="115"/>
              <w:rPr>
                <w:sz w:val="21"/>
                <w:szCs w:val="21"/>
              </w:rPr>
            </w:pPr>
            <w:r>
              <w:rPr>
                <w:spacing w:val="-1"/>
                <w:sz w:val="21"/>
                <w:szCs w:val="21"/>
              </w:rPr>
              <w:t>清理障碍物不得分，警</w:t>
            </w:r>
          </w:p>
          <w:p>
            <w:pPr>
              <w:pStyle w:val="8"/>
              <w:spacing w:before="70" w:line="204" w:lineRule="auto"/>
              <w:ind w:left="215"/>
              <w:rPr>
                <w:sz w:val="21"/>
                <w:szCs w:val="21"/>
              </w:rPr>
            </w:pPr>
            <w:r>
              <w:rPr>
                <w:spacing w:val="-1"/>
                <w:sz w:val="21"/>
                <w:szCs w:val="21"/>
              </w:rPr>
              <w:t>示标志不全1处扣1分</w:t>
            </w:r>
          </w:p>
        </w:tc>
        <w:tc>
          <w:tcPr>
            <w:tcW w:w="7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4" w:hRule="atLeast"/>
        </w:trPr>
        <w:tc>
          <w:tcPr>
            <w:tcW w:w="640" w:type="dxa"/>
            <w:vMerge w:val="continue"/>
            <w:tcBorders>
              <w:top w:val="nil"/>
              <w:left w:val="nil"/>
            </w:tcBorders>
            <w:textDirection w:val="tbRlV"/>
            <w:vAlign w:val="top"/>
          </w:tcPr>
          <w:p>
            <w:pPr>
              <w:rPr>
                <w:rFonts w:ascii="Arial"/>
                <w:sz w:val="21"/>
              </w:rPr>
            </w:pPr>
          </w:p>
        </w:tc>
        <w:tc>
          <w:tcPr>
            <w:tcW w:w="1240" w:type="dxa"/>
            <w:gridSpan w:val="2"/>
            <w:vAlign w:val="top"/>
          </w:tcPr>
          <w:p>
            <w:pPr>
              <w:pStyle w:val="8"/>
              <w:spacing w:before="308" w:line="220" w:lineRule="auto"/>
              <w:ind w:left="195"/>
              <w:rPr>
                <w:sz w:val="21"/>
                <w:szCs w:val="21"/>
              </w:rPr>
            </w:pPr>
            <w:r>
              <w:rPr>
                <w:spacing w:val="-2"/>
                <w:sz w:val="21"/>
                <w:szCs w:val="21"/>
              </w:rPr>
              <w:t>装药充填</w:t>
            </w:r>
          </w:p>
        </w:tc>
        <w:tc>
          <w:tcPr>
            <w:tcW w:w="2840" w:type="dxa"/>
            <w:vAlign w:val="top"/>
          </w:tcPr>
          <w:p>
            <w:pPr>
              <w:pStyle w:val="8"/>
              <w:spacing w:before="146" w:line="253" w:lineRule="auto"/>
              <w:ind w:left="114" w:right="43" w:hanging="69"/>
              <w:rPr>
                <w:sz w:val="21"/>
                <w:szCs w:val="21"/>
              </w:rPr>
            </w:pPr>
            <w:r>
              <w:rPr>
                <w:sz w:val="21"/>
                <w:szCs w:val="21"/>
              </w:rPr>
              <w:t>按设计要求装药，充填高度按</w:t>
            </w:r>
            <w:r>
              <w:rPr>
                <w:spacing w:val="2"/>
                <w:sz w:val="21"/>
                <w:szCs w:val="21"/>
              </w:rPr>
              <w:t>设计施工</w:t>
            </w:r>
          </w:p>
        </w:tc>
        <w:tc>
          <w:tcPr>
            <w:tcW w:w="700" w:type="dxa"/>
            <w:vAlign w:val="top"/>
          </w:tcPr>
          <w:p>
            <w:pPr>
              <w:spacing w:line="291" w:lineRule="auto"/>
              <w:rPr>
                <w:rFonts w:ascii="Arial"/>
                <w:sz w:val="21"/>
              </w:rPr>
            </w:pPr>
          </w:p>
          <w:p>
            <w:pPr>
              <w:pStyle w:val="8"/>
              <w:spacing w:before="68" w:line="183" w:lineRule="auto"/>
              <w:ind w:left="285"/>
              <w:rPr>
                <w:sz w:val="21"/>
                <w:szCs w:val="21"/>
              </w:rPr>
            </w:pPr>
            <w:r>
              <w:rPr>
                <w:sz w:val="21"/>
                <w:szCs w:val="21"/>
              </w:rPr>
              <w:t>4</w:t>
            </w:r>
          </w:p>
        </w:tc>
        <w:tc>
          <w:tcPr>
            <w:tcW w:w="2340" w:type="dxa"/>
            <w:vAlign w:val="top"/>
          </w:tcPr>
          <w:p>
            <w:pPr>
              <w:pStyle w:val="8"/>
              <w:spacing w:before="156" w:line="243" w:lineRule="auto"/>
              <w:ind w:left="124" w:right="125" w:hanging="9"/>
              <w:rPr>
                <w:sz w:val="21"/>
                <w:szCs w:val="21"/>
              </w:rPr>
            </w:pPr>
            <w:r>
              <w:rPr>
                <w:spacing w:val="-2"/>
                <w:sz w:val="21"/>
                <w:szCs w:val="21"/>
              </w:rPr>
              <w:t>查现场和资料。不符合</w:t>
            </w:r>
            <w:r>
              <w:rPr>
                <w:spacing w:val="1"/>
                <w:sz w:val="21"/>
                <w:szCs w:val="21"/>
              </w:rPr>
              <w:t>设计1处扣1分</w:t>
            </w:r>
          </w:p>
        </w:tc>
        <w:tc>
          <w:tcPr>
            <w:tcW w:w="710" w:type="dxa"/>
            <w:tcBorders>
              <w:right w:val="nil"/>
            </w:tcBorders>
            <w:vAlign w:val="top"/>
          </w:tcPr>
          <w:p>
            <w:pPr>
              <w:rPr>
                <w:rFonts w:ascii="Arial"/>
                <w:sz w:val="21"/>
              </w:rPr>
            </w:pPr>
          </w:p>
        </w:tc>
      </w:tr>
    </w:tbl>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92" w:line="188" w:lineRule="auto"/>
        <w:ind w:left="49"/>
        <w:rPr>
          <w:rFonts w:ascii="Times New Roman" w:hAnsi="Times New Roman" w:eastAsia="Times New Roman" w:cs="Times New Roman"/>
          <w:sz w:val="32"/>
          <w:szCs w:val="32"/>
        </w:rPr>
        <w:sectPr>
          <w:footerReference r:id="rId82" w:type="default"/>
          <w:pgSz w:w="11900" w:h="16840"/>
          <w:pgMar w:top="1431" w:right="1785" w:bottom="400" w:left="1579" w:header="0" w:footer="0" w:gutter="0"/>
          <w:pgNumType w:fmt="decimal"/>
          <w:cols w:space="720" w:num="1"/>
        </w:sectPr>
      </w:pPr>
    </w:p>
    <w:p>
      <w:pPr>
        <w:spacing w:line="53" w:lineRule="exact"/>
      </w:pPr>
    </w:p>
    <w:tbl>
      <w:tblPr>
        <w:tblStyle w:val="7"/>
        <w:tblW w:w="8470" w:type="dxa"/>
        <w:tblInd w:w="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0"/>
        <w:gridCol w:w="1240"/>
        <w:gridCol w:w="2830"/>
        <w:gridCol w:w="710"/>
        <w:gridCol w:w="233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4" w:hRule="atLeast"/>
        </w:trPr>
        <w:tc>
          <w:tcPr>
            <w:tcW w:w="640" w:type="dxa"/>
            <w:tcBorders>
              <w:left w:val="nil"/>
            </w:tcBorders>
            <w:vAlign w:val="top"/>
          </w:tcPr>
          <w:p>
            <w:pPr>
              <w:pStyle w:val="8"/>
              <w:spacing w:before="224" w:line="220" w:lineRule="auto"/>
              <w:ind w:left="80"/>
              <w:rPr>
                <w:sz w:val="21"/>
                <w:szCs w:val="21"/>
              </w:rPr>
            </w:pPr>
            <w:r>
              <w:rPr>
                <w:spacing w:val="-6"/>
                <w:sz w:val="21"/>
                <w:szCs w:val="21"/>
              </w:rPr>
              <w:t>项目</w:t>
            </w:r>
          </w:p>
        </w:tc>
        <w:tc>
          <w:tcPr>
            <w:tcW w:w="1240" w:type="dxa"/>
            <w:vAlign w:val="top"/>
          </w:tcPr>
          <w:p>
            <w:pPr>
              <w:pStyle w:val="8"/>
              <w:spacing w:before="74" w:line="246" w:lineRule="auto"/>
              <w:ind w:left="405" w:right="364"/>
              <w:rPr>
                <w:sz w:val="21"/>
                <w:szCs w:val="21"/>
              </w:rPr>
            </w:pPr>
            <w:r>
              <w:rPr>
                <w:spacing w:val="-30"/>
                <w:sz w:val="21"/>
                <w:szCs w:val="21"/>
              </w:rPr>
              <w:t>项目</w:t>
            </w:r>
            <w:r>
              <w:rPr>
                <w:spacing w:val="5"/>
                <w:sz w:val="21"/>
                <w:szCs w:val="21"/>
              </w:rPr>
              <w:t>内容</w:t>
            </w:r>
          </w:p>
        </w:tc>
        <w:tc>
          <w:tcPr>
            <w:tcW w:w="2830" w:type="dxa"/>
            <w:vAlign w:val="top"/>
          </w:tcPr>
          <w:p>
            <w:pPr>
              <w:pStyle w:val="8"/>
              <w:spacing w:before="222" w:line="219" w:lineRule="auto"/>
              <w:ind w:left="985"/>
              <w:rPr>
                <w:sz w:val="21"/>
                <w:szCs w:val="21"/>
              </w:rPr>
            </w:pPr>
            <w:r>
              <w:rPr>
                <w:spacing w:val="-2"/>
                <w:sz w:val="21"/>
                <w:szCs w:val="21"/>
              </w:rPr>
              <w:t>基本要求</w:t>
            </w:r>
          </w:p>
        </w:tc>
        <w:tc>
          <w:tcPr>
            <w:tcW w:w="710" w:type="dxa"/>
            <w:vAlign w:val="top"/>
          </w:tcPr>
          <w:p>
            <w:pPr>
              <w:pStyle w:val="8"/>
              <w:spacing w:before="44" w:line="259" w:lineRule="auto"/>
              <w:ind w:left="135" w:right="153"/>
              <w:rPr>
                <w:sz w:val="21"/>
                <w:szCs w:val="21"/>
              </w:rPr>
            </w:pPr>
            <w:r>
              <w:rPr>
                <w:spacing w:val="-5"/>
                <w:sz w:val="21"/>
                <w:szCs w:val="21"/>
              </w:rPr>
              <w:t>标准</w:t>
            </w:r>
            <w:r>
              <w:rPr>
                <w:spacing w:val="-6"/>
                <w:sz w:val="21"/>
                <w:szCs w:val="21"/>
              </w:rPr>
              <w:t>分值</w:t>
            </w:r>
          </w:p>
        </w:tc>
        <w:tc>
          <w:tcPr>
            <w:tcW w:w="2330" w:type="dxa"/>
            <w:vAlign w:val="top"/>
          </w:tcPr>
          <w:p>
            <w:pPr>
              <w:pStyle w:val="8"/>
              <w:spacing w:before="224" w:line="220" w:lineRule="auto"/>
              <w:ind w:left="735"/>
              <w:rPr>
                <w:sz w:val="21"/>
                <w:szCs w:val="21"/>
              </w:rPr>
            </w:pPr>
            <w:r>
              <w:rPr>
                <w:spacing w:val="-2"/>
                <w:sz w:val="21"/>
                <w:szCs w:val="21"/>
              </w:rPr>
              <w:t>评分方法</w:t>
            </w:r>
          </w:p>
        </w:tc>
        <w:tc>
          <w:tcPr>
            <w:tcW w:w="720" w:type="dxa"/>
            <w:tcBorders>
              <w:right w:val="nil"/>
            </w:tcBorders>
            <w:vAlign w:val="top"/>
          </w:tcPr>
          <w:p>
            <w:pPr>
              <w:pStyle w:val="8"/>
              <w:spacing w:before="22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640" w:type="dxa"/>
            <w:vMerge w:val="restart"/>
            <w:tcBorders>
              <w:left w:val="nil"/>
              <w:bottom w:val="nil"/>
            </w:tcBorders>
            <w:vAlign w:val="top"/>
          </w:tcPr>
          <w:p>
            <w:pPr>
              <w:rPr>
                <w:rFonts w:ascii="Arial"/>
                <w:sz w:val="21"/>
              </w:rPr>
            </w:pPr>
          </w:p>
        </w:tc>
        <w:tc>
          <w:tcPr>
            <w:tcW w:w="1240" w:type="dxa"/>
            <w:vAlign w:val="top"/>
          </w:tcPr>
          <w:p>
            <w:pPr>
              <w:pStyle w:val="8"/>
              <w:spacing w:before="207" w:line="218" w:lineRule="auto"/>
              <w:ind w:left="195"/>
              <w:rPr>
                <w:sz w:val="21"/>
                <w:szCs w:val="21"/>
              </w:rPr>
            </w:pPr>
            <w:r>
              <w:rPr>
                <w:spacing w:val="-2"/>
                <w:sz w:val="21"/>
                <w:szCs w:val="21"/>
              </w:rPr>
              <w:t>连线起爆</w:t>
            </w:r>
          </w:p>
        </w:tc>
        <w:tc>
          <w:tcPr>
            <w:tcW w:w="2830" w:type="dxa"/>
            <w:vAlign w:val="top"/>
          </w:tcPr>
          <w:p>
            <w:pPr>
              <w:pStyle w:val="8"/>
              <w:spacing w:before="207" w:line="218" w:lineRule="auto"/>
              <w:ind w:left="105"/>
              <w:rPr>
                <w:sz w:val="21"/>
                <w:szCs w:val="21"/>
              </w:rPr>
            </w:pPr>
            <w:r>
              <w:rPr>
                <w:spacing w:val="1"/>
                <w:sz w:val="21"/>
                <w:szCs w:val="21"/>
              </w:rPr>
              <w:t>按爆破设计施工</w:t>
            </w:r>
          </w:p>
        </w:tc>
        <w:tc>
          <w:tcPr>
            <w:tcW w:w="710" w:type="dxa"/>
            <w:vAlign w:val="top"/>
          </w:tcPr>
          <w:p>
            <w:pPr>
              <w:pStyle w:val="8"/>
              <w:spacing w:before="263" w:line="183" w:lineRule="auto"/>
              <w:ind w:left="295"/>
              <w:rPr>
                <w:sz w:val="21"/>
                <w:szCs w:val="21"/>
              </w:rPr>
            </w:pPr>
            <w:r>
              <w:rPr>
                <w:sz w:val="21"/>
                <w:szCs w:val="21"/>
              </w:rPr>
              <w:t>4</w:t>
            </w:r>
          </w:p>
        </w:tc>
        <w:tc>
          <w:tcPr>
            <w:tcW w:w="2330" w:type="dxa"/>
            <w:vAlign w:val="top"/>
          </w:tcPr>
          <w:p>
            <w:pPr>
              <w:pStyle w:val="8"/>
              <w:spacing w:before="68" w:line="242" w:lineRule="auto"/>
              <w:ind w:left="134" w:right="125" w:hanging="29"/>
              <w:rPr>
                <w:sz w:val="21"/>
                <w:szCs w:val="21"/>
              </w:rPr>
            </w:pPr>
            <w:r>
              <w:rPr>
                <w:spacing w:val="-2"/>
                <w:sz w:val="21"/>
                <w:szCs w:val="21"/>
              </w:rPr>
              <w:t>查现场和资料。不符合</w:t>
            </w:r>
            <w:r>
              <w:rPr>
                <w:spacing w:val="1"/>
                <w:sz w:val="21"/>
                <w:szCs w:val="21"/>
              </w:rPr>
              <w:t>设计1处扣1分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40" w:type="dxa"/>
            <w:vMerge w:val="continue"/>
            <w:tcBorders>
              <w:top w:val="nil"/>
              <w:left w:val="nil"/>
              <w:bottom w:val="nil"/>
            </w:tcBorders>
            <w:vAlign w:val="top"/>
          </w:tcPr>
          <w:p>
            <w:pPr>
              <w:rPr>
                <w:rFonts w:ascii="Arial"/>
                <w:sz w:val="21"/>
              </w:rPr>
            </w:pPr>
          </w:p>
        </w:tc>
        <w:tc>
          <w:tcPr>
            <w:tcW w:w="1240" w:type="dxa"/>
            <w:vAlign w:val="top"/>
          </w:tcPr>
          <w:p>
            <w:pPr>
              <w:spacing w:line="450" w:lineRule="auto"/>
              <w:rPr>
                <w:rFonts w:ascii="Arial"/>
                <w:sz w:val="21"/>
              </w:rPr>
            </w:pPr>
          </w:p>
          <w:p>
            <w:pPr>
              <w:pStyle w:val="8"/>
              <w:spacing w:before="68" w:line="220" w:lineRule="auto"/>
              <w:ind w:left="405"/>
              <w:rPr>
                <w:sz w:val="21"/>
                <w:szCs w:val="21"/>
              </w:rPr>
            </w:pPr>
            <w:r>
              <w:rPr>
                <w:spacing w:val="4"/>
                <w:sz w:val="21"/>
                <w:szCs w:val="21"/>
              </w:rPr>
              <w:t>警戒</w:t>
            </w:r>
          </w:p>
        </w:tc>
        <w:tc>
          <w:tcPr>
            <w:tcW w:w="2830" w:type="dxa"/>
            <w:vAlign w:val="top"/>
          </w:tcPr>
          <w:p>
            <w:pPr>
              <w:pStyle w:val="8"/>
              <w:spacing w:before="200" w:line="269" w:lineRule="auto"/>
              <w:ind w:left="45" w:right="53"/>
              <w:jc w:val="both"/>
              <w:rPr>
                <w:sz w:val="21"/>
                <w:szCs w:val="21"/>
              </w:rPr>
            </w:pPr>
            <w:r>
              <w:rPr>
                <w:spacing w:val="-1"/>
                <w:sz w:val="21"/>
                <w:szCs w:val="21"/>
              </w:rPr>
              <w:t>爆破安全警戒距离符合《煤矿安全规程》规定；按设计设置</w:t>
            </w:r>
            <w:r>
              <w:rPr>
                <w:spacing w:val="11"/>
                <w:sz w:val="21"/>
                <w:szCs w:val="21"/>
              </w:rPr>
              <w:t>警戒点和警戒人员</w:t>
            </w:r>
          </w:p>
        </w:tc>
        <w:tc>
          <w:tcPr>
            <w:tcW w:w="710" w:type="dxa"/>
            <w:vAlign w:val="top"/>
          </w:tcPr>
          <w:p>
            <w:pPr>
              <w:spacing w:line="252" w:lineRule="auto"/>
              <w:rPr>
                <w:rFonts w:ascii="Arial"/>
                <w:sz w:val="21"/>
              </w:rPr>
            </w:pPr>
          </w:p>
          <w:p>
            <w:pPr>
              <w:spacing w:line="252" w:lineRule="auto"/>
              <w:rPr>
                <w:rFonts w:ascii="Arial"/>
                <w:sz w:val="21"/>
              </w:rPr>
            </w:pPr>
          </w:p>
          <w:p>
            <w:pPr>
              <w:pStyle w:val="8"/>
              <w:spacing w:before="68" w:line="182" w:lineRule="auto"/>
              <w:ind w:left="295"/>
              <w:rPr>
                <w:sz w:val="21"/>
                <w:szCs w:val="21"/>
              </w:rPr>
            </w:pPr>
            <w:r>
              <w:rPr>
                <w:sz w:val="21"/>
                <w:szCs w:val="21"/>
              </w:rPr>
              <w:t>5</w:t>
            </w:r>
          </w:p>
        </w:tc>
        <w:tc>
          <w:tcPr>
            <w:tcW w:w="2330" w:type="dxa"/>
            <w:vAlign w:val="top"/>
          </w:tcPr>
          <w:p>
            <w:pPr>
              <w:pStyle w:val="8"/>
              <w:spacing w:before="50" w:line="259" w:lineRule="auto"/>
              <w:ind w:left="15" w:firstLine="85"/>
              <w:rPr>
                <w:sz w:val="21"/>
                <w:szCs w:val="21"/>
              </w:rPr>
            </w:pPr>
            <w:r>
              <w:rPr>
                <w:spacing w:val="-11"/>
                <w:sz w:val="21"/>
                <w:szCs w:val="21"/>
              </w:rPr>
              <w:t>查现场和资料。小于规</w:t>
            </w:r>
            <w:r>
              <w:rPr>
                <w:spacing w:val="-1"/>
                <w:sz w:val="21"/>
                <w:szCs w:val="21"/>
              </w:rPr>
              <w:t>定距离不得分，警戒点、</w:t>
            </w:r>
            <w:r>
              <w:rPr>
                <w:sz w:val="21"/>
                <w:szCs w:val="21"/>
              </w:rPr>
              <w:t>警戒人员不符合规定不</w:t>
            </w:r>
            <w:r>
              <w:rPr>
                <w:spacing w:val="29"/>
                <w:sz w:val="21"/>
                <w:szCs w:val="21"/>
              </w:rPr>
              <w:t>得分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640" w:type="dxa"/>
            <w:vMerge w:val="continue"/>
            <w:tcBorders>
              <w:top w:val="nil"/>
              <w:left w:val="nil"/>
              <w:bottom w:val="nil"/>
            </w:tcBorders>
            <w:vAlign w:val="top"/>
          </w:tcPr>
          <w:p>
            <w:pPr>
              <w:rPr>
                <w:rFonts w:ascii="Arial"/>
                <w:sz w:val="21"/>
              </w:rPr>
            </w:pPr>
          </w:p>
        </w:tc>
        <w:tc>
          <w:tcPr>
            <w:tcW w:w="1240" w:type="dxa"/>
            <w:vAlign w:val="top"/>
          </w:tcPr>
          <w:p>
            <w:pPr>
              <w:pStyle w:val="8"/>
              <w:spacing w:before="48" w:line="255" w:lineRule="auto"/>
              <w:ind w:left="294" w:right="294" w:firstLine="110"/>
              <w:rPr>
                <w:sz w:val="21"/>
                <w:szCs w:val="21"/>
              </w:rPr>
            </w:pPr>
            <w:r>
              <w:rPr>
                <w:spacing w:val="-5"/>
                <w:sz w:val="21"/>
                <w:szCs w:val="21"/>
              </w:rPr>
              <w:t>爆破</w:t>
            </w:r>
            <w:r>
              <w:rPr>
                <w:spacing w:val="3"/>
                <w:sz w:val="21"/>
                <w:szCs w:val="21"/>
              </w:rPr>
              <w:t>飞散物</w:t>
            </w:r>
          </w:p>
        </w:tc>
        <w:tc>
          <w:tcPr>
            <w:tcW w:w="2830" w:type="dxa"/>
            <w:vAlign w:val="top"/>
          </w:tcPr>
          <w:p>
            <w:pPr>
              <w:pStyle w:val="8"/>
              <w:spacing w:before="221" w:line="219" w:lineRule="auto"/>
              <w:ind w:left="125"/>
              <w:rPr>
                <w:sz w:val="21"/>
                <w:szCs w:val="21"/>
              </w:rPr>
            </w:pPr>
            <w:r>
              <w:rPr>
                <w:spacing w:val="1"/>
                <w:sz w:val="21"/>
                <w:szCs w:val="21"/>
              </w:rPr>
              <w:t>安全距离符合设计</w:t>
            </w:r>
          </w:p>
        </w:tc>
        <w:tc>
          <w:tcPr>
            <w:tcW w:w="710" w:type="dxa"/>
            <w:vAlign w:val="top"/>
          </w:tcPr>
          <w:p>
            <w:pPr>
              <w:pStyle w:val="8"/>
              <w:spacing w:before="275" w:line="183" w:lineRule="auto"/>
              <w:ind w:left="295"/>
              <w:rPr>
                <w:sz w:val="21"/>
                <w:szCs w:val="21"/>
              </w:rPr>
            </w:pPr>
            <w:r>
              <w:rPr>
                <w:sz w:val="21"/>
                <w:szCs w:val="21"/>
              </w:rPr>
              <w:t>4</w:t>
            </w:r>
          </w:p>
        </w:tc>
        <w:tc>
          <w:tcPr>
            <w:tcW w:w="2330" w:type="dxa"/>
            <w:vAlign w:val="top"/>
          </w:tcPr>
          <w:p>
            <w:pPr>
              <w:pStyle w:val="8"/>
              <w:spacing w:before="71" w:line="245" w:lineRule="auto"/>
              <w:ind w:left="95" w:right="103" w:firstLine="9"/>
              <w:rPr>
                <w:sz w:val="21"/>
                <w:szCs w:val="21"/>
              </w:rPr>
            </w:pPr>
            <w:r>
              <w:rPr>
                <w:spacing w:val="1"/>
                <w:sz w:val="21"/>
                <w:szCs w:val="21"/>
              </w:rPr>
              <w:t>查现场。不符合设计不</w:t>
            </w:r>
            <w:r>
              <w:rPr>
                <w:spacing w:val="-3"/>
                <w:sz w:val="21"/>
                <w:szCs w:val="21"/>
              </w:rPr>
              <w:t>得分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49" w:hRule="atLeast"/>
        </w:trPr>
        <w:tc>
          <w:tcPr>
            <w:tcW w:w="640" w:type="dxa"/>
            <w:vMerge w:val="continue"/>
            <w:tcBorders>
              <w:top w:val="nil"/>
              <w:left w:val="nil"/>
              <w:bottom w:val="nil"/>
            </w:tcBorders>
            <w:vAlign w:val="top"/>
          </w:tcPr>
          <w:p>
            <w:pPr>
              <w:rPr>
                <w:rFonts w:ascii="Arial"/>
                <w:sz w:val="21"/>
              </w:rPr>
            </w:pPr>
          </w:p>
        </w:tc>
        <w:tc>
          <w:tcPr>
            <w:tcW w:w="1240" w:type="dxa"/>
            <w:vAlign w:val="top"/>
          </w:tcPr>
          <w:p>
            <w:pPr>
              <w:spacing w:line="300" w:lineRule="auto"/>
              <w:rPr>
                <w:rFonts w:ascii="Arial"/>
                <w:sz w:val="21"/>
              </w:rPr>
            </w:pPr>
          </w:p>
          <w:p>
            <w:pPr>
              <w:spacing w:line="301" w:lineRule="auto"/>
              <w:rPr>
                <w:rFonts w:ascii="Arial"/>
                <w:sz w:val="21"/>
              </w:rPr>
            </w:pPr>
          </w:p>
          <w:p>
            <w:pPr>
              <w:pStyle w:val="8"/>
              <w:spacing w:before="69" w:line="221" w:lineRule="auto"/>
              <w:ind w:left="195"/>
              <w:rPr>
                <w:sz w:val="21"/>
                <w:szCs w:val="21"/>
              </w:rPr>
            </w:pPr>
            <w:r>
              <w:rPr>
                <w:spacing w:val="2"/>
                <w:sz w:val="21"/>
                <w:szCs w:val="21"/>
              </w:rPr>
              <w:t>时间要求</w:t>
            </w:r>
          </w:p>
        </w:tc>
        <w:tc>
          <w:tcPr>
            <w:tcW w:w="2830" w:type="dxa"/>
            <w:vAlign w:val="top"/>
          </w:tcPr>
          <w:p>
            <w:pPr>
              <w:pStyle w:val="8"/>
              <w:spacing w:before="48" w:line="262" w:lineRule="auto"/>
              <w:ind w:left="45"/>
              <w:rPr>
                <w:sz w:val="21"/>
                <w:szCs w:val="21"/>
              </w:rPr>
            </w:pPr>
            <w:r>
              <w:rPr>
                <w:spacing w:val="-6"/>
                <w:sz w:val="21"/>
                <w:szCs w:val="21"/>
              </w:rPr>
              <w:t>爆破作业在白天进行，不能在</w:t>
            </w:r>
            <w:r>
              <w:rPr>
                <w:spacing w:val="-2"/>
                <w:sz w:val="21"/>
                <w:szCs w:val="21"/>
              </w:rPr>
              <w:t>雷雨时进行；现场风力超过8</w:t>
            </w:r>
            <w:r>
              <w:rPr>
                <w:spacing w:val="3"/>
                <w:sz w:val="21"/>
                <w:szCs w:val="21"/>
              </w:rPr>
              <w:t>级时停止爆破作业，大雾天、</w:t>
            </w:r>
            <w:r>
              <w:rPr>
                <w:spacing w:val="2"/>
                <w:sz w:val="21"/>
                <w:szCs w:val="21"/>
              </w:rPr>
              <w:t>沙尘暴和能见度不超过100m</w:t>
            </w:r>
            <w:r>
              <w:rPr>
                <w:spacing w:val="7"/>
                <w:sz w:val="21"/>
                <w:szCs w:val="21"/>
              </w:rPr>
              <w:t>时停止爆破作业</w:t>
            </w:r>
          </w:p>
        </w:tc>
        <w:tc>
          <w:tcPr>
            <w:tcW w:w="710" w:type="dxa"/>
            <w:vAlign w:val="top"/>
          </w:tcPr>
          <w:p>
            <w:pPr>
              <w:spacing w:line="327" w:lineRule="auto"/>
              <w:rPr>
                <w:rFonts w:ascii="Arial"/>
                <w:sz w:val="21"/>
              </w:rPr>
            </w:pPr>
          </w:p>
          <w:p>
            <w:pPr>
              <w:spacing w:line="327" w:lineRule="auto"/>
              <w:rPr>
                <w:rFonts w:ascii="Arial"/>
                <w:sz w:val="21"/>
              </w:rPr>
            </w:pPr>
          </w:p>
          <w:p>
            <w:pPr>
              <w:pStyle w:val="8"/>
              <w:spacing w:before="68" w:line="183" w:lineRule="auto"/>
              <w:ind w:left="295"/>
              <w:rPr>
                <w:sz w:val="21"/>
                <w:szCs w:val="21"/>
              </w:rPr>
            </w:pPr>
            <w:r>
              <w:rPr>
                <w:sz w:val="21"/>
                <w:szCs w:val="21"/>
              </w:rPr>
              <w:t>4</w:t>
            </w:r>
          </w:p>
        </w:tc>
        <w:tc>
          <w:tcPr>
            <w:tcW w:w="2330" w:type="dxa"/>
            <w:vAlign w:val="top"/>
          </w:tcPr>
          <w:p>
            <w:pPr>
              <w:spacing w:line="441" w:lineRule="auto"/>
              <w:rPr>
                <w:rFonts w:ascii="Arial"/>
                <w:sz w:val="21"/>
              </w:rPr>
            </w:pPr>
          </w:p>
          <w:p>
            <w:pPr>
              <w:pStyle w:val="8"/>
              <w:spacing w:before="69" w:line="259" w:lineRule="auto"/>
              <w:ind w:left="95" w:right="103" w:firstLine="9"/>
              <w:rPr>
                <w:sz w:val="21"/>
                <w:szCs w:val="21"/>
              </w:rPr>
            </w:pPr>
            <w:r>
              <w:rPr>
                <w:spacing w:val="1"/>
                <w:sz w:val="21"/>
                <w:szCs w:val="21"/>
              </w:rPr>
              <w:t>查现场。不符合要求不</w:t>
            </w:r>
            <w:r>
              <w:rPr>
                <w:spacing w:val="-3"/>
                <w:sz w:val="21"/>
                <w:szCs w:val="21"/>
              </w:rPr>
              <w:t>得分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9" w:hRule="atLeast"/>
        </w:trPr>
        <w:tc>
          <w:tcPr>
            <w:tcW w:w="640" w:type="dxa"/>
            <w:vMerge w:val="continue"/>
            <w:tcBorders>
              <w:top w:val="nil"/>
              <w:left w:val="nil"/>
              <w:bottom w:val="nil"/>
            </w:tcBorders>
            <w:vAlign w:val="top"/>
          </w:tcPr>
          <w:p>
            <w:pPr>
              <w:rPr>
                <w:rFonts w:ascii="Arial"/>
                <w:sz w:val="21"/>
              </w:rPr>
            </w:pPr>
          </w:p>
        </w:tc>
        <w:tc>
          <w:tcPr>
            <w:tcW w:w="1240" w:type="dxa"/>
            <w:vAlign w:val="top"/>
          </w:tcPr>
          <w:p>
            <w:pPr>
              <w:spacing w:line="304" w:lineRule="auto"/>
              <w:rPr>
                <w:rFonts w:ascii="Arial"/>
                <w:sz w:val="21"/>
              </w:rPr>
            </w:pPr>
          </w:p>
          <w:p>
            <w:pPr>
              <w:pStyle w:val="8"/>
              <w:spacing w:before="68" w:line="251" w:lineRule="auto"/>
              <w:ind w:left="405" w:right="203" w:hanging="210"/>
              <w:rPr>
                <w:sz w:val="21"/>
                <w:szCs w:val="21"/>
              </w:rPr>
            </w:pPr>
            <w:r>
              <w:rPr>
                <w:spacing w:val="-3"/>
                <w:sz w:val="21"/>
                <w:szCs w:val="21"/>
              </w:rPr>
              <w:t>特殊条件作业</w:t>
            </w:r>
          </w:p>
        </w:tc>
        <w:tc>
          <w:tcPr>
            <w:tcW w:w="2830" w:type="dxa"/>
            <w:vAlign w:val="top"/>
          </w:tcPr>
          <w:p>
            <w:pPr>
              <w:pStyle w:val="8"/>
              <w:spacing w:before="53" w:line="260" w:lineRule="auto"/>
              <w:ind w:left="45" w:right="52"/>
              <w:jc w:val="both"/>
              <w:rPr>
                <w:sz w:val="21"/>
                <w:szCs w:val="21"/>
              </w:rPr>
            </w:pPr>
            <w:r>
              <w:rPr>
                <w:spacing w:val="-1"/>
                <w:sz w:val="21"/>
                <w:szCs w:val="21"/>
              </w:rPr>
              <w:t>在受采空区、自然发火区、高温区、水淹区等影响的危险地段爆破时，制定安全技术措施</w:t>
            </w:r>
            <w:r>
              <w:rPr>
                <w:spacing w:val="13"/>
                <w:sz w:val="21"/>
                <w:szCs w:val="21"/>
              </w:rPr>
              <w:t>并执行</w:t>
            </w:r>
          </w:p>
        </w:tc>
        <w:tc>
          <w:tcPr>
            <w:tcW w:w="710" w:type="dxa"/>
            <w:vAlign w:val="top"/>
          </w:tcPr>
          <w:p>
            <w:pPr>
              <w:spacing w:line="253" w:lineRule="auto"/>
              <w:rPr>
                <w:rFonts w:ascii="Arial"/>
                <w:sz w:val="21"/>
              </w:rPr>
            </w:pPr>
          </w:p>
          <w:p>
            <w:pPr>
              <w:spacing w:line="253" w:lineRule="auto"/>
              <w:rPr>
                <w:rFonts w:ascii="Arial"/>
                <w:sz w:val="21"/>
              </w:rPr>
            </w:pPr>
          </w:p>
          <w:p>
            <w:pPr>
              <w:pStyle w:val="8"/>
              <w:spacing w:before="68" w:line="183" w:lineRule="auto"/>
              <w:ind w:left="295"/>
              <w:rPr>
                <w:sz w:val="21"/>
                <w:szCs w:val="21"/>
              </w:rPr>
            </w:pPr>
            <w:r>
              <w:rPr>
                <w:sz w:val="21"/>
                <w:szCs w:val="21"/>
              </w:rPr>
              <w:t>8</w:t>
            </w:r>
          </w:p>
        </w:tc>
        <w:tc>
          <w:tcPr>
            <w:tcW w:w="2330" w:type="dxa"/>
            <w:vAlign w:val="top"/>
          </w:tcPr>
          <w:p>
            <w:pPr>
              <w:pStyle w:val="8"/>
              <w:spacing w:before="223" w:line="268" w:lineRule="auto"/>
              <w:ind w:left="114" w:right="59" w:hanging="9"/>
              <w:jc w:val="both"/>
              <w:rPr>
                <w:sz w:val="21"/>
                <w:szCs w:val="21"/>
              </w:rPr>
            </w:pPr>
            <w:r>
              <w:rPr>
                <w:spacing w:val="1"/>
                <w:sz w:val="21"/>
                <w:szCs w:val="21"/>
              </w:rPr>
              <w:t>查现场和资料。未制定</w:t>
            </w:r>
            <w:r>
              <w:rPr>
                <w:spacing w:val="4"/>
                <w:sz w:val="21"/>
                <w:szCs w:val="21"/>
              </w:rPr>
              <w:t>安全技术措施不得分，</w:t>
            </w:r>
            <w:r>
              <w:rPr>
                <w:spacing w:val="-1"/>
                <w:sz w:val="21"/>
                <w:szCs w:val="21"/>
              </w:rPr>
              <w:t>执行不到位不得分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40" w:type="dxa"/>
            <w:vMerge w:val="continue"/>
            <w:tcBorders>
              <w:top w:val="nil"/>
              <w:left w:val="nil"/>
              <w:bottom w:val="nil"/>
            </w:tcBorders>
            <w:vAlign w:val="top"/>
          </w:tcPr>
          <w:p>
            <w:pPr>
              <w:rPr>
                <w:rFonts w:ascii="Arial"/>
                <w:sz w:val="21"/>
              </w:rPr>
            </w:pPr>
          </w:p>
        </w:tc>
        <w:tc>
          <w:tcPr>
            <w:tcW w:w="1240" w:type="dxa"/>
            <w:vAlign w:val="top"/>
          </w:tcPr>
          <w:p>
            <w:pPr>
              <w:spacing w:line="292" w:lineRule="auto"/>
              <w:rPr>
                <w:rFonts w:ascii="Arial"/>
                <w:sz w:val="21"/>
              </w:rPr>
            </w:pPr>
          </w:p>
          <w:p>
            <w:pPr>
              <w:pStyle w:val="8"/>
              <w:spacing w:before="69" w:line="218" w:lineRule="auto"/>
              <w:ind w:left="294"/>
              <w:rPr>
                <w:sz w:val="21"/>
                <w:szCs w:val="21"/>
              </w:rPr>
            </w:pPr>
            <w:r>
              <w:rPr>
                <w:spacing w:val="5"/>
                <w:sz w:val="21"/>
                <w:szCs w:val="21"/>
              </w:rPr>
              <w:t>爆破后</w:t>
            </w:r>
          </w:p>
          <w:p>
            <w:pPr>
              <w:pStyle w:val="8"/>
              <w:spacing w:before="53" w:line="219" w:lineRule="auto"/>
              <w:ind w:left="405"/>
              <w:rPr>
                <w:sz w:val="21"/>
                <w:szCs w:val="21"/>
              </w:rPr>
            </w:pPr>
            <w:r>
              <w:rPr>
                <w:spacing w:val="-3"/>
                <w:sz w:val="21"/>
                <w:szCs w:val="21"/>
              </w:rPr>
              <w:t>检查</w:t>
            </w:r>
          </w:p>
        </w:tc>
        <w:tc>
          <w:tcPr>
            <w:tcW w:w="2830" w:type="dxa"/>
            <w:vAlign w:val="top"/>
          </w:tcPr>
          <w:p>
            <w:pPr>
              <w:pStyle w:val="8"/>
              <w:spacing w:before="73" w:line="254" w:lineRule="auto"/>
              <w:ind w:left="45" w:right="36"/>
              <w:jc w:val="both"/>
              <w:rPr>
                <w:sz w:val="21"/>
                <w:szCs w:val="21"/>
              </w:rPr>
            </w:pPr>
            <w:r>
              <w:rPr>
                <w:spacing w:val="-1"/>
                <w:sz w:val="21"/>
                <w:szCs w:val="21"/>
              </w:rPr>
              <w:t>爆破后，对爆破区进行现场检查，发现有断爆、拒爆时，立</w:t>
            </w:r>
            <w:r>
              <w:rPr>
                <w:sz w:val="21"/>
                <w:szCs w:val="21"/>
              </w:rPr>
              <w:t>即采取安全措施处理，并按规</w:t>
            </w:r>
            <w:r>
              <w:rPr>
                <w:spacing w:val="9"/>
                <w:sz w:val="21"/>
                <w:szCs w:val="21"/>
              </w:rPr>
              <w:t>定向调度室和有关部门汇报</w:t>
            </w:r>
          </w:p>
        </w:tc>
        <w:tc>
          <w:tcPr>
            <w:tcW w:w="710" w:type="dxa"/>
            <w:vAlign w:val="top"/>
          </w:tcPr>
          <w:p>
            <w:pPr>
              <w:spacing w:line="253" w:lineRule="auto"/>
              <w:rPr>
                <w:rFonts w:ascii="Arial"/>
                <w:sz w:val="21"/>
              </w:rPr>
            </w:pPr>
          </w:p>
          <w:p>
            <w:pPr>
              <w:spacing w:line="254" w:lineRule="auto"/>
              <w:rPr>
                <w:rFonts w:ascii="Arial"/>
                <w:sz w:val="21"/>
              </w:rPr>
            </w:pPr>
          </w:p>
          <w:p>
            <w:pPr>
              <w:pStyle w:val="8"/>
              <w:spacing w:before="68" w:line="183" w:lineRule="auto"/>
              <w:ind w:left="295"/>
              <w:rPr>
                <w:sz w:val="21"/>
                <w:szCs w:val="21"/>
              </w:rPr>
            </w:pPr>
            <w:r>
              <w:rPr>
                <w:sz w:val="21"/>
                <w:szCs w:val="21"/>
              </w:rPr>
              <w:t>4</w:t>
            </w:r>
          </w:p>
        </w:tc>
        <w:tc>
          <w:tcPr>
            <w:tcW w:w="2330" w:type="dxa"/>
            <w:vAlign w:val="top"/>
          </w:tcPr>
          <w:p>
            <w:pPr>
              <w:pStyle w:val="8"/>
              <w:spacing w:before="215" w:line="264" w:lineRule="auto"/>
              <w:ind w:left="105" w:right="105"/>
              <w:jc w:val="both"/>
              <w:rPr>
                <w:sz w:val="21"/>
                <w:szCs w:val="21"/>
              </w:rPr>
            </w:pPr>
            <w:r>
              <w:rPr>
                <w:sz w:val="21"/>
                <w:szCs w:val="21"/>
              </w:rPr>
              <w:t>查现场和资料。无安全</w:t>
            </w:r>
            <w:r>
              <w:rPr>
                <w:spacing w:val="-1"/>
                <w:sz w:val="21"/>
                <w:szCs w:val="21"/>
              </w:rPr>
              <w:t>措施不得分，汇报不符</w:t>
            </w:r>
            <w:r>
              <w:rPr>
                <w:sz w:val="21"/>
                <w:szCs w:val="21"/>
              </w:rPr>
              <w:t>合规定1处扣1分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51" w:hRule="atLeast"/>
        </w:trPr>
        <w:tc>
          <w:tcPr>
            <w:tcW w:w="640" w:type="dxa"/>
            <w:vMerge w:val="continue"/>
            <w:tcBorders>
              <w:top w:val="nil"/>
              <w:left w:val="nil"/>
            </w:tcBorders>
            <w:vAlign w:val="top"/>
          </w:tcPr>
          <w:p>
            <w:pPr>
              <w:rPr>
                <w:rFonts w:ascii="Arial"/>
                <w:sz w:val="21"/>
              </w:rPr>
            </w:pPr>
          </w:p>
        </w:tc>
        <w:tc>
          <w:tcPr>
            <w:tcW w:w="1240" w:type="dxa"/>
            <w:vAlign w:val="top"/>
          </w:tcPr>
          <w:p>
            <w:pPr>
              <w:spacing w:line="403" w:lineRule="auto"/>
              <w:rPr>
                <w:rFonts w:ascii="Arial"/>
                <w:sz w:val="21"/>
              </w:rPr>
            </w:pPr>
          </w:p>
          <w:p>
            <w:pPr>
              <w:pStyle w:val="8"/>
              <w:spacing w:before="68" w:line="218" w:lineRule="auto"/>
              <w:ind w:left="195"/>
              <w:rPr>
                <w:sz w:val="21"/>
                <w:szCs w:val="21"/>
              </w:rPr>
            </w:pPr>
            <w:r>
              <w:rPr>
                <w:spacing w:val="-2"/>
                <w:sz w:val="21"/>
                <w:szCs w:val="21"/>
              </w:rPr>
              <w:t>控制爆破</w:t>
            </w:r>
          </w:p>
        </w:tc>
        <w:tc>
          <w:tcPr>
            <w:tcW w:w="2830" w:type="dxa"/>
            <w:vAlign w:val="top"/>
          </w:tcPr>
          <w:p>
            <w:pPr>
              <w:pStyle w:val="8"/>
              <w:spacing w:before="146" w:line="288" w:lineRule="auto"/>
              <w:ind w:left="45" w:right="53" w:firstLine="99"/>
              <w:jc w:val="both"/>
              <w:rPr>
                <w:sz w:val="21"/>
                <w:szCs w:val="21"/>
              </w:rPr>
            </w:pPr>
            <w:r>
              <w:rPr>
                <w:spacing w:val="1"/>
                <w:sz w:val="21"/>
                <w:szCs w:val="21"/>
              </w:rPr>
              <w:t>采场临近到界台阶或其他需</w:t>
            </w:r>
            <w:r>
              <w:rPr>
                <w:spacing w:val="-1"/>
                <w:sz w:val="21"/>
                <w:szCs w:val="21"/>
              </w:rPr>
              <w:t>要采取控制爆破时，按设计施</w:t>
            </w:r>
            <w:r>
              <w:rPr>
                <w:spacing w:val="49"/>
                <w:sz w:val="21"/>
                <w:szCs w:val="21"/>
              </w:rPr>
              <w:t>工</w:t>
            </w:r>
          </w:p>
        </w:tc>
        <w:tc>
          <w:tcPr>
            <w:tcW w:w="710" w:type="dxa"/>
            <w:vAlign w:val="top"/>
          </w:tcPr>
          <w:p>
            <w:pPr>
              <w:spacing w:line="458" w:lineRule="auto"/>
              <w:rPr>
                <w:rFonts w:ascii="Arial"/>
                <w:sz w:val="21"/>
              </w:rPr>
            </w:pPr>
          </w:p>
          <w:p>
            <w:pPr>
              <w:pStyle w:val="8"/>
              <w:spacing w:before="69" w:line="183" w:lineRule="auto"/>
              <w:ind w:left="295"/>
              <w:rPr>
                <w:sz w:val="21"/>
                <w:szCs w:val="21"/>
              </w:rPr>
            </w:pPr>
            <w:r>
              <w:rPr>
                <w:sz w:val="21"/>
                <w:szCs w:val="21"/>
              </w:rPr>
              <w:t>2</w:t>
            </w:r>
          </w:p>
        </w:tc>
        <w:tc>
          <w:tcPr>
            <w:tcW w:w="2330" w:type="dxa"/>
            <w:vAlign w:val="top"/>
          </w:tcPr>
          <w:p>
            <w:pPr>
              <w:pStyle w:val="8"/>
              <w:spacing w:before="305" w:line="269" w:lineRule="auto"/>
              <w:ind w:left="124" w:right="125" w:hanging="19"/>
              <w:rPr>
                <w:sz w:val="21"/>
                <w:szCs w:val="21"/>
              </w:rPr>
            </w:pPr>
            <w:r>
              <w:rPr>
                <w:spacing w:val="-2"/>
                <w:sz w:val="21"/>
                <w:szCs w:val="21"/>
              </w:rPr>
              <w:t>查现场和资料。不符合</w:t>
            </w:r>
            <w:r>
              <w:rPr>
                <w:spacing w:val="1"/>
                <w:sz w:val="21"/>
                <w:szCs w:val="21"/>
              </w:rPr>
              <w:t>设计1处扣1分</w:t>
            </w:r>
          </w:p>
        </w:tc>
        <w:tc>
          <w:tcPr>
            <w:tcW w:w="7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53" w:hRule="atLeast"/>
        </w:trPr>
        <w:tc>
          <w:tcPr>
            <w:tcW w:w="640" w:type="dxa"/>
            <w:tcBorders>
              <w:left w:val="nil"/>
            </w:tcBorders>
            <w:textDirection w:val="tbRlV"/>
            <w:vAlign w:val="top"/>
          </w:tcPr>
          <w:p>
            <w:pPr>
              <w:pStyle w:val="8"/>
              <w:numPr>
                <w:ilvl w:val="0"/>
                <w:numId w:val="1"/>
              </w:numPr>
              <w:spacing w:before="75" w:line="199" w:lineRule="auto"/>
              <w:ind w:left="292"/>
              <w:rPr>
                <w:sz w:val="21"/>
                <w:szCs w:val="21"/>
              </w:rPr>
            </w:pPr>
            <w:r>
              <w:rPr>
                <w:sz w:val="21"/>
                <w:szCs w:val="21"/>
              </w:rPr>
              <w:t>文明生产</w:t>
            </w:r>
          </w:p>
          <w:p>
            <w:pPr>
              <w:pStyle w:val="8"/>
              <w:numPr>
                <w:ilvl w:val="0"/>
                <w:numId w:val="0"/>
              </w:numPr>
              <w:spacing w:before="75" w:line="199" w:lineRule="auto"/>
              <w:jc w:val="center"/>
              <w:rPr>
                <w:rFonts w:hint="default" w:eastAsia="宋体"/>
                <w:sz w:val="21"/>
                <w:szCs w:val="21"/>
                <w:lang w:val="en-US" w:eastAsia="zh-CN"/>
              </w:rPr>
            </w:pPr>
            <w:r>
              <w:rPr>
                <w:rFonts w:hint="eastAsia"/>
                <w:sz w:val="21"/>
                <w:szCs w:val="21"/>
                <w:lang w:val="en-US" w:eastAsia="zh-CN"/>
              </w:rPr>
              <w:t>(5分）</w:t>
            </w:r>
          </w:p>
        </w:tc>
        <w:tc>
          <w:tcPr>
            <w:tcW w:w="1240"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8"/>
              <w:spacing w:before="68" w:line="220" w:lineRule="auto"/>
              <w:ind w:left="195"/>
              <w:rPr>
                <w:sz w:val="21"/>
                <w:szCs w:val="21"/>
              </w:rPr>
            </w:pPr>
            <w:r>
              <w:rPr>
                <w:spacing w:val="-2"/>
                <w:sz w:val="21"/>
                <w:szCs w:val="21"/>
              </w:rPr>
              <w:t>作业环境</w:t>
            </w:r>
          </w:p>
        </w:tc>
        <w:tc>
          <w:tcPr>
            <w:tcW w:w="2830" w:type="dxa"/>
            <w:vAlign w:val="top"/>
          </w:tcPr>
          <w:p>
            <w:pPr>
              <w:pStyle w:val="8"/>
              <w:spacing w:before="166" w:line="295" w:lineRule="auto"/>
              <w:ind w:left="45" w:right="35" w:firstLine="99"/>
              <w:jc w:val="both"/>
              <w:rPr>
                <w:sz w:val="21"/>
                <w:szCs w:val="21"/>
              </w:rPr>
            </w:pPr>
            <w:r>
              <w:rPr>
                <w:spacing w:val="1"/>
                <w:sz w:val="21"/>
                <w:szCs w:val="21"/>
              </w:rPr>
              <w:t>1.现场作业人员劳动保护用</w:t>
            </w:r>
            <w:r>
              <w:rPr>
                <w:sz w:val="21"/>
                <w:szCs w:val="21"/>
              </w:rPr>
              <w:t>品佩戴齐全，符合《爆破安全</w:t>
            </w:r>
            <w:r>
              <w:rPr>
                <w:spacing w:val="29"/>
                <w:sz w:val="21"/>
                <w:szCs w:val="21"/>
              </w:rPr>
              <w:t>规程》要求；</w:t>
            </w:r>
          </w:p>
          <w:p>
            <w:pPr>
              <w:pStyle w:val="8"/>
              <w:spacing w:before="32" w:line="277" w:lineRule="auto"/>
              <w:ind w:left="95" w:right="520"/>
              <w:rPr>
                <w:sz w:val="21"/>
                <w:szCs w:val="21"/>
              </w:rPr>
            </w:pPr>
            <w:r>
              <w:rPr>
                <w:spacing w:val="9"/>
                <w:sz w:val="21"/>
                <w:szCs w:val="21"/>
              </w:rPr>
              <w:t>2.现场标识齐全完整；</w:t>
            </w:r>
            <w:r>
              <w:rPr>
                <w:spacing w:val="1"/>
                <w:sz w:val="21"/>
                <w:szCs w:val="21"/>
              </w:rPr>
              <w:t>3.及时清理场地杂物</w:t>
            </w:r>
          </w:p>
        </w:tc>
        <w:tc>
          <w:tcPr>
            <w:tcW w:w="710"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8"/>
              <w:spacing w:before="68" w:line="182" w:lineRule="auto"/>
              <w:ind w:left="295"/>
              <w:rPr>
                <w:sz w:val="21"/>
                <w:szCs w:val="21"/>
              </w:rPr>
            </w:pPr>
            <w:r>
              <w:rPr>
                <w:sz w:val="21"/>
                <w:szCs w:val="21"/>
              </w:rPr>
              <w:t>5</w:t>
            </w:r>
          </w:p>
        </w:tc>
        <w:tc>
          <w:tcPr>
            <w:tcW w:w="2330" w:type="dxa"/>
            <w:vAlign w:val="top"/>
          </w:tcPr>
          <w:p>
            <w:pPr>
              <w:spacing w:line="296" w:lineRule="auto"/>
              <w:rPr>
                <w:rFonts w:ascii="Arial"/>
                <w:sz w:val="21"/>
              </w:rPr>
            </w:pPr>
          </w:p>
          <w:p>
            <w:pPr>
              <w:pStyle w:val="8"/>
              <w:spacing w:before="68" w:line="219" w:lineRule="auto"/>
              <w:ind w:left="105"/>
              <w:rPr>
                <w:sz w:val="21"/>
                <w:szCs w:val="21"/>
              </w:rPr>
            </w:pPr>
            <w:r>
              <w:rPr>
                <w:spacing w:val="2"/>
                <w:sz w:val="21"/>
                <w:szCs w:val="21"/>
              </w:rPr>
              <w:t>查现场。劳动保护用品</w:t>
            </w:r>
          </w:p>
          <w:p>
            <w:pPr>
              <w:pStyle w:val="8"/>
              <w:spacing w:before="71" w:line="219" w:lineRule="auto"/>
              <w:ind w:left="105"/>
              <w:rPr>
                <w:sz w:val="21"/>
                <w:szCs w:val="21"/>
              </w:rPr>
            </w:pPr>
            <w:r>
              <w:rPr>
                <w:sz w:val="21"/>
                <w:szCs w:val="21"/>
              </w:rPr>
              <w:t>不符合规定不得分，其</w:t>
            </w:r>
          </w:p>
          <w:p>
            <w:pPr>
              <w:pStyle w:val="8"/>
              <w:spacing w:before="80" w:line="219" w:lineRule="auto"/>
              <w:ind w:left="215"/>
              <w:rPr>
                <w:sz w:val="21"/>
                <w:szCs w:val="21"/>
              </w:rPr>
            </w:pPr>
            <w:r>
              <w:rPr>
                <w:spacing w:val="2"/>
                <w:sz w:val="21"/>
                <w:szCs w:val="21"/>
              </w:rPr>
              <w:t>他不符合规定1处扣1</w:t>
            </w:r>
          </w:p>
          <w:p>
            <w:pPr>
              <w:pStyle w:val="8"/>
              <w:spacing w:before="81" w:line="220" w:lineRule="auto"/>
              <w:ind w:left="105"/>
              <w:rPr>
                <w:sz w:val="21"/>
                <w:szCs w:val="21"/>
              </w:rPr>
            </w:pPr>
            <w:r>
              <w:rPr>
                <w:sz w:val="21"/>
                <w:szCs w:val="21"/>
              </w:rPr>
              <w:t>分</w:t>
            </w:r>
          </w:p>
        </w:tc>
        <w:tc>
          <w:tcPr>
            <w:tcW w:w="720" w:type="dxa"/>
            <w:tcBorders>
              <w:right w:val="nil"/>
            </w:tcBorders>
            <w:vAlign w:val="top"/>
          </w:tcPr>
          <w:p>
            <w:pPr>
              <w:rPr>
                <w:rFonts w:ascii="Arial"/>
                <w:sz w:val="21"/>
              </w:rPr>
            </w:pPr>
          </w:p>
        </w:tc>
      </w:tr>
    </w:tbl>
    <w:p>
      <w:pPr>
        <w:pStyle w:val="2"/>
      </w:pPr>
    </w:p>
    <w:p>
      <w:pPr>
        <w:sectPr>
          <w:footerReference r:id="rId83" w:type="default"/>
          <w:pgSz w:w="11900" w:h="16840"/>
          <w:pgMar w:top="1431" w:right="1569" w:bottom="1341" w:left="1785" w:header="0" w:footer="1042" w:gutter="0"/>
          <w:pgNumType w:fmt="decimal"/>
          <w:cols w:space="720" w:num="1"/>
        </w:sectPr>
      </w:pPr>
    </w:p>
    <w:p>
      <w:pPr>
        <w:spacing w:before="310" w:line="222" w:lineRule="auto"/>
        <w:ind w:left="3190"/>
        <w:rPr>
          <w:rFonts w:ascii="仿宋" w:hAnsi="仿宋" w:eastAsia="仿宋" w:cs="仿宋"/>
          <w:sz w:val="33"/>
          <w:szCs w:val="33"/>
        </w:rPr>
      </w:pPr>
      <w:r>
        <w:rPr>
          <w:rFonts w:ascii="仿宋" w:hAnsi="仿宋" w:eastAsia="仿宋" w:cs="仿宋"/>
          <w:spacing w:val="-19"/>
          <w:sz w:val="33"/>
          <w:szCs w:val="33"/>
        </w:rPr>
        <w:t>4.2.3采装</w:t>
      </w:r>
    </w:p>
    <w:p>
      <w:pPr>
        <w:pStyle w:val="2"/>
        <w:spacing w:line="247" w:lineRule="auto"/>
      </w:pPr>
    </w:p>
    <w:p>
      <w:pPr>
        <w:spacing w:before="107" w:line="222" w:lineRule="auto"/>
        <w:ind w:left="770"/>
        <w:rPr>
          <w:rFonts w:ascii="黑体" w:hAnsi="黑体" w:eastAsia="黑体" w:cs="黑体"/>
          <w:sz w:val="33"/>
          <w:szCs w:val="33"/>
        </w:rPr>
      </w:pPr>
      <w:r>
        <w:rPr>
          <w:rFonts w:ascii="黑体" w:hAnsi="黑体" w:eastAsia="黑体" w:cs="黑体"/>
          <w:spacing w:val="-17"/>
          <w:sz w:val="33"/>
          <w:szCs w:val="33"/>
        </w:rPr>
        <w:t>一、工作要求</w:t>
      </w:r>
    </w:p>
    <w:p>
      <w:pPr>
        <w:spacing w:before="178" w:line="282" w:lineRule="auto"/>
        <w:ind w:left="110" w:right="215" w:firstLine="639"/>
        <w:rPr>
          <w:rFonts w:ascii="仿宋" w:hAnsi="仿宋" w:eastAsia="仿宋" w:cs="仿宋"/>
          <w:sz w:val="33"/>
          <w:szCs w:val="33"/>
        </w:rPr>
      </w:pPr>
      <w:r>
        <w:rPr>
          <w:rFonts w:ascii="仿宋" w:hAnsi="仿宋" w:eastAsia="仿宋" w:cs="仿宋"/>
          <w:spacing w:val="-13"/>
          <w:sz w:val="33"/>
          <w:szCs w:val="33"/>
        </w:rPr>
        <w:t>1.</w:t>
      </w:r>
      <w:r>
        <w:rPr>
          <w:rFonts w:ascii="楷体" w:hAnsi="楷体" w:eastAsia="楷体" w:cs="楷体"/>
          <w:spacing w:val="-13"/>
          <w:sz w:val="33"/>
          <w:szCs w:val="33"/>
        </w:rPr>
        <w:t>技术管理</w:t>
      </w:r>
      <w:r>
        <w:rPr>
          <w:rFonts w:ascii="仿宋" w:hAnsi="仿宋" w:eastAsia="仿宋" w:cs="仿宋"/>
          <w:spacing w:val="-13"/>
          <w:sz w:val="33"/>
          <w:szCs w:val="33"/>
        </w:rPr>
        <w:t>。有采矿设计并按设计作业，规格参数应符</w:t>
      </w:r>
      <w:r>
        <w:rPr>
          <w:rFonts w:ascii="仿宋" w:hAnsi="仿宋" w:eastAsia="仿宋" w:cs="仿宋"/>
          <w:spacing w:val="-17"/>
          <w:sz w:val="33"/>
          <w:szCs w:val="33"/>
        </w:rPr>
        <w:t>合采矿设计和技术规范。</w:t>
      </w:r>
    </w:p>
    <w:p>
      <w:pPr>
        <w:spacing w:before="121" w:line="280" w:lineRule="auto"/>
        <w:ind w:left="110" w:right="203" w:firstLine="629"/>
        <w:rPr>
          <w:rFonts w:ascii="仿宋" w:hAnsi="仿宋" w:eastAsia="仿宋" w:cs="仿宋"/>
          <w:sz w:val="33"/>
          <w:szCs w:val="33"/>
        </w:rPr>
      </w:pPr>
      <w:r>
        <w:rPr>
          <w:rFonts w:ascii="楷体" w:hAnsi="楷体" w:eastAsia="楷体" w:cs="楷体"/>
          <w:spacing w:val="-12"/>
          <w:sz w:val="33"/>
          <w:szCs w:val="33"/>
        </w:rPr>
        <w:t>2.工作面。</w:t>
      </w:r>
      <w:r>
        <w:rPr>
          <w:rFonts w:ascii="仿宋" w:hAnsi="仿宋" w:eastAsia="仿宋" w:cs="仿宋"/>
          <w:spacing w:val="-12"/>
          <w:sz w:val="33"/>
          <w:szCs w:val="33"/>
        </w:rPr>
        <w:t>采装工作面台阶高度、坡面、平盘宽度及平</w:t>
      </w:r>
      <w:r>
        <w:rPr>
          <w:rFonts w:ascii="仿宋" w:hAnsi="仿宋" w:eastAsia="仿宋" w:cs="仿宋"/>
          <w:spacing w:val="-17"/>
          <w:sz w:val="33"/>
          <w:szCs w:val="33"/>
        </w:rPr>
        <w:t>整度均符合设计要求。</w:t>
      </w:r>
    </w:p>
    <w:p>
      <w:pPr>
        <w:spacing w:before="101" w:line="294" w:lineRule="auto"/>
        <w:ind w:left="89" w:right="197" w:firstLine="670"/>
        <w:jc w:val="both"/>
        <w:rPr>
          <w:rFonts w:ascii="仿宋" w:hAnsi="仿宋" w:eastAsia="仿宋" w:cs="仿宋"/>
          <w:sz w:val="33"/>
          <w:szCs w:val="33"/>
        </w:rPr>
      </w:pPr>
      <w:r>
        <w:rPr>
          <w:rFonts w:ascii="仿宋" w:hAnsi="仿宋" w:eastAsia="仿宋" w:cs="仿宋"/>
          <w:spacing w:val="-14"/>
          <w:sz w:val="33"/>
          <w:szCs w:val="33"/>
        </w:rPr>
        <w:t>3.</w:t>
      </w:r>
      <w:r>
        <w:rPr>
          <w:rFonts w:ascii="楷体" w:hAnsi="楷体" w:eastAsia="楷体" w:cs="楷体"/>
          <w:spacing w:val="-14"/>
          <w:sz w:val="33"/>
          <w:szCs w:val="33"/>
        </w:rPr>
        <w:t>设备操作管理</w:t>
      </w:r>
      <w:r>
        <w:rPr>
          <w:rFonts w:ascii="仿宋" w:hAnsi="仿宋" w:eastAsia="仿宋" w:cs="仿宋"/>
          <w:spacing w:val="-14"/>
          <w:sz w:val="33"/>
          <w:szCs w:val="33"/>
        </w:rPr>
        <w:t>。单设备作业时，应符合设备作业管理</w:t>
      </w:r>
      <w:r>
        <w:rPr>
          <w:rFonts w:ascii="仿宋" w:hAnsi="仿宋" w:eastAsia="仿宋" w:cs="仿宋"/>
          <w:spacing w:val="1"/>
          <w:sz w:val="33"/>
          <w:szCs w:val="33"/>
        </w:rPr>
        <w:t>要求；多设备联合作业时要制定联合作业规程(措施)并执</w:t>
      </w:r>
      <w:r>
        <w:rPr>
          <w:rFonts w:ascii="仿宋" w:hAnsi="仿宋" w:eastAsia="仿宋" w:cs="仿宋"/>
          <w:spacing w:val="-18"/>
          <w:sz w:val="33"/>
          <w:szCs w:val="33"/>
        </w:rPr>
        <w:t>行。</w:t>
      </w:r>
    </w:p>
    <w:p>
      <w:pPr>
        <w:spacing w:before="111" w:line="290" w:lineRule="auto"/>
        <w:ind w:left="140" w:right="224" w:firstLine="599"/>
        <w:rPr>
          <w:rFonts w:ascii="仿宋" w:hAnsi="仿宋" w:eastAsia="仿宋" w:cs="仿宋"/>
          <w:sz w:val="33"/>
          <w:szCs w:val="33"/>
        </w:rPr>
      </w:pPr>
      <w:r>
        <w:rPr>
          <w:rFonts w:ascii="仿宋" w:hAnsi="仿宋" w:eastAsia="仿宋" w:cs="仿宋"/>
          <w:spacing w:val="-13"/>
          <w:sz w:val="33"/>
          <w:szCs w:val="33"/>
        </w:rPr>
        <w:t>4.</w:t>
      </w:r>
      <w:r>
        <w:rPr>
          <w:rFonts w:ascii="楷体" w:hAnsi="楷体" w:eastAsia="楷体" w:cs="楷体"/>
          <w:spacing w:val="-13"/>
          <w:sz w:val="33"/>
          <w:szCs w:val="33"/>
        </w:rPr>
        <w:t>安全管理。采</w:t>
      </w:r>
      <w:r>
        <w:rPr>
          <w:rFonts w:ascii="仿宋" w:hAnsi="仿宋" w:eastAsia="仿宋" w:cs="仿宋"/>
          <w:spacing w:val="-13"/>
          <w:sz w:val="33"/>
          <w:szCs w:val="33"/>
        </w:rPr>
        <w:t>装作业时执行安全管理规定；特殊作业</w:t>
      </w:r>
      <w:r>
        <w:rPr>
          <w:rFonts w:ascii="仿宋" w:hAnsi="仿宋" w:eastAsia="仿宋" w:cs="仿宋"/>
          <w:spacing w:val="-17"/>
          <w:sz w:val="33"/>
          <w:szCs w:val="33"/>
        </w:rPr>
        <w:t>时应制定安全技术措施并落实。</w:t>
      </w:r>
    </w:p>
    <w:p>
      <w:pPr>
        <w:spacing w:before="121" w:line="316" w:lineRule="auto"/>
        <w:ind w:left="89" w:right="245" w:firstLine="640"/>
        <w:rPr>
          <w:rFonts w:ascii="仿宋" w:hAnsi="仿宋" w:eastAsia="仿宋" w:cs="仿宋"/>
          <w:sz w:val="33"/>
          <w:szCs w:val="33"/>
        </w:rPr>
      </w:pPr>
      <w:r>
        <w:rPr>
          <w:rFonts w:ascii="楷体" w:hAnsi="楷体" w:eastAsia="楷体" w:cs="楷体"/>
          <w:spacing w:val="-13"/>
          <w:sz w:val="33"/>
          <w:szCs w:val="33"/>
        </w:rPr>
        <w:t>5.文明生产</w:t>
      </w:r>
      <w:r>
        <w:rPr>
          <w:rFonts w:ascii="仿宋" w:hAnsi="仿宋" w:eastAsia="仿宋" w:cs="仿宋"/>
          <w:spacing w:val="-13"/>
          <w:sz w:val="33"/>
          <w:szCs w:val="33"/>
        </w:rPr>
        <w:t>。作业场所、设备设施保持整洁，各类物资摆放规整；各种标识牌齐全完整；作业面保持平整、</w:t>
      </w:r>
      <w:r>
        <w:rPr>
          <w:rFonts w:ascii="仿宋" w:hAnsi="仿宋" w:eastAsia="仿宋" w:cs="仿宋"/>
          <w:spacing w:val="-14"/>
          <w:sz w:val="33"/>
          <w:szCs w:val="33"/>
        </w:rPr>
        <w:t>干净、</w:t>
      </w:r>
      <w:r>
        <w:rPr>
          <w:rFonts w:ascii="仿宋" w:hAnsi="仿宋" w:eastAsia="仿宋" w:cs="仿宋"/>
          <w:spacing w:val="-18"/>
          <w:sz w:val="33"/>
          <w:szCs w:val="33"/>
        </w:rPr>
        <w:t>无积水。</w:t>
      </w:r>
    </w:p>
    <w:p>
      <w:pPr>
        <w:spacing w:before="41" w:line="221" w:lineRule="auto"/>
        <w:ind w:left="740"/>
        <w:rPr>
          <w:rFonts w:ascii="黑体" w:hAnsi="黑体" w:eastAsia="黑体" w:cs="黑体"/>
          <w:sz w:val="33"/>
          <w:szCs w:val="33"/>
        </w:rPr>
      </w:pPr>
      <w:r>
        <w:rPr>
          <w:rFonts w:ascii="黑体" w:hAnsi="黑体" w:eastAsia="黑体" w:cs="黑体"/>
          <w:spacing w:val="-21"/>
          <w:sz w:val="33"/>
          <w:szCs w:val="33"/>
        </w:rPr>
        <w:t>二、评分方法</w:t>
      </w:r>
    </w:p>
    <w:p>
      <w:pPr>
        <w:spacing w:before="171" w:line="219" w:lineRule="auto"/>
        <w:ind w:left="740"/>
        <w:rPr>
          <w:rFonts w:ascii="仿宋" w:hAnsi="仿宋" w:eastAsia="仿宋" w:cs="仿宋"/>
          <w:sz w:val="33"/>
          <w:szCs w:val="33"/>
        </w:rPr>
      </w:pPr>
      <w:r>
        <w:rPr>
          <w:rFonts w:ascii="仿宋" w:hAnsi="仿宋" w:eastAsia="仿宋" w:cs="仿宋"/>
          <w:spacing w:val="-19"/>
          <w:sz w:val="33"/>
          <w:szCs w:val="33"/>
        </w:rPr>
        <w:t>1.存在重大事故隐患的，本部分不得分。</w:t>
      </w:r>
    </w:p>
    <w:p>
      <w:pPr>
        <w:spacing w:before="184" w:line="296" w:lineRule="auto"/>
        <w:ind w:left="79" w:right="230" w:firstLine="620"/>
        <w:rPr>
          <w:rFonts w:ascii="仿宋" w:hAnsi="仿宋" w:eastAsia="仿宋" w:cs="仿宋"/>
          <w:sz w:val="33"/>
          <w:szCs w:val="33"/>
        </w:rPr>
      </w:pPr>
      <w:r>
        <w:rPr>
          <w:rFonts w:ascii="仿宋" w:hAnsi="仿宋" w:eastAsia="仿宋" w:cs="仿宋"/>
          <w:spacing w:val="-10"/>
          <w:sz w:val="33"/>
          <w:szCs w:val="33"/>
        </w:rPr>
        <w:t>2.按表4.2.3设立分值和要素评分，</w:t>
      </w:r>
      <w:r>
        <w:rPr>
          <w:rFonts w:ascii="仿宋" w:hAnsi="仿宋" w:eastAsia="仿宋" w:cs="仿宋"/>
          <w:spacing w:val="-11"/>
          <w:sz w:val="33"/>
          <w:szCs w:val="33"/>
        </w:rPr>
        <w:t>总分为100分。按照</w:t>
      </w:r>
      <w:r>
        <w:rPr>
          <w:rFonts w:ascii="仿宋" w:hAnsi="仿宋" w:eastAsia="仿宋" w:cs="仿宋"/>
          <w:spacing w:val="-12"/>
          <w:sz w:val="33"/>
          <w:szCs w:val="33"/>
        </w:rPr>
        <w:t>所检查存在的问题进行扣分，缺项不得分，各小</w:t>
      </w:r>
      <w:r>
        <w:rPr>
          <w:rFonts w:ascii="仿宋" w:hAnsi="仿宋" w:eastAsia="仿宋" w:cs="仿宋"/>
          <w:spacing w:val="-13"/>
          <w:sz w:val="33"/>
          <w:szCs w:val="33"/>
        </w:rPr>
        <w:t>项分数扣完</w:t>
      </w:r>
      <w:r>
        <w:rPr>
          <w:rFonts w:ascii="仿宋" w:hAnsi="仿宋" w:eastAsia="仿宋" w:cs="仿宋"/>
          <w:spacing w:val="-18"/>
          <w:sz w:val="33"/>
          <w:szCs w:val="33"/>
        </w:rPr>
        <w:t>为止。</w:t>
      </w:r>
    </w:p>
    <w:p>
      <w:pPr>
        <w:spacing w:before="59" w:line="221" w:lineRule="auto"/>
        <w:ind w:left="710"/>
        <w:rPr>
          <w:rFonts w:ascii="仿宋" w:hAnsi="仿宋" w:eastAsia="仿宋" w:cs="仿宋"/>
          <w:sz w:val="33"/>
          <w:szCs w:val="33"/>
        </w:rPr>
      </w:pPr>
      <w:r>
        <w:rPr>
          <w:rFonts w:ascii="仿宋" w:hAnsi="仿宋" w:eastAsia="仿宋" w:cs="仿宋"/>
          <w:spacing w:val="-3"/>
          <w:sz w:val="33"/>
          <w:szCs w:val="33"/>
        </w:rPr>
        <w:t>3.“项目内容”缺项时，按式(1)进行计</w:t>
      </w:r>
      <w:r>
        <w:rPr>
          <w:rFonts w:ascii="仿宋" w:hAnsi="仿宋" w:eastAsia="仿宋" w:cs="仿宋"/>
          <w:spacing w:val="-4"/>
          <w:sz w:val="33"/>
          <w:szCs w:val="33"/>
        </w:rPr>
        <w:t>算：</w:t>
      </w:r>
    </w:p>
    <w:p>
      <w:pPr>
        <w:pStyle w:val="2"/>
        <w:spacing w:line="307" w:lineRule="auto"/>
      </w:pPr>
    </w:p>
    <w:p>
      <w:pPr>
        <w:pStyle w:val="2"/>
        <w:spacing w:line="307" w:lineRule="auto"/>
      </w:pPr>
      <w:r>
        <w:drawing>
          <wp:anchor distT="0" distB="0" distL="0" distR="0" simplePos="0" relativeHeight="251676672" behindDoc="0" locked="0" layoutInCell="1" allowOverlap="1">
            <wp:simplePos x="0" y="0"/>
            <wp:positionH relativeFrom="column">
              <wp:posOffset>1910715</wp:posOffset>
            </wp:positionH>
            <wp:positionV relativeFrom="paragraph">
              <wp:posOffset>5080</wp:posOffset>
            </wp:positionV>
            <wp:extent cx="1358900" cy="4318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8"/>
                    <a:stretch>
                      <a:fillRect/>
                    </a:stretch>
                  </pic:blipFill>
                  <pic:spPr>
                    <a:xfrm>
                      <a:off x="0" y="0"/>
                      <a:ext cx="1358885" cy="431799"/>
                    </a:xfrm>
                    <a:prstGeom prst="rect">
                      <a:avLst/>
                    </a:prstGeom>
                  </pic:spPr>
                </pic:pic>
              </a:graphicData>
            </a:graphic>
          </wp:anchor>
        </w:drawing>
      </w:r>
    </w:p>
    <w:p>
      <w:pPr>
        <w:spacing w:before="108" w:line="222" w:lineRule="auto"/>
        <w:ind w:left="7680"/>
        <w:rPr>
          <w:rFonts w:ascii="宋体" w:hAnsi="宋体" w:eastAsia="宋体" w:cs="宋体"/>
          <w:sz w:val="33"/>
          <w:szCs w:val="33"/>
        </w:rPr>
      </w:pPr>
      <w:r>
        <w:rPr>
          <w:rFonts w:ascii="宋体" w:hAnsi="宋体" w:eastAsia="宋体" w:cs="宋体"/>
          <w:spacing w:val="-16"/>
          <w:sz w:val="33"/>
          <w:szCs w:val="33"/>
        </w:rPr>
        <w:t>(1)</w:t>
      </w:r>
    </w:p>
    <w:p>
      <w:pPr>
        <w:pStyle w:val="2"/>
        <w:spacing w:line="257" w:lineRule="auto"/>
      </w:pPr>
    </w:p>
    <w:p>
      <w:pPr>
        <w:spacing w:before="107" w:line="222" w:lineRule="auto"/>
        <w:ind w:left="69"/>
        <w:rPr>
          <w:rFonts w:ascii="仿宋" w:hAnsi="仿宋" w:eastAsia="仿宋" w:cs="仿宋"/>
          <w:sz w:val="33"/>
          <w:szCs w:val="33"/>
        </w:rPr>
      </w:pPr>
      <w:r>
        <w:rPr>
          <w:rFonts w:ascii="仿宋" w:hAnsi="仿宋" w:eastAsia="仿宋" w:cs="仿宋"/>
          <w:spacing w:val="-14"/>
          <w:sz w:val="33"/>
          <w:szCs w:val="33"/>
        </w:rPr>
        <w:t>式中</w:t>
      </w:r>
      <w:r>
        <w:rPr>
          <w:rFonts w:hint="eastAsia" w:ascii="仿宋" w:hAnsi="仿宋" w:eastAsia="仿宋" w:cs="仿宋"/>
          <w:spacing w:val="-14"/>
          <w:sz w:val="33"/>
          <w:szCs w:val="33"/>
          <w:lang w:val="en-US" w:eastAsia="zh-CN"/>
        </w:rPr>
        <w:t xml:space="preserve">    </w:t>
      </w:r>
      <w:r>
        <w:rPr>
          <w:rFonts w:ascii="Times New Roman" w:hAnsi="Times New Roman" w:eastAsia="Times New Roman" w:cs="Times New Roman"/>
          <w:spacing w:val="-14"/>
          <w:sz w:val="33"/>
          <w:szCs w:val="33"/>
        </w:rPr>
        <w:t>A——</w:t>
      </w:r>
      <w:r>
        <w:rPr>
          <w:rFonts w:ascii="仿宋" w:hAnsi="仿宋" w:eastAsia="仿宋" w:cs="仿宋"/>
          <w:spacing w:val="-14"/>
          <w:sz w:val="33"/>
          <w:szCs w:val="33"/>
        </w:rPr>
        <w:t>采装部分实得分数；</w:t>
      </w:r>
    </w:p>
    <w:p>
      <w:pPr>
        <w:spacing w:line="222" w:lineRule="auto"/>
        <w:rPr>
          <w:rFonts w:ascii="仿宋" w:hAnsi="仿宋" w:eastAsia="仿宋" w:cs="仿宋"/>
          <w:sz w:val="33"/>
          <w:szCs w:val="33"/>
        </w:rPr>
        <w:sectPr>
          <w:footerReference r:id="rId84" w:type="default"/>
          <w:pgSz w:w="11900" w:h="16840"/>
          <w:pgMar w:top="1431" w:right="1785" w:bottom="1160" w:left="1539" w:header="0" w:footer="961" w:gutter="0"/>
          <w:pgNumType w:fmt="decimal"/>
          <w:cols w:space="720" w:num="1"/>
        </w:sectPr>
      </w:pPr>
    </w:p>
    <w:p>
      <w:pPr>
        <w:spacing w:before="210" w:line="222" w:lineRule="auto"/>
        <w:ind w:left="1085"/>
        <w:rPr>
          <w:rFonts w:ascii="仿宋" w:hAnsi="仿宋" w:eastAsia="仿宋" w:cs="仿宋"/>
          <w:sz w:val="33"/>
          <w:szCs w:val="33"/>
        </w:rPr>
      </w:pPr>
      <w:r>
        <w:rPr>
          <w:rFonts w:ascii="Times New Roman" w:hAnsi="Times New Roman" w:eastAsia="Times New Roman" w:cs="Times New Roman"/>
          <w:spacing w:val="-21"/>
          <w:sz w:val="33"/>
          <w:szCs w:val="33"/>
        </w:rPr>
        <w:t>B——</w:t>
      </w:r>
      <w:r>
        <w:rPr>
          <w:rFonts w:ascii="仿宋" w:hAnsi="仿宋" w:eastAsia="仿宋" w:cs="仿宋"/>
          <w:spacing w:val="-21"/>
          <w:sz w:val="33"/>
          <w:szCs w:val="33"/>
        </w:rPr>
        <w:t>缺项标准分值；</w:t>
      </w:r>
    </w:p>
    <w:p>
      <w:pPr>
        <w:spacing w:before="169" w:line="295" w:lineRule="auto"/>
        <w:ind w:left="745" w:right="3347" w:firstLine="349"/>
        <w:rPr>
          <w:rFonts w:ascii="仿宋" w:hAnsi="仿宋" w:eastAsia="仿宋" w:cs="仿宋"/>
          <w:sz w:val="33"/>
          <w:szCs w:val="33"/>
        </w:rPr>
      </w:pPr>
      <w:r>
        <w:rPr>
          <w:rFonts w:ascii="宋体" w:hAnsi="宋体" w:eastAsia="宋体" w:cs="宋体"/>
          <w:spacing w:val="-13"/>
          <w:sz w:val="33"/>
          <w:szCs w:val="33"/>
        </w:rPr>
        <w:t>C——</w:t>
      </w:r>
      <w:r>
        <w:rPr>
          <w:rFonts w:ascii="仿宋" w:hAnsi="仿宋" w:eastAsia="仿宋" w:cs="仿宋"/>
          <w:spacing w:val="-13"/>
          <w:sz w:val="33"/>
          <w:szCs w:val="33"/>
        </w:rPr>
        <w:t>采装部分检查得分数。</w:t>
      </w:r>
      <w:r>
        <w:rPr>
          <w:rFonts w:ascii="仿宋" w:hAnsi="仿宋" w:eastAsia="仿宋" w:cs="仿宋"/>
          <w:spacing w:val="-14"/>
          <w:sz w:val="33"/>
          <w:szCs w:val="33"/>
        </w:rPr>
        <w:t>4.附加项评分</w:t>
      </w:r>
    </w:p>
    <w:p>
      <w:pPr>
        <w:spacing w:before="86" w:line="300" w:lineRule="auto"/>
        <w:ind w:left="134" w:firstLine="630"/>
        <w:rPr>
          <w:rFonts w:ascii="仿宋" w:hAnsi="仿宋" w:eastAsia="仿宋" w:cs="仿宋"/>
          <w:sz w:val="33"/>
          <w:szCs w:val="33"/>
        </w:rPr>
      </w:pPr>
      <w:r>
        <w:rPr>
          <w:rFonts w:ascii="仿宋" w:hAnsi="仿宋" w:eastAsia="仿宋" w:cs="仿宋"/>
          <w:spacing w:val="-12"/>
          <w:sz w:val="33"/>
          <w:szCs w:val="33"/>
        </w:rPr>
        <w:t>符合要求的得分，不符合要求的不得分也不扣分。附加</w:t>
      </w:r>
      <w:r>
        <w:rPr>
          <w:rFonts w:ascii="仿宋" w:hAnsi="仿宋" w:eastAsia="仿宋" w:cs="仿宋"/>
          <w:spacing w:val="-6"/>
          <w:sz w:val="33"/>
          <w:szCs w:val="33"/>
        </w:rPr>
        <w:t>项得分计入本部分总得分，最多加2分。</w:t>
      </w:r>
    </w:p>
    <w:p>
      <w:pPr>
        <w:spacing w:line="300" w:lineRule="auto"/>
        <w:rPr>
          <w:rFonts w:ascii="仿宋" w:hAnsi="仿宋" w:eastAsia="仿宋" w:cs="仿宋"/>
          <w:sz w:val="33"/>
          <w:szCs w:val="33"/>
        </w:rPr>
        <w:sectPr>
          <w:footerReference r:id="rId85" w:type="default"/>
          <w:pgSz w:w="11900" w:h="16840"/>
          <w:pgMar w:top="1431" w:right="1707" w:bottom="1339" w:left="1785" w:header="0" w:footer="1042" w:gutter="0"/>
          <w:pgNumType w:fmt="decimal"/>
          <w:cols w:space="720" w:num="1"/>
        </w:sectPr>
      </w:pPr>
    </w:p>
    <w:p>
      <w:pPr>
        <w:spacing w:before="324" w:line="219" w:lineRule="auto"/>
        <w:ind w:left="1974"/>
        <w:rPr>
          <w:rFonts w:ascii="宋体" w:hAnsi="宋体" w:eastAsia="宋体" w:cs="宋体"/>
          <w:sz w:val="29"/>
          <w:szCs w:val="29"/>
        </w:rPr>
      </w:pPr>
      <w:r>
        <w:rPr>
          <w:rFonts w:ascii="宋体" w:hAnsi="宋体" w:eastAsia="宋体" w:cs="宋体"/>
          <w:b/>
          <w:bCs/>
          <w:spacing w:val="-4"/>
          <w:sz w:val="29"/>
          <w:szCs w:val="29"/>
        </w:rPr>
        <w:t>表4.2.3露天煤矿采装标准化评分表</w:t>
      </w:r>
    </w:p>
    <w:p>
      <w:pPr>
        <w:spacing w:line="55" w:lineRule="exact"/>
      </w:pPr>
    </w:p>
    <w:tbl>
      <w:tblPr>
        <w:tblStyle w:val="7"/>
        <w:tblW w:w="84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380"/>
        <w:gridCol w:w="520"/>
        <w:gridCol w:w="3230"/>
        <w:gridCol w:w="810"/>
        <w:gridCol w:w="2060"/>
        <w:gridCol w:w="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atLeast"/>
        </w:trPr>
        <w:tc>
          <w:tcPr>
            <w:tcW w:w="670" w:type="dxa"/>
            <w:tcBorders>
              <w:left w:val="nil"/>
            </w:tcBorders>
            <w:vAlign w:val="top"/>
          </w:tcPr>
          <w:p>
            <w:pPr>
              <w:pStyle w:val="8"/>
              <w:spacing w:before="214" w:line="220" w:lineRule="auto"/>
              <w:jc w:val="right"/>
              <w:rPr>
                <w:sz w:val="22"/>
                <w:szCs w:val="22"/>
              </w:rPr>
            </w:pPr>
            <w:r>
              <w:rPr>
                <w:spacing w:val="-32"/>
                <w:sz w:val="22"/>
                <w:szCs w:val="22"/>
              </w:rPr>
              <w:t>项目</w:t>
            </w:r>
          </w:p>
        </w:tc>
        <w:tc>
          <w:tcPr>
            <w:tcW w:w="900" w:type="dxa"/>
            <w:gridSpan w:val="2"/>
            <w:vAlign w:val="top"/>
          </w:tcPr>
          <w:p>
            <w:pPr>
              <w:pStyle w:val="8"/>
              <w:spacing w:before="75" w:line="230" w:lineRule="auto"/>
              <w:ind w:left="224" w:right="182"/>
              <w:rPr>
                <w:sz w:val="22"/>
                <w:szCs w:val="22"/>
              </w:rPr>
            </w:pPr>
            <w:r>
              <w:rPr>
                <w:spacing w:val="-32"/>
                <w:sz w:val="22"/>
                <w:szCs w:val="22"/>
              </w:rPr>
              <w:t>项目</w:t>
            </w:r>
            <w:r>
              <w:rPr>
                <w:spacing w:val="5"/>
                <w:sz w:val="22"/>
                <w:szCs w:val="22"/>
              </w:rPr>
              <w:t>内容</w:t>
            </w:r>
          </w:p>
        </w:tc>
        <w:tc>
          <w:tcPr>
            <w:tcW w:w="3230" w:type="dxa"/>
            <w:vAlign w:val="top"/>
          </w:tcPr>
          <w:p>
            <w:pPr>
              <w:pStyle w:val="8"/>
              <w:spacing w:before="212" w:line="219" w:lineRule="auto"/>
              <w:ind w:left="1165"/>
              <w:rPr>
                <w:sz w:val="22"/>
                <w:szCs w:val="22"/>
              </w:rPr>
            </w:pPr>
            <w:r>
              <w:rPr>
                <w:spacing w:val="-2"/>
                <w:sz w:val="22"/>
                <w:szCs w:val="22"/>
              </w:rPr>
              <w:t>基本要求</w:t>
            </w:r>
          </w:p>
        </w:tc>
        <w:tc>
          <w:tcPr>
            <w:tcW w:w="810" w:type="dxa"/>
            <w:vAlign w:val="top"/>
          </w:tcPr>
          <w:p>
            <w:pPr>
              <w:pStyle w:val="8"/>
              <w:spacing w:before="44" w:line="243" w:lineRule="auto"/>
              <w:ind w:left="175" w:right="194"/>
              <w:rPr>
                <w:sz w:val="22"/>
                <w:szCs w:val="22"/>
              </w:rPr>
            </w:pPr>
            <w:r>
              <w:rPr>
                <w:spacing w:val="-5"/>
                <w:sz w:val="22"/>
                <w:szCs w:val="22"/>
              </w:rPr>
              <w:t>标准</w:t>
            </w:r>
            <w:r>
              <w:rPr>
                <w:spacing w:val="-6"/>
                <w:sz w:val="22"/>
                <w:szCs w:val="22"/>
              </w:rPr>
              <w:t>分值</w:t>
            </w:r>
          </w:p>
        </w:tc>
        <w:tc>
          <w:tcPr>
            <w:tcW w:w="2060" w:type="dxa"/>
            <w:vAlign w:val="top"/>
          </w:tcPr>
          <w:p>
            <w:pPr>
              <w:pStyle w:val="8"/>
              <w:spacing w:before="214" w:line="220" w:lineRule="auto"/>
              <w:ind w:left="585"/>
              <w:rPr>
                <w:sz w:val="22"/>
                <w:szCs w:val="22"/>
              </w:rPr>
            </w:pPr>
            <w:r>
              <w:rPr>
                <w:spacing w:val="-2"/>
                <w:sz w:val="22"/>
                <w:szCs w:val="22"/>
              </w:rPr>
              <w:t>评分方法</w:t>
            </w:r>
          </w:p>
        </w:tc>
        <w:tc>
          <w:tcPr>
            <w:tcW w:w="810" w:type="dxa"/>
            <w:tcBorders>
              <w:right w:val="nil"/>
            </w:tcBorders>
            <w:vAlign w:val="top"/>
          </w:tcPr>
          <w:p>
            <w:pPr>
              <w:pStyle w:val="8"/>
              <w:spacing w:before="214" w:line="219" w:lineRule="auto"/>
              <w:ind w:left="175"/>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70" w:type="dxa"/>
            <w:vMerge w:val="restart"/>
            <w:tcBorders>
              <w:left w:val="nil"/>
              <w:bottom w:val="nil"/>
            </w:tcBorders>
            <w:textDirection w:val="tbRlV"/>
            <w:vAlign w:val="top"/>
          </w:tcPr>
          <w:p>
            <w:pPr>
              <w:pStyle w:val="8"/>
              <w:spacing w:before="222" w:line="201" w:lineRule="auto"/>
              <w:ind w:left="80"/>
              <w:jc w:val="center"/>
              <w:rPr>
                <w:sz w:val="22"/>
                <w:szCs w:val="22"/>
              </w:rPr>
            </w:pPr>
            <w:r>
              <w:rPr>
                <w:rFonts w:hint="eastAsia"/>
                <w:spacing w:val="12"/>
                <w:w w:val="121"/>
                <w:sz w:val="18"/>
                <w:szCs w:val="18"/>
                <w:lang w:val="en-US" w:eastAsia="zh-CN"/>
              </w:rPr>
              <w:t>一、</w:t>
            </w:r>
            <w:r>
              <w:rPr>
                <w:spacing w:val="12"/>
                <w:w w:val="121"/>
                <w:sz w:val="18"/>
                <w:szCs w:val="18"/>
              </w:rPr>
              <w:t>技术管理(10分)</w:t>
            </w:r>
          </w:p>
        </w:tc>
        <w:tc>
          <w:tcPr>
            <w:tcW w:w="900" w:type="dxa"/>
            <w:gridSpan w:val="2"/>
            <w:vAlign w:val="top"/>
          </w:tcPr>
          <w:p>
            <w:pPr>
              <w:spacing w:line="437" w:lineRule="auto"/>
              <w:rPr>
                <w:rFonts w:ascii="Arial"/>
                <w:sz w:val="21"/>
              </w:rPr>
            </w:pPr>
          </w:p>
          <w:p>
            <w:pPr>
              <w:pStyle w:val="8"/>
              <w:spacing w:before="71" w:line="221" w:lineRule="auto"/>
              <w:ind w:left="224"/>
              <w:rPr>
                <w:sz w:val="22"/>
                <w:szCs w:val="22"/>
              </w:rPr>
            </w:pPr>
            <w:r>
              <w:rPr>
                <w:spacing w:val="4"/>
                <w:sz w:val="22"/>
                <w:szCs w:val="22"/>
              </w:rPr>
              <w:t>设计</w:t>
            </w:r>
          </w:p>
        </w:tc>
        <w:tc>
          <w:tcPr>
            <w:tcW w:w="3230" w:type="dxa"/>
            <w:vAlign w:val="top"/>
          </w:tcPr>
          <w:p>
            <w:pPr>
              <w:pStyle w:val="8"/>
              <w:spacing w:before="208" w:line="219" w:lineRule="auto"/>
              <w:ind w:left="105"/>
              <w:rPr>
                <w:sz w:val="22"/>
                <w:szCs w:val="22"/>
              </w:rPr>
            </w:pPr>
            <w:r>
              <w:rPr>
                <w:spacing w:val="-1"/>
                <w:sz w:val="22"/>
                <w:szCs w:val="22"/>
              </w:rPr>
              <w:t>有年度、月(季)度采矿设计，</w:t>
            </w:r>
          </w:p>
          <w:p>
            <w:pPr>
              <w:pStyle w:val="8"/>
              <w:spacing w:before="40" w:line="273" w:lineRule="auto"/>
              <w:ind w:left="124" w:right="85" w:hanging="59"/>
              <w:rPr>
                <w:sz w:val="22"/>
                <w:szCs w:val="22"/>
              </w:rPr>
            </w:pPr>
            <w:r>
              <w:rPr>
                <w:spacing w:val="-1"/>
                <w:sz w:val="22"/>
                <w:szCs w:val="22"/>
              </w:rPr>
              <w:t>按设计作业并总结，设计中有对</w:t>
            </w:r>
            <w:r>
              <w:rPr>
                <w:spacing w:val="1"/>
                <w:sz w:val="22"/>
                <w:szCs w:val="22"/>
              </w:rPr>
              <w:t>安全和质量的要求</w:t>
            </w:r>
          </w:p>
        </w:tc>
        <w:tc>
          <w:tcPr>
            <w:tcW w:w="810" w:type="dxa"/>
            <w:vAlign w:val="top"/>
          </w:tcPr>
          <w:p>
            <w:pPr>
              <w:spacing w:line="246" w:lineRule="auto"/>
              <w:rPr>
                <w:rFonts w:ascii="Arial"/>
                <w:sz w:val="21"/>
              </w:rPr>
            </w:pPr>
          </w:p>
          <w:p>
            <w:pPr>
              <w:spacing w:line="247" w:lineRule="auto"/>
              <w:rPr>
                <w:rFonts w:ascii="Arial"/>
                <w:sz w:val="21"/>
              </w:rPr>
            </w:pPr>
          </w:p>
          <w:p>
            <w:pPr>
              <w:pStyle w:val="8"/>
              <w:spacing w:before="71" w:line="182" w:lineRule="auto"/>
              <w:ind w:left="345"/>
              <w:rPr>
                <w:sz w:val="22"/>
                <w:szCs w:val="22"/>
              </w:rPr>
            </w:pPr>
            <w:r>
              <w:rPr>
                <w:sz w:val="22"/>
                <w:szCs w:val="22"/>
              </w:rPr>
              <w:t>5</w:t>
            </w:r>
          </w:p>
        </w:tc>
        <w:tc>
          <w:tcPr>
            <w:tcW w:w="2060" w:type="dxa"/>
            <w:vAlign w:val="top"/>
          </w:tcPr>
          <w:p>
            <w:pPr>
              <w:pStyle w:val="8"/>
              <w:spacing w:before="48" w:line="219" w:lineRule="auto"/>
              <w:ind w:left="34"/>
              <w:rPr>
                <w:sz w:val="22"/>
                <w:szCs w:val="22"/>
              </w:rPr>
            </w:pPr>
            <w:r>
              <w:rPr>
                <w:spacing w:val="1"/>
                <w:sz w:val="22"/>
                <w:szCs w:val="22"/>
              </w:rPr>
              <w:t>查现场和资料。无采</w:t>
            </w:r>
          </w:p>
          <w:p>
            <w:pPr>
              <w:pStyle w:val="8"/>
              <w:spacing w:before="50" w:line="219" w:lineRule="auto"/>
              <w:ind w:left="145"/>
              <w:rPr>
                <w:sz w:val="22"/>
                <w:szCs w:val="22"/>
              </w:rPr>
            </w:pPr>
            <w:r>
              <w:rPr>
                <w:spacing w:val="-1"/>
                <w:sz w:val="22"/>
                <w:szCs w:val="22"/>
              </w:rPr>
              <w:t>矿设计、总结不得</w:t>
            </w:r>
          </w:p>
          <w:p>
            <w:pPr>
              <w:pStyle w:val="8"/>
              <w:spacing w:before="49" w:line="219" w:lineRule="auto"/>
              <w:ind w:left="34"/>
              <w:rPr>
                <w:sz w:val="22"/>
                <w:szCs w:val="22"/>
              </w:rPr>
            </w:pPr>
            <w:r>
              <w:rPr>
                <w:spacing w:val="1"/>
                <w:sz w:val="22"/>
                <w:szCs w:val="22"/>
              </w:rPr>
              <w:t>分，设计、总结内容</w:t>
            </w:r>
          </w:p>
          <w:p>
            <w:pPr>
              <w:pStyle w:val="8"/>
              <w:spacing w:before="39" w:line="217" w:lineRule="auto"/>
              <w:ind w:left="105"/>
              <w:rPr>
                <w:sz w:val="22"/>
                <w:szCs w:val="22"/>
              </w:rPr>
            </w:pPr>
            <w:r>
              <w:rPr>
                <w:spacing w:val="1"/>
                <w:sz w:val="22"/>
                <w:szCs w:val="22"/>
              </w:rPr>
              <w:t>不全1项扣1分</w:t>
            </w:r>
          </w:p>
        </w:tc>
        <w:tc>
          <w:tcPr>
            <w:tcW w:w="8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9" w:hRule="atLeast"/>
        </w:trPr>
        <w:tc>
          <w:tcPr>
            <w:tcW w:w="670" w:type="dxa"/>
            <w:vMerge w:val="continue"/>
            <w:tcBorders>
              <w:top w:val="nil"/>
              <w:left w:val="nil"/>
            </w:tcBorders>
            <w:textDirection w:val="tbRlV"/>
            <w:vAlign w:val="top"/>
          </w:tcPr>
          <w:p>
            <w:pPr>
              <w:rPr>
                <w:rFonts w:ascii="Arial"/>
                <w:sz w:val="21"/>
              </w:rPr>
            </w:pPr>
          </w:p>
        </w:tc>
        <w:tc>
          <w:tcPr>
            <w:tcW w:w="900" w:type="dxa"/>
            <w:gridSpan w:val="2"/>
            <w:vAlign w:val="top"/>
          </w:tcPr>
          <w:p>
            <w:pPr>
              <w:pStyle w:val="8"/>
              <w:spacing w:before="209"/>
              <w:ind w:left="224" w:right="217"/>
              <w:rPr>
                <w:sz w:val="22"/>
                <w:szCs w:val="22"/>
              </w:rPr>
            </w:pPr>
            <w:r>
              <w:rPr>
                <w:spacing w:val="-4"/>
                <w:sz w:val="22"/>
                <w:szCs w:val="22"/>
              </w:rPr>
              <w:t>验收</w:t>
            </w:r>
            <w:r>
              <w:rPr>
                <w:spacing w:val="3"/>
                <w:sz w:val="22"/>
                <w:szCs w:val="22"/>
              </w:rPr>
              <w:t>资料</w:t>
            </w:r>
          </w:p>
        </w:tc>
        <w:tc>
          <w:tcPr>
            <w:tcW w:w="3230" w:type="dxa"/>
            <w:vAlign w:val="top"/>
          </w:tcPr>
          <w:p>
            <w:pPr>
              <w:pStyle w:val="8"/>
              <w:spacing w:before="61"/>
              <w:ind w:left="65" w:right="63" w:firstLine="109"/>
              <w:rPr>
                <w:sz w:val="22"/>
                <w:szCs w:val="22"/>
              </w:rPr>
            </w:pPr>
            <w:r>
              <w:rPr>
                <w:spacing w:val="-1"/>
                <w:sz w:val="22"/>
                <w:szCs w:val="22"/>
              </w:rPr>
              <w:t>有月(季)度采矿平面图、剖面</w:t>
            </w:r>
            <w:r>
              <w:rPr>
                <w:sz w:val="22"/>
                <w:szCs w:val="22"/>
              </w:rPr>
              <w:t>图或参数统计报表等资料，内容</w:t>
            </w:r>
            <w:r>
              <w:rPr>
                <w:spacing w:val="3"/>
                <w:sz w:val="22"/>
                <w:szCs w:val="22"/>
              </w:rPr>
              <w:t>包含台阶高度、平盘宽度等</w:t>
            </w:r>
          </w:p>
        </w:tc>
        <w:tc>
          <w:tcPr>
            <w:tcW w:w="810" w:type="dxa"/>
            <w:vAlign w:val="top"/>
          </w:tcPr>
          <w:p>
            <w:pPr>
              <w:spacing w:line="345" w:lineRule="auto"/>
              <w:rPr>
                <w:rFonts w:ascii="Arial"/>
                <w:sz w:val="21"/>
              </w:rPr>
            </w:pPr>
          </w:p>
          <w:p>
            <w:pPr>
              <w:pStyle w:val="8"/>
              <w:spacing w:before="71" w:line="182" w:lineRule="auto"/>
              <w:ind w:left="345"/>
              <w:rPr>
                <w:sz w:val="22"/>
                <w:szCs w:val="22"/>
              </w:rPr>
            </w:pPr>
            <w:r>
              <w:rPr>
                <w:sz w:val="22"/>
                <w:szCs w:val="22"/>
              </w:rPr>
              <w:t>5</w:t>
            </w:r>
          </w:p>
        </w:tc>
        <w:tc>
          <w:tcPr>
            <w:tcW w:w="2060" w:type="dxa"/>
            <w:vAlign w:val="top"/>
          </w:tcPr>
          <w:p>
            <w:pPr>
              <w:pStyle w:val="8"/>
              <w:spacing w:before="50" w:line="243" w:lineRule="auto"/>
              <w:ind w:left="34" w:right="25"/>
              <w:jc w:val="both"/>
              <w:rPr>
                <w:sz w:val="22"/>
                <w:szCs w:val="22"/>
              </w:rPr>
            </w:pPr>
            <w:r>
              <w:rPr>
                <w:spacing w:val="1"/>
                <w:sz w:val="22"/>
                <w:szCs w:val="22"/>
              </w:rPr>
              <w:t>查资料。无图纸或无</w:t>
            </w:r>
            <w:r>
              <w:rPr>
                <w:spacing w:val="-1"/>
                <w:sz w:val="22"/>
                <w:szCs w:val="22"/>
              </w:rPr>
              <w:t>报表不得分，内容不</w:t>
            </w:r>
            <w:r>
              <w:rPr>
                <w:spacing w:val="10"/>
                <w:sz w:val="22"/>
                <w:szCs w:val="22"/>
              </w:rPr>
              <w:t>全1处扣1分</w:t>
            </w:r>
          </w:p>
        </w:tc>
        <w:tc>
          <w:tcPr>
            <w:tcW w:w="8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670" w:type="dxa"/>
            <w:vMerge w:val="restart"/>
            <w:tcBorders>
              <w:left w:val="nil"/>
              <w:bottom w:val="nil"/>
            </w:tcBorders>
            <w:textDirection w:val="tbRlV"/>
            <w:vAlign w:val="top"/>
          </w:tcPr>
          <w:p>
            <w:pPr>
              <w:pStyle w:val="8"/>
              <w:spacing w:before="224" w:line="200" w:lineRule="auto"/>
              <w:ind w:left="1477"/>
              <w:rPr>
                <w:sz w:val="22"/>
                <w:szCs w:val="22"/>
              </w:rPr>
            </w:pPr>
            <w:r>
              <w:rPr>
                <w:spacing w:val="21"/>
                <w:w w:val="119"/>
                <w:sz w:val="22"/>
                <w:szCs w:val="22"/>
              </w:rPr>
              <w:t>二</w:t>
            </w:r>
            <w:r>
              <w:rPr>
                <w:rFonts w:hint="eastAsia"/>
                <w:spacing w:val="21"/>
                <w:w w:val="119"/>
                <w:sz w:val="22"/>
                <w:szCs w:val="22"/>
                <w:lang w:eastAsia="zh-CN"/>
              </w:rPr>
              <w:t>、</w:t>
            </w:r>
            <w:r>
              <w:rPr>
                <w:spacing w:val="21"/>
                <w:w w:val="119"/>
                <w:sz w:val="22"/>
                <w:szCs w:val="22"/>
              </w:rPr>
              <w:t>工作面(32分)</w:t>
            </w:r>
          </w:p>
        </w:tc>
        <w:tc>
          <w:tcPr>
            <w:tcW w:w="900" w:type="dxa"/>
            <w:gridSpan w:val="2"/>
            <w:vAlign w:val="top"/>
          </w:tcPr>
          <w:p>
            <w:pPr>
              <w:pStyle w:val="8"/>
              <w:spacing w:before="82" w:line="225" w:lineRule="auto"/>
              <w:ind w:left="224" w:right="211"/>
              <w:rPr>
                <w:sz w:val="22"/>
                <w:szCs w:val="22"/>
              </w:rPr>
            </w:pPr>
            <w:r>
              <w:rPr>
                <w:spacing w:val="4"/>
                <w:sz w:val="22"/>
                <w:szCs w:val="22"/>
              </w:rPr>
              <w:t>台阶</w:t>
            </w:r>
            <w:r>
              <w:rPr>
                <w:spacing w:val="6"/>
                <w:sz w:val="22"/>
                <w:szCs w:val="22"/>
              </w:rPr>
              <w:t>高度</w:t>
            </w:r>
          </w:p>
        </w:tc>
        <w:tc>
          <w:tcPr>
            <w:tcW w:w="3230" w:type="dxa"/>
            <w:vAlign w:val="top"/>
          </w:tcPr>
          <w:p>
            <w:pPr>
              <w:pStyle w:val="8"/>
              <w:spacing w:before="210" w:line="219" w:lineRule="auto"/>
              <w:ind w:left="115"/>
              <w:rPr>
                <w:sz w:val="22"/>
                <w:szCs w:val="22"/>
              </w:rPr>
            </w:pPr>
            <w:r>
              <w:rPr>
                <w:spacing w:val="-2"/>
                <w:sz w:val="22"/>
                <w:szCs w:val="22"/>
              </w:rPr>
              <w:t>符合年度采矿设计</w:t>
            </w:r>
          </w:p>
        </w:tc>
        <w:tc>
          <w:tcPr>
            <w:tcW w:w="810" w:type="dxa"/>
            <w:vAlign w:val="top"/>
          </w:tcPr>
          <w:p>
            <w:pPr>
              <w:pStyle w:val="8"/>
              <w:spacing w:before="268" w:line="183" w:lineRule="auto"/>
              <w:ind w:left="345"/>
              <w:rPr>
                <w:sz w:val="22"/>
                <w:szCs w:val="22"/>
              </w:rPr>
            </w:pPr>
            <w:r>
              <w:rPr>
                <w:sz w:val="22"/>
                <w:szCs w:val="22"/>
              </w:rPr>
              <w:t>8</w:t>
            </w:r>
          </w:p>
        </w:tc>
        <w:tc>
          <w:tcPr>
            <w:tcW w:w="2060" w:type="dxa"/>
            <w:vAlign w:val="top"/>
          </w:tcPr>
          <w:p>
            <w:pPr>
              <w:pStyle w:val="8"/>
              <w:spacing w:before="61" w:line="234" w:lineRule="auto"/>
              <w:ind w:left="104" w:right="25" w:hanging="70"/>
              <w:rPr>
                <w:sz w:val="22"/>
                <w:szCs w:val="22"/>
              </w:rPr>
            </w:pPr>
            <w:r>
              <w:rPr>
                <w:spacing w:val="1"/>
                <w:sz w:val="22"/>
                <w:szCs w:val="22"/>
              </w:rPr>
              <w:t>查现场。超过规定高</w:t>
            </w:r>
            <w:r>
              <w:rPr>
                <w:spacing w:val="-2"/>
                <w:sz w:val="22"/>
                <w:szCs w:val="22"/>
              </w:rPr>
              <w:t>度1处扣2分</w:t>
            </w:r>
          </w:p>
        </w:tc>
        <w:tc>
          <w:tcPr>
            <w:tcW w:w="8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670" w:type="dxa"/>
            <w:vMerge w:val="continue"/>
            <w:tcBorders>
              <w:top w:val="nil"/>
              <w:left w:val="nil"/>
              <w:bottom w:val="nil"/>
            </w:tcBorders>
            <w:textDirection w:val="tbRlV"/>
            <w:vAlign w:val="top"/>
          </w:tcPr>
          <w:p>
            <w:pPr>
              <w:rPr>
                <w:rFonts w:ascii="Arial"/>
                <w:sz w:val="21"/>
              </w:rPr>
            </w:pPr>
          </w:p>
        </w:tc>
        <w:tc>
          <w:tcPr>
            <w:tcW w:w="900" w:type="dxa"/>
            <w:gridSpan w:val="2"/>
            <w:vAlign w:val="top"/>
          </w:tcPr>
          <w:p>
            <w:pPr>
              <w:pStyle w:val="8"/>
              <w:spacing w:before="73" w:line="225" w:lineRule="auto"/>
              <w:ind w:left="224" w:right="215"/>
              <w:rPr>
                <w:sz w:val="22"/>
                <w:szCs w:val="22"/>
              </w:rPr>
            </w:pPr>
            <w:r>
              <w:rPr>
                <w:spacing w:val="4"/>
                <w:sz w:val="22"/>
                <w:szCs w:val="22"/>
              </w:rPr>
              <w:t>台阶</w:t>
            </w:r>
            <w:r>
              <w:rPr>
                <w:spacing w:val="-3"/>
                <w:sz w:val="22"/>
                <w:szCs w:val="22"/>
              </w:rPr>
              <w:t>坡面</w:t>
            </w:r>
          </w:p>
        </w:tc>
        <w:tc>
          <w:tcPr>
            <w:tcW w:w="3230" w:type="dxa"/>
            <w:vAlign w:val="top"/>
          </w:tcPr>
          <w:p>
            <w:pPr>
              <w:pStyle w:val="8"/>
              <w:spacing w:before="33" w:line="242" w:lineRule="auto"/>
              <w:ind w:left="115" w:right="135" w:firstLine="9"/>
              <w:rPr>
                <w:sz w:val="22"/>
                <w:szCs w:val="22"/>
              </w:rPr>
            </w:pPr>
            <w:r>
              <w:rPr>
                <w:spacing w:val="-1"/>
                <w:sz w:val="22"/>
                <w:szCs w:val="22"/>
              </w:rPr>
              <w:t>单斗挖掘机在30m之内凹凸不超</w:t>
            </w:r>
            <w:r>
              <w:rPr>
                <w:spacing w:val="-3"/>
                <w:sz w:val="22"/>
                <w:szCs w:val="22"/>
              </w:rPr>
              <w:t>2m</w:t>
            </w:r>
          </w:p>
        </w:tc>
        <w:tc>
          <w:tcPr>
            <w:tcW w:w="810" w:type="dxa"/>
            <w:vAlign w:val="top"/>
          </w:tcPr>
          <w:p>
            <w:pPr>
              <w:pStyle w:val="8"/>
              <w:spacing w:before="259" w:line="183" w:lineRule="auto"/>
              <w:ind w:left="345"/>
              <w:rPr>
                <w:sz w:val="22"/>
                <w:szCs w:val="22"/>
              </w:rPr>
            </w:pPr>
            <w:r>
              <w:rPr>
                <w:sz w:val="22"/>
                <w:szCs w:val="22"/>
              </w:rPr>
              <w:t>6</w:t>
            </w:r>
          </w:p>
        </w:tc>
        <w:tc>
          <w:tcPr>
            <w:tcW w:w="2060" w:type="dxa"/>
            <w:vAlign w:val="top"/>
          </w:tcPr>
          <w:p>
            <w:pPr>
              <w:pStyle w:val="8"/>
              <w:spacing w:before="52" w:line="234" w:lineRule="auto"/>
              <w:ind w:left="114" w:right="24" w:hanging="80"/>
              <w:rPr>
                <w:sz w:val="22"/>
                <w:szCs w:val="22"/>
              </w:rPr>
            </w:pPr>
            <w:r>
              <w:rPr>
                <w:spacing w:val="1"/>
                <w:sz w:val="22"/>
                <w:szCs w:val="22"/>
              </w:rPr>
              <w:t>查现场。不符合要求1处扣1分</w:t>
            </w:r>
          </w:p>
        </w:tc>
        <w:tc>
          <w:tcPr>
            <w:tcW w:w="8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670" w:type="dxa"/>
            <w:vMerge w:val="continue"/>
            <w:tcBorders>
              <w:top w:val="nil"/>
              <w:left w:val="nil"/>
              <w:bottom w:val="nil"/>
            </w:tcBorders>
            <w:textDirection w:val="tbRlV"/>
            <w:vAlign w:val="top"/>
          </w:tcPr>
          <w:p>
            <w:pPr>
              <w:rPr>
                <w:rFonts w:ascii="Arial"/>
                <w:sz w:val="21"/>
              </w:rPr>
            </w:pPr>
          </w:p>
        </w:tc>
        <w:tc>
          <w:tcPr>
            <w:tcW w:w="900" w:type="dxa"/>
            <w:gridSpan w:val="2"/>
            <w:vAlign w:val="top"/>
          </w:tcPr>
          <w:p>
            <w:pPr>
              <w:pStyle w:val="8"/>
              <w:spacing w:before="236" w:line="236" w:lineRule="auto"/>
              <w:ind w:left="224" w:right="211"/>
              <w:rPr>
                <w:sz w:val="22"/>
                <w:szCs w:val="22"/>
              </w:rPr>
            </w:pPr>
            <w:r>
              <w:rPr>
                <w:spacing w:val="-4"/>
                <w:sz w:val="22"/>
                <w:szCs w:val="22"/>
              </w:rPr>
              <w:t>平盘</w:t>
            </w:r>
            <w:r>
              <w:rPr>
                <w:spacing w:val="6"/>
                <w:sz w:val="22"/>
                <w:szCs w:val="22"/>
              </w:rPr>
              <w:t>宽度</w:t>
            </w:r>
          </w:p>
        </w:tc>
        <w:tc>
          <w:tcPr>
            <w:tcW w:w="3230" w:type="dxa"/>
            <w:vAlign w:val="top"/>
          </w:tcPr>
          <w:p>
            <w:pPr>
              <w:pStyle w:val="8"/>
              <w:spacing w:before="221" w:line="250" w:lineRule="auto"/>
              <w:ind w:left="124" w:right="65" w:hanging="59"/>
              <w:rPr>
                <w:sz w:val="22"/>
                <w:szCs w:val="22"/>
              </w:rPr>
            </w:pPr>
            <w:r>
              <w:rPr>
                <w:sz w:val="22"/>
                <w:szCs w:val="22"/>
              </w:rPr>
              <w:t>最小工作平盘宽度符合年度采矿</w:t>
            </w:r>
            <w:r>
              <w:rPr>
                <w:spacing w:val="4"/>
                <w:sz w:val="22"/>
                <w:szCs w:val="22"/>
              </w:rPr>
              <w:t>设计</w:t>
            </w:r>
          </w:p>
        </w:tc>
        <w:tc>
          <w:tcPr>
            <w:tcW w:w="810" w:type="dxa"/>
            <w:vAlign w:val="top"/>
          </w:tcPr>
          <w:p>
            <w:pPr>
              <w:spacing w:line="346" w:lineRule="auto"/>
              <w:rPr>
                <w:rFonts w:ascii="Arial"/>
                <w:sz w:val="21"/>
              </w:rPr>
            </w:pPr>
          </w:p>
          <w:p>
            <w:pPr>
              <w:pStyle w:val="8"/>
              <w:spacing w:before="71" w:line="183" w:lineRule="auto"/>
              <w:ind w:left="345"/>
              <w:rPr>
                <w:sz w:val="22"/>
                <w:szCs w:val="22"/>
              </w:rPr>
            </w:pPr>
            <w:r>
              <w:rPr>
                <w:sz w:val="22"/>
                <w:szCs w:val="22"/>
              </w:rPr>
              <w:t>8</w:t>
            </w:r>
          </w:p>
        </w:tc>
        <w:tc>
          <w:tcPr>
            <w:tcW w:w="2060" w:type="dxa"/>
            <w:vAlign w:val="top"/>
          </w:tcPr>
          <w:p>
            <w:pPr>
              <w:pStyle w:val="8"/>
              <w:spacing w:before="60" w:line="243" w:lineRule="auto"/>
              <w:ind w:left="63" w:right="25" w:hanging="29"/>
              <w:jc w:val="both"/>
              <w:rPr>
                <w:sz w:val="22"/>
                <w:szCs w:val="22"/>
              </w:rPr>
            </w:pPr>
            <w:r>
              <w:rPr>
                <w:spacing w:val="1"/>
                <w:sz w:val="22"/>
                <w:szCs w:val="22"/>
              </w:rPr>
              <w:t>查现场。采场工作面</w:t>
            </w:r>
            <w:r>
              <w:rPr>
                <w:spacing w:val="4"/>
                <w:sz w:val="22"/>
                <w:szCs w:val="22"/>
              </w:rPr>
              <w:t>平盘宽度不足1处扣3分</w:t>
            </w:r>
          </w:p>
        </w:tc>
        <w:tc>
          <w:tcPr>
            <w:tcW w:w="8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08" w:hRule="atLeast"/>
        </w:trPr>
        <w:tc>
          <w:tcPr>
            <w:tcW w:w="670" w:type="dxa"/>
            <w:vMerge w:val="continue"/>
            <w:tcBorders>
              <w:top w:val="nil"/>
              <w:left w:val="nil"/>
            </w:tcBorders>
            <w:textDirection w:val="tbRlV"/>
            <w:vAlign w:val="top"/>
          </w:tcPr>
          <w:p>
            <w:pPr>
              <w:rPr>
                <w:rFonts w:ascii="Arial"/>
                <w:sz w:val="21"/>
              </w:rPr>
            </w:pPr>
          </w:p>
        </w:tc>
        <w:tc>
          <w:tcPr>
            <w:tcW w:w="900" w:type="dxa"/>
            <w:gridSpan w:val="2"/>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71" w:line="237" w:lineRule="auto"/>
              <w:ind w:left="224" w:right="232"/>
              <w:rPr>
                <w:sz w:val="22"/>
                <w:szCs w:val="22"/>
              </w:rPr>
            </w:pPr>
            <w:r>
              <w:rPr>
                <w:spacing w:val="-4"/>
                <w:sz w:val="22"/>
                <w:szCs w:val="22"/>
              </w:rPr>
              <w:t>平盘底面</w:t>
            </w:r>
          </w:p>
        </w:tc>
        <w:tc>
          <w:tcPr>
            <w:tcW w:w="3230" w:type="dxa"/>
            <w:vAlign w:val="top"/>
          </w:tcPr>
          <w:p>
            <w:pPr>
              <w:pStyle w:val="8"/>
              <w:spacing w:before="84" w:line="219" w:lineRule="auto"/>
              <w:ind w:left="125"/>
              <w:rPr>
                <w:sz w:val="22"/>
                <w:szCs w:val="22"/>
              </w:rPr>
            </w:pPr>
            <w:r>
              <w:rPr>
                <w:sz w:val="22"/>
                <w:szCs w:val="22"/>
              </w:rPr>
              <w:t>平盘平整度符合要求：</w:t>
            </w:r>
          </w:p>
          <w:p>
            <w:pPr>
              <w:pStyle w:val="8"/>
              <w:spacing w:before="26" w:line="244" w:lineRule="auto"/>
              <w:ind w:left="125" w:right="115"/>
              <w:rPr>
                <w:sz w:val="22"/>
                <w:szCs w:val="22"/>
              </w:rPr>
            </w:pPr>
            <w:r>
              <w:rPr>
                <w:sz w:val="22"/>
                <w:szCs w:val="22"/>
              </w:rPr>
              <w:t>1.单斗挖掘机：每30m内需爆破的岩石平盘误差值不超1.0m,其</w:t>
            </w:r>
          </w:p>
          <w:p>
            <w:pPr>
              <w:pStyle w:val="8"/>
              <w:spacing w:before="60" w:line="219" w:lineRule="auto"/>
              <w:ind w:left="135"/>
              <w:rPr>
                <w:sz w:val="22"/>
                <w:szCs w:val="22"/>
              </w:rPr>
            </w:pPr>
            <w:r>
              <w:rPr>
                <w:spacing w:val="3"/>
                <w:sz w:val="22"/>
                <w:szCs w:val="22"/>
              </w:rPr>
              <w:t>他平盘误差值不超0.5m;</w:t>
            </w:r>
          </w:p>
          <w:p>
            <w:pPr>
              <w:pStyle w:val="8"/>
              <w:spacing w:before="27" w:line="265" w:lineRule="auto"/>
              <w:ind w:left="115" w:right="136" w:firstLine="9"/>
              <w:rPr>
                <w:sz w:val="22"/>
                <w:szCs w:val="22"/>
              </w:rPr>
            </w:pPr>
            <w:r>
              <w:rPr>
                <w:spacing w:val="-1"/>
                <w:sz w:val="22"/>
                <w:szCs w:val="22"/>
              </w:rPr>
              <w:t>2.轮斗挖掘机：每30m内误差值</w:t>
            </w:r>
            <w:r>
              <w:rPr>
                <w:spacing w:val="6"/>
                <w:sz w:val="22"/>
                <w:szCs w:val="22"/>
              </w:rPr>
              <w:t>不超0.5m;</w:t>
            </w:r>
          </w:p>
          <w:p>
            <w:pPr>
              <w:pStyle w:val="8"/>
              <w:spacing w:before="2" w:line="241" w:lineRule="auto"/>
              <w:ind w:left="125" w:right="14"/>
              <w:jc w:val="both"/>
              <w:rPr>
                <w:sz w:val="22"/>
                <w:szCs w:val="22"/>
              </w:rPr>
            </w:pPr>
            <w:r>
              <w:rPr>
                <w:sz w:val="22"/>
                <w:szCs w:val="22"/>
              </w:rPr>
              <w:t>3.拉斗铲：每50m内误差值不超</w:t>
            </w:r>
            <w:r>
              <w:rPr>
                <w:spacing w:val="6"/>
                <w:sz w:val="22"/>
                <w:szCs w:val="22"/>
              </w:rPr>
              <w:t>1m,作业时横向坡度不大于2%、</w:t>
            </w:r>
            <w:r>
              <w:rPr>
                <w:spacing w:val="-2"/>
                <w:sz w:val="22"/>
                <w:szCs w:val="22"/>
              </w:rPr>
              <w:t>纵向坡度不大于3%</w:t>
            </w:r>
          </w:p>
        </w:tc>
        <w:tc>
          <w:tcPr>
            <w:tcW w:w="810"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8"/>
              <w:spacing w:before="71" w:line="184" w:lineRule="auto"/>
              <w:ind w:left="284"/>
              <w:rPr>
                <w:sz w:val="22"/>
                <w:szCs w:val="22"/>
              </w:rPr>
            </w:pPr>
            <w:r>
              <w:rPr>
                <w:spacing w:val="-7"/>
                <w:sz w:val="22"/>
                <w:szCs w:val="22"/>
              </w:rPr>
              <w:t>10</w:t>
            </w:r>
          </w:p>
        </w:tc>
        <w:tc>
          <w:tcPr>
            <w:tcW w:w="206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71" w:line="256" w:lineRule="auto"/>
              <w:ind w:left="114" w:right="24" w:hanging="80"/>
              <w:rPr>
                <w:sz w:val="22"/>
                <w:szCs w:val="22"/>
              </w:rPr>
            </w:pPr>
            <w:r>
              <w:rPr>
                <w:spacing w:val="1"/>
                <w:sz w:val="22"/>
                <w:szCs w:val="22"/>
              </w:rPr>
              <w:t>查现场。不符合要求1处扣2分</w:t>
            </w:r>
          </w:p>
        </w:tc>
        <w:tc>
          <w:tcPr>
            <w:tcW w:w="8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9" w:hRule="atLeast"/>
        </w:trPr>
        <w:tc>
          <w:tcPr>
            <w:tcW w:w="670" w:type="dxa"/>
            <w:vMerge w:val="restart"/>
            <w:tcBorders>
              <w:left w:val="nil"/>
              <w:bottom w:val="nil"/>
            </w:tcBorders>
            <w:textDirection w:val="tbRlV"/>
            <w:vAlign w:val="top"/>
          </w:tcPr>
          <w:p>
            <w:pPr>
              <w:pStyle w:val="8"/>
              <w:spacing w:before="222" w:line="202" w:lineRule="auto"/>
              <w:ind w:left="1126"/>
              <w:rPr>
                <w:sz w:val="22"/>
                <w:szCs w:val="22"/>
              </w:rPr>
            </w:pPr>
            <w:r>
              <w:rPr>
                <w:spacing w:val="36"/>
                <w:sz w:val="22"/>
                <w:szCs w:val="22"/>
              </w:rPr>
              <w:t>三、设备操作管理(53分)</w:t>
            </w:r>
          </w:p>
        </w:tc>
        <w:tc>
          <w:tcPr>
            <w:tcW w:w="380" w:type="dxa"/>
            <w:vMerge w:val="restart"/>
            <w:tcBorders>
              <w:bottom w:val="nil"/>
            </w:tcBorders>
            <w:textDirection w:val="tbRlV"/>
            <w:vAlign w:val="top"/>
          </w:tcPr>
          <w:p>
            <w:pPr>
              <w:pStyle w:val="8"/>
              <w:spacing w:before="73" w:line="201" w:lineRule="auto"/>
              <w:ind w:left="2027"/>
              <w:rPr>
                <w:sz w:val="22"/>
                <w:szCs w:val="22"/>
              </w:rPr>
            </w:pPr>
            <w:r>
              <w:rPr>
                <w:sz w:val="22"/>
                <w:szCs w:val="22"/>
              </w:rPr>
              <w:t>单斗挖掘机</w:t>
            </w:r>
          </w:p>
        </w:tc>
        <w:tc>
          <w:tcPr>
            <w:tcW w:w="520" w:type="dxa"/>
            <w:textDirection w:val="tbRlV"/>
            <w:vAlign w:val="top"/>
          </w:tcPr>
          <w:p>
            <w:pPr>
              <w:pStyle w:val="8"/>
              <w:spacing w:before="152" w:line="202" w:lineRule="auto"/>
              <w:ind w:left="187"/>
              <w:rPr>
                <w:sz w:val="22"/>
                <w:szCs w:val="22"/>
              </w:rPr>
            </w:pPr>
            <w:r>
              <w:rPr>
                <w:spacing w:val="-2"/>
                <w:sz w:val="22"/>
                <w:szCs w:val="22"/>
              </w:rPr>
              <w:t>作业管理</w:t>
            </w:r>
          </w:p>
        </w:tc>
        <w:tc>
          <w:tcPr>
            <w:tcW w:w="3230" w:type="dxa"/>
            <w:vAlign w:val="top"/>
          </w:tcPr>
          <w:p>
            <w:pPr>
              <w:pStyle w:val="8"/>
              <w:spacing w:before="66" w:line="247" w:lineRule="auto"/>
              <w:ind w:left="114" w:hanging="99"/>
              <w:rPr>
                <w:sz w:val="22"/>
                <w:szCs w:val="22"/>
              </w:rPr>
            </w:pPr>
            <w:r>
              <w:rPr>
                <w:spacing w:val="-6"/>
                <w:sz w:val="22"/>
                <w:szCs w:val="22"/>
              </w:rPr>
              <w:t>1.作业时履带板不悬空，扭铲角度</w:t>
            </w:r>
            <w:r>
              <w:rPr>
                <w:spacing w:val="11"/>
                <w:sz w:val="22"/>
                <w:szCs w:val="22"/>
              </w:rPr>
              <w:t>满足设备技术要求；</w:t>
            </w:r>
          </w:p>
          <w:p>
            <w:pPr>
              <w:pStyle w:val="8"/>
              <w:spacing w:before="30" w:line="247" w:lineRule="auto"/>
              <w:ind w:left="64" w:hanging="49"/>
              <w:rPr>
                <w:sz w:val="22"/>
                <w:szCs w:val="22"/>
              </w:rPr>
            </w:pPr>
            <w:r>
              <w:rPr>
                <w:spacing w:val="-6"/>
                <w:sz w:val="22"/>
                <w:szCs w:val="22"/>
              </w:rPr>
              <w:t>2.装车时不装偏车，物料不超出车</w:t>
            </w:r>
            <w:r>
              <w:rPr>
                <w:spacing w:val="-1"/>
                <w:sz w:val="22"/>
                <w:szCs w:val="22"/>
              </w:rPr>
              <w:t>厢、顶部无大块，不刮、撞、砸</w:t>
            </w:r>
          </w:p>
          <w:p>
            <w:pPr>
              <w:pStyle w:val="8"/>
              <w:spacing w:before="43" w:line="194" w:lineRule="auto"/>
              <w:ind w:left="125"/>
              <w:rPr>
                <w:sz w:val="22"/>
                <w:szCs w:val="22"/>
              </w:rPr>
            </w:pPr>
            <w:r>
              <w:rPr>
                <w:spacing w:val="5"/>
                <w:sz w:val="22"/>
                <w:szCs w:val="22"/>
              </w:rPr>
              <w:t>设备</w:t>
            </w:r>
          </w:p>
        </w:tc>
        <w:tc>
          <w:tcPr>
            <w:tcW w:w="810" w:type="dxa"/>
            <w:vAlign w:val="top"/>
          </w:tcPr>
          <w:p>
            <w:pPr>
              <w:spacing w:line="328" w:lineRule="auto"/>
              <w:rPr>
                <w:rFonts w:ascii="Arial"/>
                <w:sz w:val="21"/>
              </w:rPr>
            </w:pPr>
          </w:p>
          <w:p>
            <w:pPr>
              <w:spacing w:line="328" w:lineRule="auto"/>
              <w:rPr>
                <w:rFonts w:ascii="Arial"/>
                <w:sz w:val="21"/>
              </w:rPr>
            </w:pPr>
          </w:p>
          <w:p>
            <w:pPr>
              <w:pStyle w:val="8"/>
              <w:spacing w:before="71" w:line="184" w:lineRule="auto"/>
              <w:ind w:left="284"/>
              <w:rPr>
                <w:sz w:val="22"/>
                <w:szCs w:val="22"/>
              </w:rPr>
            </w:pPr>
            <w:r>
              <w:rPr>
                <w:spacing w:val="-7"/>
                <w:sz w:val="22"/>
                <w:szCs w:val="22"/>
              </w:rPr>
              <w:t>12</w:t>
            </w:r>
          </w:p>
        </w:tc>
        <w:tc>
          <w:tcPr>
            <w:tcW w:w="2060" w:type="dxa"/>
            <w:vAlign w:val="top"/>
          </w:tcPr>
          <w:p>
            <w:pPr>
              <w:spacing w:line="452" w:lineRule="auto"/>
              <w:rPr>
                <w:rFonts w:ascii="Arial"/>
                <w:sz w:val="21"/>
              </w:rPr>
            </w:pPr>
          </w:p>
          <w:p>
            <w:pPr>
              <w:pStyle w:val="8"/>
              <w:spacing w:before="71" w:line="256" w:lineRule="auto"/>
              <w:ind w:left="114" w:right="24" w:hanging="80"/>
              <w:rPr>
                <w:sz w:val="22"/>
                <w:szCs w:val="22"/>
              </w:rPr>
            </w:pPr>
            <w:r>
              <w:rPr>
                <w:spacing w:val="1"/>
                <w:sz w:val="22"/>
                <w:szCs w:val="22"/>
              </w:rPr>
              <w:t>查现场。不符合要求1处扣1分</w:t>
            </w:r>
          </w:p>
        </w:tc>
        <w:tc>
          <w:tcPr>
            <w:tcW w:w="8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19" w:hRule="atLeast"/>
        </w:trPr>
        <w:tc>
          <w:tcPr>
            <w:tcW w:w="670" w:type="dxa"/>
            <w:vMerge w:val="continue"/>
            <w:tcBorders>
              <w:top w:val="nil"/>
              <w:left w:val="nil"/>
              <w:bottom w:val="nil"/>
            </w:tcBorders>
            <w:textDirection w:val="tbRlV"/>
            <w:vAlign w:val="top"/>
          </w:tcPr>
          <w:p>
            <w:pPr>
              <w:rPr>
                <w:rFonts w:ascii="Arial"/>
                <w:sz w:val="21"/>
              </w:rPr>
            </w:pPr>
          </w:p>
        </w:tc>
        <w:tc>
          <w:tcPr>
            <w:tcW w:w="380" w:type="dxa"/>
            <w:vMerge w:val="continue"/>
            <w:tcBorders>
              <w:top w:val="nil"/>
              <w:bottom w:val="nil"/>
            </w:tcBorders>
            <w:textDirection w:val="tbRlV"/>
            <w:vAlign w:val="top"/>
          </w:tcPr>
          <w:p>
            <w:pPr>
              <w:rPr>
                <w:rFonts w:ascii="Arial"/>
                <w:sz w:val="21"/>
              </w:rPr>
            </w:pPr>
          </w:p>
        </w:tc>
        <w:tc>
          <w:tcPr>
            <w:tcW w:w="520" w:type="dxa"/>
            <w:textDirection w:val="tbRlV"/>
            <w:vAlign w:val="top"/>
          </w:tcPr>
          <w:p>
            <w:pPr>
              <w:pStyle w:val="8"/>
              <w:spacing w:before="152" w:line="203" w:lineRule="auto"/>
              <w:ind w:left="107"/>
              <w:rPr>
                <w:sz w:val="22"/>
                <w:szCs w:val="22"/>
              </w:rPr>
            </w:pPr>
            <w:r>
              <w:rPr>
                <w:spacing w:val="-1"/>
                <w:sz w:val="22"/>
                <w:szCs w:val="22"/>
              </w:rPr>
              <w:t>联合作业</w:t>
            </w:r>
          </w:p>
        </w:tc>
        <w:tc>
          <w:tcPr>
            <w:tcW w:w="3230" w:type="dxa"/>
            <w:vAlign w:val="top"/>
          </w:tcPr>
          <w:p>
            <w:pPr>
              <w:pStyle w:val="8"/>
              <w:spacing w:before="296" w:line="260" w:lineRule="auto"/>
              <w:ind w:left="65" w:right="64"/>
              <w:jc w:val="both"/>
              <w:rPr>
                <w:sz w:val="22"/>
                <w:szCs w:val="22"/>
              </w:rPr>
            </w:pPr>
            <w:r>
              <w:rPr>
                <w:sz w:val="22"/>
                <w:szCs w:val="22"/>
              </w:rPr>
              <w:t>当挖掘机、前装机、卡车、推土</w:t>
            </w:r>
            <w:r>
              <w:rPr>
                <w:spacing w:val="-1"/>
                <w:sz w:val="22"/>
                <w:szCs w:val="22"/>
              </w:rPr>
              <w:t>机、发电车联合作业时，制定联</w:t>
            </w:r>
            <w:r>
              <w:rPr>
                <w:spacing w:val="8"/>
                <w:sz w:val="22"/>
                <w:szCs w:val="22"/>
              </w:rPr>
              <w:t>合作业措施并执行</w:t>
            </w:r>
          </w:p>
        </w:tc>
        <w:tc>
          <w:tcPr>
            <w:tcW w:w="810" w:type="dxa"/>
            <w:vAlign w:val="top"/>
          </w:tcPr>
          <w:p>
            <w:pPr>
              <w:spacing w:line="294" w:lineRule="auto"/>
              <w:rPr>
                <w:rFonts w:ascii="Arial"/>
                <w:sz w:val="21"/>
              </w:rPr>
            </w:pPr>
          </w:p>
          <w:p>
            <w:pPr>
              <w:spacing w:line="294" w:lineRule="auto"/>
              <w:rPr>
                <w:rFonts w:ascii="Arial"/>
                <w:sz w:val="21"/>
              </w:rPr>
            </w:pPr>
          </w:p>
          <w:p>
            <w:pPr>
              <w:pStyle w:val="8"/>
              <w:spacing w:before="72" w:line="183" w:lineRule="auto"/>
              <w:ind w:left="345"/>
              <w:rPr>
                <w:sz w:val="22"/>
                <w:szCs w:val="22"/>
              </w:rPr>
            </w:pPr>
            <w:r>
              <w:rPr>
                <w:sz w:val="22"/>
                <w:szCs w:val="22"/>
              </w:rPr>
              <w:t>4</w:t>
            </w:r>
          </w:p>
        </w:tc>
        <w:tc>
          <w:tcPr>
            <w:tcW w:w="2060" w:type="dxa"/>
            <w:vAlign w:val="top"/>
          </w:tcPr>
          <w:p>
            <w:pPr>
              <w:pStyle w:val="8"/>
              <w:spacing w:before="138" w:line="254" w:lineRule="auto"/>
              <w:ind w:left="34"/>
              <w:rPr>
                <w:sz w:val="22"/>
                <w:szCs w:val="22"/>
              </w:rPr>
            </w:pPr>
            <w:r>
              <w:rPr>
                <w:spacing w:val="-10"/>
                <w:sz w:val="22"/>
                <w:szCs w:val="22"/>
              </w:rPr>
              <w:t>查现场和资料。无联</w:t>
            </w:r>
            <w:r>
              <w:rPr>
                <w:spacing w:val="3"/>
                <w:sz w:val="22"/>
                <w:szCs w:val="22"/>
              </w:rPr>
              <w:t>合作业措施不得分；</w:t>
            </w:r>
          </w:p>
          <w:p>
            <w:pPr>
              <w:pStyle w:val="8"/>
              <w:spacing w:before="31"/>
              <w:ind w:left="105" w:right="133" w:firstLine="39"/>
              <w:rPr>
                <w:sz w:val="22"/>
                <w:szCs w:val="22"/>
              </w:rPr>
            </w:pPr>
            <w:r>
              <w:rPr>
                <w:spacing w:val="1"/>
                <w:sz w:val="22"/>
                <w:szCs w:val="22"/>
              </w:rPr>
              <w:t>联合作业措施执行不到位1项扣1分</w:t>
            </w:r>
          </w:p>
        </w:tc>
        <w:tc>
          <w:tcPr>
            <w:tcW w:w="81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83" w:hRule="atLeast"/>
        </w:trPr>
        <w:tc>
          <w:tcPr>
            <w:tcW w:w="670" w:type="dxa"/>
            <w:vMerge w:val="continue"/>
            <w:tcBorders>
              <w:top w:val="nil"/>
              <w:left w:val="nil"/>
            </w:tcBorders>
            <w:textDirection w:val="tbRlV"/>
            <w:vAlign w:val="top"/>
          </w:tcPr>
          <w:p>
            <w:pPr>
              <w:rPr>
                <w:rFonts w:ascii="Arial"/>
                <w:sz w:val="21"/>
              </w:rPr>
            </w:pPr>
          </w:p>
        </w:tc>
        <w:tc>
          <w:tcPr>
            <w:tcW w:w="380" w:type="dxa"/>
            <w:vMerge w:val="continue"/>
            <w:tcBorders>
              <w:top w:val="nil"/>
            </w:tcBorders>
            <w:textDirection w:val="tbRlV"/>
            <w:vAlign w:val="top"/>
          </w:tcPr>
          <w:p>
            <w:pPr>
              <w:rPr>
                <w:rFonts w:ascii="Arial"/>
                <w:sz w:val="21"/>
              </w:rPr>
            </w:pPr>
          </w:p>
        </w:tc>
        <w:tc>
          <w:tcPr>
            <w:tcW w:w="520" w:type="dxa"/>
            <w:textDirection w:val="tbRlV"/>
            <w:vAlign w:val="top"/>
          </w:tcPr>
          <w:p>
            <w:pPr>
              <w:pStyle w:val="8"/>
              <w:spacing w:before="144" w:line="200" w:lineRule="auto"/>
              <w:ind w:left="498"/>
              <w:rPr>
                <w:sz w:val="22"/>
                <w:szCs w:val="22"/>
              </w:rPr>
            </w:pPr>
            <w:r>
              <w:rPr>
                <w:spacing w:val="-2"/>
                <w:sz w:val="22"/>
                <w:szCs w:val="22"/>
              </w:rPr>
              <w:t>采掘安全</w:t>
            </w:r>
          </w:p>
        </w:tc>
        <w:tc>
          <w:tcPr>
            <w:tcW w:w="3230" w:type="dxa"/>
            <w:vAlign w:val="top"/>
          </w:tcPr>
          <w:p>
            <w:pPr>
              <w:pStyle w:val="8"/>
              <w:spacing w:before="58" w:line="219" w:lineRule="auto"/>
              <w:ind w:left="135"/>
              <w:rPr>
                <w:sz w:val="22"/>
                <w:szCs w:val="22"/>
              </w:rPr>
            </w:pPr>
            <w:r>
              <w:rPr>
                <w:spacing w:val="8"/>
                <w:sz w:val="22"/>
                <w:szCs w:val="22"/>
              </w:rPr>
              <w:t>1.不能挖炮孔和安全挡墙；</w:t>
            </w:r>
          </w:p>
          <w:p>
            <w:pPr>
              <w:pStyle w:val="8"/>
              <w:spacing w:before="61" w:line="256" w:lineRule="auto"/>
              <w:ind w:left="65" w:right="62"/>
              <w:rPr>
                <w:sz w:val="22"/>
                <w:szCs w:val="22"/>
              </w:rPr>
            </w:pPr>
            <w:r>
              <w:rPr>
                <w:sz w:val="22"/>
                <w:szCs w:val="22"/>
              </w:rPr>
              <w:t>2.同一台阶作业的两台及以上挖</w:t>
            </w:r>
            <w:r>
              <w:rPr>
                <w:spacing w:val="-1"/>
                <w:sz w:val="22"/>
                <w:szCs w:val="22"/>
              </w:rPr>
              <w:t>掘机之间安全距离不小于规格最</w:t>
            </w:r>
            <w:r>
              <w:rPr>
                <w:spacing w:val="4"/>
                <w:sz w:val="22"/>
                <w:szCs w:val="22"/>
              </w:rPr>
              <w:t>大的挖掘机最大挖掘半径的2.5</w:t>
            </w:r>
            <w:r>
              <w:rPr>
                <w:spacing w:val="30"/>
                <w:sz w:val="22"/>
                <w:szCs w:val="22"/>
              </w:rPr>
              <w:t>倍；</w:t>
            </w:r>
          </w:p>
          <w:p>
            <w:pPr>
              <w:pStyle w:val="8"/>
              <w:spacing w:before="16" w:line="233" w:lineRule="auto"/>
              <w:ind w:left="104" w:right="65" w:hanging="39"/>
              <w:rPr>
                <w:sz w:val="22"/>
                <w:szCs w:val="22"/>
              </w:rPr>
            </w:pPr>
            <w:r>
              <w:rPr>
                <w:sz w:val="22"/>
                <w:szCs w:val="22"/>
              </w:rPr>
              <w:t>3.挖掘机不在大于规定的坡度上</w:t>
            </w:r>
            <w:r>
              <w:rPr>
                <w:spacing w:val="-2"/>
                <w:sz w:val="22"/>
                <w:szCs w:val="22"/>
              </w:rPr>
              <w:t>行走、作业</w:t>
            </w:r>
          </w:p>
        </w:tc>
        <w:tc>
          <w:tcPr>
            <w:tcW w:w="810"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71" w:line="184" w:lineRule="auto"/>
              <w:ind w:left="284"/>
              <w:rPr>
                <w:sz w:val="22"/>
                <w:szCs w:val="22"/>
              </w:rPr>
            </w:pPr>
            <w:r>
              <w:rPr>
                <w:spacing w:val="-7"/>
                <w:sz w:val="22"/>
                <w:szCs w:val="22"/>
              </w:rPr>
              <w:t>16</w:t>
            </w:r>
          </w:p>
        </w:tc>
        <w:tc>
          <w:tcPr>
            <w:tcW w:w="206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72" w:line="256" w:lineRule="auto"/>
              <w:ind w:left="104" w:right="20" w:hanging="70"/>
              <w:rPr>
                <w:sz w:val="22"/>
                <w:szCs w:val="22"/>
              </w:rPr>
            </w:pPr>
            <w:r>
              <w:rPr>
                <w:spacing w:val="1"/>
                <w:sz w:val="22"/>
                <w:szCs w:val="22"/>
              </w:rPr>
              <w:t>查现场。不符合规定1处扣2分</w:t>
            </w:r>
          </w:p>
        </w:tc>
        <w:tc>
          <w:tcPr>
            <w:tcW w:w="810" w:type="dxa"/>
            <w:tcBorders>
              <w:right w:val="nil"/>
            </w:tcBorders>
            <w:vAlign w:val="top"/>
          </w:tcPr>
          <w:p>
            <w:pPr>
              <w:rPr>
                <w:rFonts w:ascii="Arial"/>
                <w:sz w:val="21"/>
              </w:rPr>
            </w:pPr>
          </w:p>
        </w:tc>
      </w:tr>
    </w:tbl>
    <w:p>
      <w:pPr>
        <w:pStyle w:val="2"/>
      </w:pPr>
    </w:p>
    <w:p>
      <w:pPr>
        <w:sectPr>
          <w:footerReference r:id="rId86" w:type="default"/>
          <w:pgSz w:w="11900" w:h="16840"/>
          <w:pgMar w:top="1431" w:right="1785" w:bottom="1249" w:left="1579" w:header="0" w:footer="978" w:gutter="0"/>
          <w:pgNumType w:fmt="decimal"/>
          <w:cols w:space="720" w:num="1"/>
        </w:sectPr>
      </w:pPr>
    </w:p>
    <w:p>
      <w:pPr>
        <w:spacing w:line="63" w:lineRule="exact"/>
      </w:pPr>
    </w:p>
    <w:tbl>
      <w:tblPr>
        <w:tblStyle w:val="7"/>
        <w:tblW w:w="8450" w:type="dxa"/>
        <w:tblInd w:w="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370"/>
        <w:gridCol w:w="510"/>
        <w:gridCol w:w="3220"/>
        <w:gridCol w:w="820"/>
        <w:gridCol w:w="2060"/>
        <w:gridCol w:w="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5" w:hRule="atLeast"/>
        </w:trPr>
        <w:tc>
          <w:tcPr>
            <w:tcW w:w="670" w:type="dxa"/>
            <w:tcBorders>
              <w:left w:val="nil"/>
            </w:tcBorders>
            <w:vAlign w:val="top"/>
          </w:tcPr>
          <w:p>
            <w:pPr>
              <w:pStyle w:val="8"/>
              <w:spacing w:before="214" w:line="220" w:lineRule="auto"/>
              <w:ind w:left="120"/>
              <w:rPr>
                <w:sz w:val="21"/>
                <w:szCs w:val="21"/>
              </w:rPr>
            </w:pPr>
            <w:r>
              <w:rPr>
                <w:spacing w:val="-6"/>
                <w:sz w:val="21"/>
                <w:szCs w:val="21"/>
              </w:rPr>
              <w:t>项目</w:t>
            </w:r>
          </w:p>
        </w:tc>
        <w:tc>
          <w:tcPr>
            <w:tcW w:w="880" w:type="dxa"/>
            <w:gridSpan w:val="2"/>
            <w:vAlign w:val="top"/>
          </w:tcPr>
          <w:p>
            <w:pPr>
              <w:pStyle w:val="8"/>
              <w:spacing w:before="83" w:line="238" w:lineRule="auto"/>
              <w:ind w:left="224" w:right="184"/>
              <w:rPr>
                <w:sz w:val="21"/>
                <w:szCs w:val="21"/>
              </w:rPr>
            </w:pPr>
            <w:r>
              <w:rPr>
                <w:spacing w:val="-30"/>
                <w:sz w:val="21"/>
                <w:szCs w:val="21"/>
              </w:rPr>
              <w:t>项目</w:t>
            </w:r>
            <w:r>
              <w:rPr>
                <w:spacing w:val="5"/>
                <w:sz w:val="21"/>
                <w:szCs w:val="21"/>
              </w:rPr>
              <w:t>内容</w:t>
            </w:r>
          </w:p>
        </w:tc>
        <w:tc>
          <w:tcPr>
            <w:tcW w:w="3220" w:type="dxa"/>
            <w:vAlign w:val="top"/>
          </w:tcPr>
          <w:p>
            <w:pPr>
              <w:pStyle w:val="8"/>
              <w:spacing w:before="212" w:line="219" w:lineRule="auto"/>
              <w:ind w:left="1184"/>
              <w:rPr>
                <w:sz w:val="21"/>
                <w:szCs w:val="21"/>
              </w:rPr>
            </w:pPr>
            <w:r>
              <w:rPr>
                <w:spacing w:val="-2"/>
                <w:sz w:val="21"/>
                <w:szCs w:val="21"/>
              </w:rPr>
              <w:t>基本要求</w:t>
            </w:r>
          </w:p>
        </w:tc>
        <w:tc>
          <w:tcPr>
            <w:tcW w:w="820" w:type="dxa"/>
            <w:vAlign w:val="top"/>
          </w:tcPr>
          <w:p>
            <w:pPr>
              <w:pStyle w:val="8"/>
              <w:spacing w:before="53" w:line="251" w:lineRule="auto"/>
              <w:ind w:left="195" w:right="203"/>
              <w:rPr>
                <w:sz w:val="21"/>
                <w:szCs w:val="21"/>
              </w:rPr>
            </w:pPr>
            <w:r>
              <w:rPr>
                <w:spacing w:val="-5"/>
                <w:sz w:val="21"/>
                <w:szCs w:val="21"/>
              </w:rPr>
              <w:t>标准</w:t>
            </w:r>
            <w:r>
              <w:rPr>
                <w:spacing w:val="-6"/>
                <w:sz w:val="21"/>
                <w:szCs w:val="21"/>
              </w:rPr>
              <w:t>分值</w:t>
            </w:r>
          </w:p>
        </w:tc>
        <w:tc>
          <w:tcPr>
            <w:tcW w:w="2060" w:type="dxa"/>
            <w:vAlign w:val="top"/>
          </w:tcPr>
          <w:p>
            <w:pPr>
              <w:pStyle w:val="8"/>
              <w:spacing w:before="214" w:line="220" w:lineRule="auto"/>
              <w:ind w:left="605"/>
              <w:rPr>
                <w:sz w:val="21"/>
                <w:szCs w:val="21"/>
              </w:rPr>
            </w:pPr>
            <w:r>
              <w:rPr>
                <w:spacing w:val="-2"/>
                <w:sz w:val="21"/>
                <w:szCs w:val="21"/>
              </w:rPr>
              <w:t>评分方法</w:t>
            </w:r>
          </w:p>
        </w:tc>
        <w:tc>
          <w:tcPr>
            <w:tcW w:w="800" w:type="dxa"/>
            <w:tcBorders>
              <w:right w:val="nil"/>
            </w:tcBorders>
            <w:vAlign w:val="top"/>
          </w:tcPr>
          <w:p>
            <w:pPr>
              <w:pStyle w:val="8"/>
              <w:spacing w:before="213" w:line="219" w:lineRule="auto"/>
              <w:ind w:left="18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8" w:hRule="atLeast"/>
        </w:trPr>
        <w:tc>
          <w:tcPr>
            <w:tcW w:w="670" w:type="dxa"/>
            <w:vMerge w:val="restart"/>
            <w:tcBorders>
              <w:left w:val="nil"/>
              <w:bottom w:val="nil"/>
            </w:tcBorders>
            <w:vAlign w:val="top"/>
          </w:tcPr>
          <w:p>
            <w:pPr>
              <w:rPr>
                <w:rFonts w:ascii="Arial"/>
                <w:sz w:val="21"/>
              </w:rPr>
            </w:pPr>
          </w:p>
        </w:tc>
        <w:tc>
          <w:tcPr>
            <w:tcW w:w="370" w:type="dxa"/>
            <w:vAlign w:val="top"/>
          </w:tcPr>
          <w:p>
            <w:pPr>
              <w:rPr>
                <w:rFonts w:ascii="Arial"/>
                <w:sz w:val="21"/>
              </w:rPr>
            </w:pPr>
          </w:p>
        </w:tc>
        <w:tc>
          <w:tcPr>
            <w:tcW w:w="510" w:type="dxa"/>
            <w:textDirection w:val="tbRlV"/>
            <w:vAlign w:val="top"/>
          </w:tcPr>
          <w:p>
            <w:pPr>
              <w:pStyle w:val="8"/>
              <w:spacing w:before="152" w:line="202" w:lineRule="auto"/>
              <w:ind w:left="960"/>
              <w:rPr>
                <w:sz w:val="21"/>
                <w:szCs w:val="21"/>
              </w:rPr>
            </w:pPr>
            <w:r>
              <w:rPr>
                <w:sz w:val="21"/>
                <w:szCs w:val="21"/>
              </w:rPr>
              <w:t>特殊作业</w:t>
            </w:r>
          </w:p>
        </w:tc>
        <w:tc>
          <w:tcPr>
            <w:tcW w:w="3220" w:type="dxa"/>
            <w:vAlign w:val="top"/>
          </w:tcPr>
          <w:p>
            <w:pPr>
              <w:pStyle w:val="8"/>
              <w:spacing w:before="59" w:line="268" w:lineRule="auto"/>
              <w:ind w:left="125" w:right="29" w:firstLine="9"/>
              <w:jc w:val="both"/>
              <w:rPr>
                <w:sz w:val="21"/>
                <w:szCs w:val="21"/>
              </w:rPr>
            </w:pPr>
            <w:r>
              <w:rPr>
                <w:spacing w:val="-1"/>
                <w:sz w:val="21"/>
                <w:szCs w:val="21"/>
              </w:rPr>
              <w:t>在挖掘过程中发现台阶崩落或有</w:t>
            </w:r>
            <w:r>
              <w:rPr>
                <w:sz w:val="21"/>
                <w:szCs w:val="21"/>
              </w:rPr>
              <w:t>滑动迹象、工作面有伞檐或大块</w:t>
            </w:r>
            <w:r>
              <w:rPr>
                <w:spacing w:val="8"/>
                <w:sz w:val="21"/>
                <w:szCs w:val="21"/>
              </w:rPr>
              <w:t>物料、遇有未爆炸药包或雷管、</w:t>
            </w:r>
            <w:r>
              <w:rPr>
                <w:sz w:val="21"/>
                <w:szCs w:val="21"/>
              </w:rPr>
              <w:t>有塌陷危险的采空区或自然发火</w:t>
            </w:r>
            <w:r>
              <w:rPr>
                <w:spacing w:val="1"/>
                <w:sz w:val="21"/>
                <w:szCs w:val="21"/>
              </w:rPr>
              <w:t>区、有松软岩层可能造成挖掘机下沉以及发现不明地下管线或其</w:t>
            </w:r>
            <w:r>
              <w:rPr>
                <w:sz w:val="21"/>
                <w:szCs w:val="21"/>
              </w:rPr>
              <w:t>他不明障碍物等危险时，立即停</w:t>
            </w:r>
            <w:r>
              <w:rPr>
                <w:spacing w:val="1"/>
                <w:sz w:val="21"/>
                <w:szCs w:val="21"/>
              </w:rPr>
              <w:t>止作业，撤到安全地点，报告调</w:t>
            </w:r>
            <w:r>
              <w:rPr>
                <w:sz w:val="21"/>
                <w:szCs w:val="21"/>
              </w:rPr>
              <w:t>度室，制定相应的安全技术措施并落实后方可作业</w:t>
            </w:r>
          </w:p>
        </w:tc>
        <w:tc>
          <w:tcPr>
            <w:tcW w:w="820"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8"/>
              <w:spacing w:before="69" w:line="182" w:lineRule="auto"/>
              <w:ind w:left="344"/>
              <w:rPr>
                <w:sz w:val="21"/>
                <w:szCs w:val="21"/>
              </w:rPr>
            </w:pPr>
            <w:r>
              <w:rPr>
                <w:sz w:val="21"/>
                <w:szCs w:val="21"/>
              </w:rPr>
              <w:t>5</w:t>
            </w:r>
          </w:p>
        </w:tc>
        <w:tc>
          <w:tcPr>
            <w:tcW w:w="2060"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9" w:line="251" w:lineRule="auto"/>
              <w:ind w:left="284" w:right="95" w:hanging="210"/>
              <w:rPr>
                <w:sz w:val="21"/>
                <w:szCs w:val="21"/>
              </w:rPr>
            </w:pPr>
            <w:r>
              <w:rPr>
                <w:spacing w:val="-2"/>
                <w:sz w:val="21"/>
                <w:szCs w:val="21"/>
              </w:rPr>
              <w:t>查现场和资料。不符</w:t>
            </w:r>
            <w:r>
              <w:rPr>
                <w:spacing w:val="-1"/>
                <w:sz w:val="21"/>
                <w:szCs w:val="21"/>
              </w:rPr>
              <w:t>合要求1项扣1分</w:t>
            </w:r>
          </w:p>
        </w:tc>
        <w:tc>
          <w:tcPr>
            <w:tcW w:w="8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9" w:hRule="atLeast"/>
        </w:trPr>
        <w:tc>
          <w:tcPr>
            <w:tcW w:w="670" w:type="dxa"/>
            <w:vMerge w:val="continue"/>
            <w:tcBorders>
              <w:top w:val="nil"/>
              <w:left w:val="nil"/>
              <w:bottom w:val="nil"/>
            </w:tcBorders>
            <w:vAlign w:val="top"/>
          </w:tcPr>
          <w:p>
            <w:pPr>
              <w:rPr>
                <w:rFonts w:ascii="Arial"/>
                <w:sz w:val="21"/>
              </w:rPr>
            </w:pPr>
          </w:p>
        </w:tc>
        <w:tc>
          <w:tcPr>
            <w:tcW w:w="370" w:type="dxa"/>
            <w:vMerge w:val="restart"/>
            <w:tcBorders>
              <w:bottom w:val="nil"/>
            </w:tcBorders>
            <w:textDirection w:val="tbRlV"/>
            <w:vAlign w:val="top"/>
          </w:tcPr>
          <w:p>
            <w:pPr>
              <w:pStyle w:val="8"/>
              <w:spacing w:before="72" w:line="201" w:lineRule="auto"/>
              <w:ind w:left="4461"/>
              <w:rPr>
                <w:sz w:val="21"/>
                <w:szCs w:val="21"/>
              </w:rPr>
            </w:pPr>
            <w:r>
              <w:rPr>
                <w:sz w:val="21"/>
                <w:szCs w:val="21"/>
              </w:rPr>
              <w:t>轮斗挖掘机</w:t>
            </w:r>
          </w:p>
        </w:tc>
        <w:tc>
          <w:tcPr>
            <w:tcW w:w="510" w:type="dxa"/>
            <w:textDirection w:val="tbRlV"/>
            <w:vAlign w:val="top"/>
          </w:tcPr>
          <w:p>
            <w:pPr>
              <w:pStyle w:val="8"/>
              <w:spacing w:before="162" w:line="202" w:lineRule="auto"/>
              <w:ind w:left="32"/>
              <w:rPr>
                <w:sz w:val="21"/>
                <w:szCs w:val="21"/>
              </w:rPr>
            </w:pPr>
            <w:r>
              <w:rPr>
                <w:sz w:val="21"/>
                <w:szCs w:val="21"/>
              </w:rPr>
              <w:t>作业管理</w:t>
            </w:r>
          </w:p>
        </w:tc>
        <w:tc>
          <w:tcPr>
            <w:tcW w:w="3220" w:type="dxa"/>
            <w:vAlign w:val="top"/>
          </w:tcPr>
          <w:p>
            <w:pPr>
              <w:pStyle w:val="8"/>
              <w:spacing w:before="61" w:line="220" w:lineRule="auto"/>
              <w:jc w:val="right"/>
              <w:rPr>
                <w:sz w:val="21"/>
                <w:szCs w:val="21"/>
              </w:rPr>
            </w:pPr>
            <w:r>
              <w:rPr>
                <w:spacing w:val="2"/>
                <w:sz w:val="21"/>
                <w:szCs w:val="21"/>
              </w:rPr>
              <w:t>1.工作面的开切方法、作业方式、</w:t>
            </w:r>
          </w:p>
          <w:p>
            <w:pPr>
              <w:pStyle w:val="8"/>
              <w:spacing w:before="67" w:line="219" w:lineRule="auto"/>
              <w:ind w:left="135"/>
              <w:rPr>
                <w:sz w:val="21"/>
                <w:szCs w:val="21"/>
              </w:rPr>
            </w:pPr>
            <w:r>
              <w:rPr>
                <w:spacing w:val="-1"/>
                <w:sz w:val="21"/>
                <w:szCs w:val="21"/>
              </w:rPr>
              <w:t>切割方式、开采参数以及台阶组</w:t>
            </w:r>
          </w:p>
          <w:p>
            <w:pPr>
              <w:pStyle w:val="8"/>
              <w:spacing w:before="40" w:line="219" w:lineRule="auto"/>
              <w:ind w:left="125"/>
              <w:rPr>
                <w:sz w:val="21"/>
                <w:szCs w:val="21"/>
              </w:rPr>
            </w:pPr>
            <w:r>
              <w:rPr>
                <w:spacing w:val="8"/>
                <w:sz w:val="21"/>
                <w:szCs w:val="21"/>
              </w:rPr>
              <w:t>合形式符合年度采矿设计；</w:t>
            </w:r>
          </w:p>
          <w:p>
            <w:pPr>
              <w:pStyle w:val="8"/>
              <w:spacing w:before="71" w:line="219" w:lineRule="auto"/>
              <w:ind w:left="105"/>
              <w:rPr>
                <w:sz w:val="21"/>
                <w:szCs w:val="21"/>
              </w:rPr>
            </w:pPr>
            <w:r>
              <w:rPr>
                <w:spacing w:val="1"/>
                <w:sz w:val="21"/>
                <w:szCs w:val="21"/>
              </w:rPr>
              <w:t>2.斗轮工作装置不带负荷启动</w:t>
            </w:r>
          </w:p>
        </w:tc>
        <w:tc>
          <w:tcPr>
            <w:tcW w:w="820" w:type="dxa"/>
            <w:vAlign w:val="top"/>
          </w:tcPr>
          <w:p>
            <w:pPr>
              <w:spacing w:line="251" w:lineRule="auto"/>
              <w:rPr>
                <w:rFonts w:ascii="Arial"/>
                <w:sz w:val="21"/>
              </w:rPr>
            </w:pPr>
          </w:p>
          <w:p>
            <w:pPr>
              <w:spacing w:line="252" w:lineRule="auto"/>
              <w:rPr>
                <w:rFonts w:ascii="Arial"/>
                <w:sz w:val="21"/>
              </w:rPr>
            </w:pPr>
          </w:p>
          <w:p>
            <w:pPr>
              <w:pStyle w:val="8"/>
              <w:spacing w:before="68" w:line="183" w:lineRule="auto"/>
              <w:ind w:left="344"/>
              <w:rPr>
                <w:sz w:val="21"/>
                <w:szCs w:val="21"/>
              </w:rPr>
            </w:pPr>
            <w:r>
              <w:rPr>
                <w:sz w:val="21"/>
                <w:szCs w:val="21"/>
              </w:rPr>
              <w:t>3</w:t>
            </w:r>
          </w:p>
        </w:tc>
        <w:tc>
          <w:tcPr>
            <w:tcW w:w="2060" w:type="dxa"/>
            <w:vAlign w:val="top"/>
          </w:tcPr>
          <w:p>
            <w:pPr>
              <w:spacing w:line="300" w:lineRule="auto"/>
              <w:rPr>
                <w:rFonts w:ascii="Arial"/>
                <w:sz w:val="21"/>
              </w:rPr>
            </w:pPr>
          </w:p>
          <w:p>
            <w:pPr>
              <w:pStyle w:val="8"/>
              <w:spacing w:before="68" w:line="269" w:lineRule="auto"/>
              <w:ind w:left="113" w:right="95" w:hanging="39"/>
              <w:rPr>
                <w:sz w:val="21"/>
                <w:szCs w:val="21"/>
              </w:rPr>
            </w:pPr>
            <w:r>
              <w:rPr>
                <w:spacing w:val="-2"/>
                <w:sz w:val="21"/>
                <w:szCs w:val="21"/>
              </w:rPr>
              <w:t>查现场和资料。不符</w:t>
            </w:r>
            <w:r>
              <w:rPr>
                <w:spacing w:val="-1"/>
                <w:sz w:val="21"/>
                <w:szCs w:val="21"/>
              </w:rPr>
              <w:t>合要求1处扣1分</w:t>
            </w:r>
          </w:p>
        </w:tc>
        <w:tc>
          <w:tcPr>
            <w:tcW w:w="8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70" w:type="dxa"/>
            <w:vMerge w:val="continue"/>
            <w:tcBorders>
              <w:top w:val="nil"/>
              <w:left w:val="nil"/>
              <w:bottom w:val="nil"/>
            </w:tcBorders>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510" w:type="dxa"/>
            <w:vMerge w:val="restart"/>
            <w:tcBorders>
              <w:bottom w:val="nil"/>
            </w:tcBorders>
            <w:textDirection w:val="tbRlV"/>
            <w:vAlign w:val="top"/>
          </w:tcPr>
          <w:p>
            <w:pPr>
              <w:pStyle w:val="8"/>
              <w:spacing w:before="172" w:line="203" w:lineRule="auto"/>
              <w:ind w:left="503"/>
              <w:rPr>
                <w:sz w:val="21"/>
                <w:szCs w:val="21"/>
              </w:rPr>
            </w:pPr>
            <w:r>
              <w:rPr>
                <w:spacing w:val="1"/>
                <w:sz w:val="21"/>
                <w:szCs w:val="21"/>
              </w:rPr>
              <w:t>联合作业</w:t>
            </w:r>
          </w:p>
        </w:tc>
        <w:tc>
          <w:tcPr>
            <w:tcW w:w="3220" w:type="dxa"/>
            <w:vAlign w:val="top"/>
          </w:tcPr>
          <w:p>
            <w:pPr>
              <w:pStyle w:val="8"/>
              <w:spacing w:before="50" w:line="259" w:lineRule="auto"/>
              <w:ind w:left="125" w:right="142" w:firstLine="9"/>
              <w:jc w:val="both"/>
              <w:rPr>
                <w:sz w:val="21"/>
                <w:szCs w:val="21"/>
              </w:rPr>
            </w:pPr>
            <w:r>
              <w:rPr>
                <w:spacing w:val="-1"/>
                <w:sz w:val="21"/>
                <w:szCs w:val="21"/>
              </w:rPr>
              <w:t>轮斗挖掘机、带式输送机、排土</w:t>
            </w:r>
            <w:r>
              <w:rPr>
                <w:sz w:val="21"/>
                <w:szCs w:val="21"/>
              </w:rPr>
              <w:t>机联合作业时，制定联合作业措施并执行，实现集中控制，并有</w:t>
            </w:r>
            <w:r>
              <w:rPr>
                <w:spacing w:val="-1"/>
                <w:sz w:val="21"/>
                <w:szCs w:val="21"/>
              </w:rPr>
              <w:t>可靠的联络信号和闭锁装置</w:t>
            </w:r>
          </w:p>
        </w:tc>
        <w:tc>
          <w:tcPr>
            <w:tcW w:w="820" w:type="dxa"/>
            <w:vAlign w:val="top"/>
          </w:tcPr>
          <w:p>
            <w:pPr>
              <w:spacing w:line="251" w:lineRule="auto"/>
              <w:rPr>
                <w:rFonts w:ascii="Arial"/>
                <w:sz w:val="21"/>
              </w:rPr>
            </w:pPr>
          </w:p>
          <w:p>
            <w:pPr>
              <w:spacing w:line="252" w:lineRule="auto"/>
              <w:rPr>
                <w:rFonts w:ascii="Arial"/>
                <w:sz w:val="21"/>
              </w:rPr>
            </w:pPr>
          </w:p>
          <w:p>
            <w:pPr>
              <w:pStyle w:val="8"/>
              <w:spacing w:before="68" w:line="184" w:lineRule="auto"/>
              <w:ind w:left="344"/>
              <w:rPr>
                <w:sz w:val="21"/>
                <w:szCs w:val="21"/>
              </w:rPr>
            </w:pPr>
            <w:r>
              <w:rPr>
                <w:sz w:val="21"/>
                <w:szCs w:val="21"/>
              </w:rPr>
              <w:t>1</w:t>
            </w:r>
          </w:p>
        </w:tc>
        <w:tc>
          <w:tcPr>
            <w:tcW w:w="2060" w:type="dxa"/>
            <w:vAlign w:val="top"/>
          </w:tcPr>
          <w:p>
            <w:pPr>
              <w:pStyle w:val="8"/>
              <w:spacing w:before="211" w:line="264" w:lineRule="auto"/>
              <w:ind w:left="74" w:right="73"/>
              <w:jc w:val="both"/>
              <w:rPr>
                <w:sz w:val="21"/>
                <w:szCs w:val="21"/>
              </w:rPr>
            </w:pPr>
            <w:r>
              <w:rPr>
                <w:spacing w:val="1"/>
                <w:sz w:val="21"/>
                <w:szCs w:val="21"/>
              </w:rPr>
              <w:t>查现场和资料。无措</w:t>
            </w:r>
            <w:r>
              <w:rPr>
                <w:spacing w:val="-1"/>
                <w:sz w:val="21"/>
                <w:szCs w:val="21"/>
              </w:rPr>
              <w:t>施不得分，不符合要</w:t>
            </w:r>
            <w:r>
              <w:rPr>
                <w:spacing w:val="4"/>
                <w:sz w:val="21"/>
                <w:szCs w:val="21"/>
              </w:rPr>
              <w:t>求1处扣0.5分</w:t>
            </w:r>
          </w:p>
        </w:tc>
        <w:tc>
          <w:tcPr>
            <w:tcW w:w="8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9" w:hRule="atLeast"/>
        </w:trPr>
        <w:tc>
          <w:tcPr>
            <w:tcW w:w="670" w:type="dxa"/>
            <w:vMerge w:val="continue"/>
            <w:tcBorders>
              <w:top w:val="nil"/>
              <w:left w:val="nil"/>
              <w:bottom w:val="nil"/>
            </w:tcBorders>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510" w:type="dxa"/>
            <w:vMerge w:val="continue"/>
            <w:tcBorders>
              <w:top w:val="nil"/>
            </w:tcBorders>
            <w:textDirection w:val="tbRlV"/>
            <w:vAlign w:val="top"/>
          </w:tcPr>
          <w:p>
            <w:pPr>
              <w:rPr>
                <w:rFonts w:ascii="Arial"/>
                <w:sz w:val="21"/>
              </w:rPr>
            </w:pPr>
          </w:p>
        </w:tc>
        <w:tc>
          <w:tcPr>
            <w:tcW w:w="3220" w:type="dxa"/>
            <w:vAlign w:val="top"/>
          </w:tcPr>
          <w:p>
            <w:pPr>
              <w:pStyle w:val="8"/>
              <w:spacing w:before="62" w:line="251" w:lineRule="auto"/>
              <w:ind w:left="14" w:firstLine="116"/>
              <w:rPr>
                <w:sz w:val="21"/>
                <w:szCs w:val="21"/>
              </w:rPr>
            </w:pPr>
            <w:r>
              <w:rPr>
                <w:spacing w:val="-7"/>
                <w:sz w:val="21"/>
                <w:szCs w:val="21"/>
              </w:rPr>
              <w:t>紧急停机开关可靠，各单机间实</w:t>
            </w:r>
            <w:r>
              <w:rPr>
                <w:spacing w:val="-11"/>
                <w:sz w:val="21"/>
                <w:szCs w:val="21"/>
              </w:rPr>
              <w:t>行安全闭锁控制，单机发生故障时，</w:t>
            </w:r>
            <w:r>
              <w:rPr>
                <w:spacing w:val="-7"/>
                <w:sz w:val="21"/>
                <w:szCs w:val="21"/>
              </w:rPr>
              <w:t>立即停车，同时向集中控制室汇报</w:t>
            </w:r>
          </w:p>
        </w:tc>
        <w:tc>
          <w:tcPr>
            <w:tcW w:w="820" w:type="dxa"/>
            <w:vAlign w:val="top"/>
          </w:tcPr>
          <w:p>
            <w:pPr>
              <w:spacing w:line="345" w:lineRule="auto"/>
              <w:rPr>
                <w:rFonts w:ascii="Arial"/>
                <w:sz w:val="21"/>
              </w:rPr>
            </w:pPr>
          </w:p>
          <w:p>
            <w:pPr>
              <w:pStyle w:val="8"/>
              <w:spacing w:before="68" w:line="184" w:lineRule="auto"/>
              <w:ind w:left="344"/>
              <w:rPr>
                <w:sz w:val="21"/>
                <w:szCs w:val="21"/>
              </w:rPr>
            </w:pPr>
            <w:r>
              <w:rPr>
                <w:sz w:val="21"/>
                <w:szCs w:val="21"/>
              </w:rPr>
              <w:t>1</w:t>
            </w:r>
          </w:p>
        </w:tc>
        <w:tc>
          <w:tcPr>
            <w:tcW w:w="2060" w:type="dxa"/>
            <w:vAlign w:val="top"/>
          </w:tcPr>
          <w:p>
            <w:pPr>
              <w:pStyle w:val="8"/>
              <w:spacing w:before="213" w:line="250" w:lineRule="auto"/>
              <w:ind w:left="103" w:right="75" w:hanging="29"/>
              <w:rPr>
                <w:sz w:val="21"/>
                <w:szCs w:val="21"/>
              </w:rPr>
            </w:pPr>
            <w:r>
              <w:rPr>
                <w:spacing w:val="1"/>
                <w:sz w:val="21"/>
                <w:szCs w:val="21"/>
              </w:rPr>
              <w:t>查现场。不符合要求</w:t>
            </w:r>
            <w:r>
              <w:rPr>
                <w:spacing w:val="3"/>
                <w:sz w:val="21"/>
                <w:szCs w:val="21"/>
              </w:rPr>
              <w:t>不得分</w:t>
            </w:r>
          </w:p>
        </w:tc>
        <w:tc>
          <w:tcPr>
            <w:tcW w:w="8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7" w:hRule="atLeast"/>
        </w:trPr>
        <w:tc>
          <w:tcPr>
            <w:tcW w:w="670" w:type="dxa"/>
            <w:vMerge w:val="continue"/>
            <w:tcBorders>
              <w:top w:val="nil"/>
              <w:left w:val="nil"/>
              <w:bottom w:val="nil"/>
            </w:tcBorders>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510" w:type="dxa"/>
            <w:textDirection w:val="tbRlV"/>
            <w:vAlign w:val="top"/>
          </w:tcPr>
          <w:p>
            <w:pPr>
              <w:pStyle w:val="8"/>
              <w:spacing w:before="194" w:line="200" w:lineRule="auto"/>
              <w:ind w:left="1284"/>
              <w:rPr>
                <w:sz w:val="21"/>
                <w:szCs w:val="21"/>
              </w:rPr>
            </w:pPr>
            <w:r>
              <w:rPr>
                <w:sz w:val="21"/>
                <w:szCs w:val="21"/>
              </w:rPr>
              <w:t>采攔安全</w:t>
            </w:r>
          </w:p>
        </w:tc>
        <w:tc>
          <w:tcPr>
            <w:tcW w:w="3220" w:type="dxa"/>
            <w:vAlign w:val="top"/>
          </w:tcPr>
          <w:p>
            <w:pPr>
              <w:pStyle w:val="8"/>
              <w:spacing w:before="72" w:line="219" w:lineRule="auto"/>
              <w:ind w:left="24"/>
              <w:rPr>
                <w:sz w:val="21"/>
                <w:szCs w:val="21"/>
              </w:rPr>
            </w:pPr>
            <w:r>
              <w:rPr>
                <w:sz w:val="21"/>
                <w:szCs w:val="21"/>
              </w:rPr>
              <w:t>1.轮斗挖掘机、带式输送机装设拉</w:t>
            </w:r>
          </w:p>
          <w:p>
            <w:pPr>
              <w:pStyle w:val="8"/>
              <w:spacing w:before="62" w:line="259" w:lineRule="auto"/>
              <w:ind w:left="115" w:right="29" w:firstLine="19"/>
              <w:rPr>
                <w:sz w:val="21"/>
                <w:szCs w:val="21"/>
              </w:rPr>
            </w:pPr>
            <w:r>
              <w:rPr>
                <w:spacing w:val="7"/>
                <w:sz w:val="21"/>
                <w:szCs w:val="21"/>
              </w:rPr>
              <w:t>绳开关和防跑偏、打滑、堵塞、</w:t>
            </w:r>
            <w:r>
              <w:rPr>
                <w:spacing w:val="13"/>
                <w:sz w:val="21"/>
                <w:szCs w:val="21"/>
              </w:rPr>
              <w:t>撕裂等保护装置；</w:t>
            </w:r>
          </w:p>
          <w:p>
            <w:pPr>
              <w:pStyle w:val="8"/>
              <w:spacing w:before="19" w:line="219" w:lineRule="auto"/>
              <w:ind w:left="24"/>
              <w:rPr>
                <w:sz w:val="21"/>
                <w:szCs w:val="21"/>
              </w:rPr>
            </w:pPr>
            <w:r>
              <w:rPr>
                <w:sz w:val="21"/>
                <w:szCs w:val="21"/>
              </w:rPr>
              <w:t>2.紧急停机按钮、受料臂作业防撞</w:t>
            </w:r>
          </w:p>
          <w:p>
            <w:pPr>
              <w:pStyle w:val="8"/>
              <w:spacing w:before="62" w:line="219" w:lineRule="auto"/>
              <w:ind w:left="135"/>
              <w:rPr>
                <w:sz w:val="21"/>
                <w:szCs w:val="21"/>
              </w:rPr>
            </w:pPr>
            <w:r>
              <w:rPr>
                <w:spacing w:val="7"/>
                <w:sz w:val="21"/>
                <w:szCs w:val="21"/>
              </w:rPr>
              <w:t>装置、安全保护装置齐全可靠；</w:t>
            </w:r>
          </w:p>
          <w:p>
            <w:pPr>
              <w:pStyle w:val="8"/>
              <w:spacing w:before="80" w:line="219" w:lineRule="auto"/>
              <w:jc w:val="right"/>
              <w:rPr>
                <w:sz w:val="21"/>
                <w:szCs w:val="21"/>
              </w:rPr>
            </w:pPr>
            <w:r>
              <w:rPr>
                <w:spacing w:val="2"/>
                <w:sz w:val="21"/>
                <w:szCs w:val="21"/>
              </w:rPr>
              <w:t>3.联锁装置、报警装置齐全可靠；</w:t>
            </w:r>
          </w:p>
          <w:p>
            <w:pPr>
              <w:pStyle w:val="8"/>
              <w:spacing w:before="49" w:line="269" w:lineRule="auto"/>
              <w:ind w:left="125" w:right="89" w:firstLine="9"/>
              <w:jc w:val="both"/>
              <w:rPr>
                <w:sz w:val="21"/>
                <w:szCs w:val="21"/>
              </w:rPr>
            </w:pPr>
            <w:r>
              <w:rPr>
                <w:spacing w:val="-1"/>
                <w:sz w:val="21"/>
                <w:szCs w:val="21"/>
              </w:rPr>
              <w:t>4.设备走行道路和作业场地坡度</w:t>
            </w:r>
            <w:r>
              <w:rPr>
                <w:spacing w:val="3"/>
                <w:sz w:val="21"/>
                <w:szCs w:val="21"/>
              </w:rPr>
              <w:t>不得大于设备允许的最大坡度，</w:t>
            </w:r>
            <w:r>
              <w:rPr>
                <w:sz w:val="21"/>
                <w:szCs w:val="21"/>
              </w:rPr>
              <w:t>转弯半径不得小于设备允许的最</w:t>
            </w:r>
            <w:r>
              <w:rPr>
                <w:spacing w:val="17"/>
                <w:sz w:val="21"/>
                <w:szCs w:val="21"/>
              </w:rPr>
              <w:t>小转弯半径；</w:t>
            </w:r>
          </w:p>
          <w:p>
            <w:pPr>
              <w:pStyle w:val="8"/>
              <w:spacing w:before="17" w:line="248" w:lineRule="auto"/>
              <w:ind w:left="95" w:right="679" w:firstLine="19"/>
              <w:rPr>
                <w:sz w:val="21"/>
                <w:szCs w:val="21"/>
              </w:rPr>
            </w:pPr>
            <w:r>
              <w:rPr>
                <w:spacing w:val="8"/>
                <w:sz w:val="21"/>
                <w:szCs w:val="21"/>
              </w:rPr>
              <w:t>5.检修作业应停机闭锁；</w:t>
            </w:r>
            <w:r>
              <w:rPr>
                <w:spacing w:val="-1"/>
                <w:sz w:val="21"/>
                <w:szCs w:val="21"/>
              </w:rPr>
              <w:t>6.设备照明完好</w:t>
            </w:r>
          </w:p>
        </w:tc>
        <w:tc>
          <w:tcPr>
            <w:tcW w:w="820"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9" w:line="183" w:lineRule="auto"/>
              <w:ind w:left="344"/>
              <w:rPr>
                <w:sz w:val="21"/>
                <w:szCs w:val="21"/>
              </w:rPr>
            </w:pPr>
            <w:r>
              <w:rPr>
                <w:sz w:val="21"/>
                <w:szCs w:val="21"/>
              </w:rPr>
              <w:t>4</w:t>
            </w:r>
          </w:p>
        </w:tc>
        <w:tc>
          <w:tcPr>
            <w:tcW w:w="2060"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68" w:line="260" w:lineRule="auto"/>
              <w:ind w:left="113" w:right="75" w:hanging="39"/>
              <w:rPr>
                <w:sz w:val="21"/>
                <w:szCs w:val="21"/>
              </w:rPr>
            </w:pPr>
            <w:r>
              <w:rPr>
                <w:spacing w:val="1"/>
                <w:sz w:val="21"/>
                <w:szCs w:val="21"/>
              </w:rPr>
              <w:t>查现场。不符合要求1处扣1分</w:t>
            </w:r>
          </w:p>
        </w:tc>
        <w:tc>
          <w:tcPr>
            <w:tcW w:w="8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03" w:hRule="atLeast"/>
        </w:trPr>
        <w:tc>
          <w:tcPr>
            <w:tcW w:w="670" w:type="dxa"/>
            <w:vMerge w:val="continue"/>
            <w:tcBorders>
              <w:top w:val="nil"/>
              <w:left w:val="nil"/>
            </w:tcBorders>
            <w:vAlign w:val="top"/>
          </w:tcPr>
          <w:p>
            <w:pPr>
              <w:rPr>
                <w:rFonts w:ascii="Arial"/>
                <w:sz w:val="21"/>
              </w:rPr>
            </w:pPr>
          </w:p>
        </w:tc>
        <w:tc>
          <w:tcPr>
            <w:tcW w:w="370" w:type="dxa"/>
            <w:vMerge w:val="continue"/>
            <w:tcBorders>
              <w:top w:val="nil"/>
            </w:tcBorders>
            <w:textDirection w:val="tbRlV"/>
            <w:vAlign w:val="top"/>
          </w:tcPr>
          <w:p>
            <w:pPr>
              <w:rPr>
                <w:rFonts w:ascii="Arial"/>
                <w:sz w:val="21"/>
              </w:rPr>
            </w:pPr>
          </w:p>
        </w:tc>
        <w:tc>
          <w:tcPr>
            <w:tcW w:w="510" w:type="dxa"/>
            <w:textDirection w:val="tbRlV"/>
            <w:vAlign w:val="top"/>
          </w:tcPr>
          <w:p>
            <w:pPr>
              <w:pStyle w:val="8"/>
              <w:spacing w:before="162" w:line="202" w:lineRule="auto"/>
              <w:ind w:left="808"/>
              <w:rPr>
                <w:sz w:val="21"/>
                <w:szCs w:val="21"/>
              </w:rPr>
            </w:pPr>
            <w:r>
              <w:rPr>
                <w:sz w:val="21"/>
                <w:szCs w:val="21"/>
              </w:rPr>
              <w:t>特殊作业</w:t>
            </w:r>
          </w:p>
        </w:tc>
        <w:tc>
          <w:tcPr>
            <w:tcW w:w="3220" w:type="dxa"/>
            <w:vAlign w:val="top"/>
          </w:tcPr>
          <w:p>
            <w:pPr>
              <w:pStyle w:val="8"/>
              <w:spacing w:before="56" w:line="219" w:lineRule="auto"/>
              <w:jc w:val="right"/>
              <w:rPr>
                <w:sz w:val="21"/>
                <w:szCs w:val="21"/>
              </w:rPr>
            </w:pPr>
            <w:r>
              <w:rPr>
                <w:spacing w:val="2"/>
                <w:sz w:val="21"/>
                <w:szCs w:val="21"/>
              </w:rPr>
              <w:t>1.工作面松软、有含水沉陷危险、</w:t>
            </w:r>
          </w:p>
          <w:p>
            <w:pPr>
              <w:pStyle w:val="8"/>
              <w:spacing w:before="59" w:line="219" w:lineRule="auto"/>
              <w:ind w:left="135"/>
              <w:rPr>
                <w:sz w:val="21"/>
                <w:szCs w:val="21"/>
              </w:rPr>
            </w:pPr>
            <w:r>
              <w:rPr>
                <w:spacing w:val="1"/>
                <w:sz w:val="21"/>
                <w:szCs w:val="21"/>
              </w:rPr>
              <w:t>在采空区上方作业或在大雾及雨</w:t>
            </w:r>
          </w:p>
          <w:p>
            <w:pPr>
              <w:pStyle w:val="8"/>
              <w:spacing w:before="61" w:line="268" w:lineRule="auto"/>
              <w:ind w:left="125" w:right="89" w:firstLine="59"/>
              <w:rPr>
                <w:sz w:val="21"/>
                <w:szCs w:val="21"/>
              </w:rPr>
            </w:pPr>
            <w:r>
              <w:rPr>
                <w:spacing w:val="-1"/>
                <w:sz w:val="21"/>
                <w:szCs w:val="21"/>
              </w:rPr>
              <w:t>雪等能见度低的情况下作业时，</w:t>
            </w:r>
            <w:r>
              <w:rPr>
                <w:spacing w:val="8"/>
                <w:sz w:val="21"/>
                <w:szCs w:val="21"/>
              </w:rPr>
              <w:t>应制定安全技术措施并落实；</w:t>
            </w:r>
          </w:p>
          <w:p>
            <w:pPr>
              <w:pStyle w:val="8"/>
              <w:spacing w:before="29" w:line="219" w:lineRule="auto"/>
              <w:ind w:left="24"/>
              <w:rPr>
                <w:sz w:val="21"/>
                <w:szCs w:val="21"/>
              </w:rPr>
            </w:pPr>
            <w:r>
              <w:rPr>
                <w:sz w:val="21"/>
                <w:szCs w:val="21"/>
              </w:rPr>
              <w:t>2.轮斗挖掘机长距离行走时，设专</w:t>
            </w:r>
          </w:p>
          <w:p>
            <w:pPr>
              <w:pStyle w:val="8"/>
              <w:spacing w:before="62" w:line="242" w:lineRule="auto"/>
              <w:ind w:left="115" w:right="123" w:firstLine="19"/>
              <w:rPr>
                <w:sz w:val="21"/>
                <w:szCs w:val="21"/>
              </w:rPr>
            </w:pPr>
            <w:r>
              <w:rPr>
                <w:sz w:val="21"/>
                <w:szCs w:val="21"/>
              </w:rPr>
              <w:t>人指挥，受料臂与行走方向应在</w:t>
            </w:r>
            <w:r>
              <w:rPr>
                <w:spacing w:val="10"/>
                <w:sz w:val="21"/>
                <w:szCs w:val="21"/>
              </w:rPr>
              <w:t>一条直线上；</w:t>
            </w:r>
          </w:p>
          <w:p>
            <w:pPr>
              <w:pStyle w:val="8"/>
              <w:spacing w:before="68" w:line="241" w:lineRule="auto"/>
              <w:ind w:left="94" w:right="25" w:hanging="70"/>
              <w:rPr>
                <w:sz w:val="21"/>
                <w:szCs w:val="21"/>
              </w:rPr>
            </w:pPr>
            <w:r>
              <w:rPr>
                <w:sz w:val="21"/>
                <w:szCs w:val="21"/>
              </w:rPr>
              <w:t>3.作业时，遇大块坚硬物料应采取</w:t>
            </w:r>
            <w:r>
              <w:rPr>
                <w:spacing w:val="-3"/>
                <w:sz w:val="21"/>
                <w:szCs w:val="21"/>
              </w:rPr>
              <w:t>措施</w:t>
            </w:r>
          </w:p>
        </w:tc>
        <w:tc>
          <w:tcPr>
            <w:tcW w:w="820"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68" w:line="183" w:lineRule="auto"/>
              <w:ind w:left="344"/>
              <w:rPr>
                <w:sz w:val="21"/>
                <w:szCs w:val="21"/>
              </w:rPr>
            </w:pPr>
            <w:r>
              <w:rPr>
                <w:sz w:val="21"/>
                <w:szCs w:val="21"/>
              </w:rPr>
              <w:t>2</w:t>
            </w:r>
          </w:p>
        </w:tc>
        <w:tc>
          <w:tcPr>
            <w:tcW w:w="2060"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68" w:line="269" w:lineRule="auto"/>
              <w:ind w:left="113" w:right="95" w:hanging="39"/>
              <w:rPr>
                <w:sz w:val="21"/>
                <w:szCs w:val="21"/>
              </w:rPr>
            </w:pPr>
            <w:r>
              <w:rPr>
                <w:spacing w:val="-2"/>
                <w:sz w:val="21"/>
                <w:szCs w:val="21"/>
              </w:rPr>
              <w:t>查现场和资料。不符</w:t>
            </w:r>
            <w:r>
              <w:rPr>
                <w:spacing w:val="-1"/>
                <w:sz w:val="21"/>
                <w:szCs w:val="21"/>
              </w:rPr>
              <w:t>合要求1项扣1分</w:t>
            </w:r>
          </w:p>
        </w:tc>
        <w:tc>
          <w:tcPr>
            <w:tcW w:w="800" w:type="dxa"/>
            <w:tcBorders>
              <w:right w:val="nil"/>
            </w:tcBorders>
            <w:vAlign w:val="top"/>
          </w:tcPr>
          <w:p>
            <w:pPr>
              <w:rPr>
                <w:rFonts w:ascii="Arial"/>
                <w:sz w:val="21"/>
              </w:rPr>
            </w:pPr>
          </w:p>
        </w:tc>
      </w:tr>
    </w:tbl>
    <w:p>
      <w:pPr>
        <w:pStyle w:val="2"/>
        <w:spacing w:line="199" w:lineRule="exact"/>
        <w:rPr>
          <w:sz w:val="17"/>
        </w:rPr>
      </w:pPr>
    </w:p>
    <w:p>
      <w:pPr>
        <w:spacing w:line="199" w:lineRule="exact"/>
        <w:rPr>
          <w:sz w:val="17"/>
          <w:szCs w:val="17"/>
        </w:rPr>
        <w:sectPr>
          <w:footerReference r:id="rId87" w:type="default"/>
          <w:pgSz w:w="11900" w:h="16840"/>
          <w:pgMar w:top="1431" w:right="1609" w:bottom="1335" w:left="1785" w:header="0" w:footer="1016" w:gutter="0"/>
          <w:pgNumType w:fmt="decimal"/>
          <w:cols w:space="720" w:num="1"/>
        </w:sectPr>
      </w:pPr>
    </w:p>
    <w:p>
      <w:pPr>
        <w:spacing w:line="163" w:lineRule="exact"/>
      </w:pPr>
    </w:p>
    <w:tbl>
      <w:tblPr>
        <w:tblStyle w:val="7"/>
        <w:tblW w:w="84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370"/>
        <w:gridCol w:w="520"/>
        <w:gridCol w:w="3220"/>
        <w:gridCol w:w="830"/>
        <w:gridCol w:w="2060"/>
        <w:gridCol w:w="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5" w:hRule="atLeast"/>
        </w:trPr>
        <w:tc>
          <w:tcPr>
            <w:tcW w:w="680" w:type="dxa"/>
            <w:tcBorders>
              <w:left w:val="nil"/>
            </w:tcBorders>
            <w:vAlign w:val="top"/>
          </w:tcPr>
          <w:p>
            <w:pPr>
              <w:pStyle w:val="8"/>
              <w:spacing w:before="214" w:line="220" w:lineRule="auto"/>
              <w:ind w:left="130"/>
              <w:rPr>
                <w:sz w:val="21"/>
                <w:szCs w:val="21"/>
              </w:rPr>
            </w:pPr>
            <w:r>
              <w:rPr>
                <w:spacing w:val="-6"/>
                <w:sz w:val="21"/>
                <w:szCs w:val="21"/>
              </w:rPr>
              <w:t>项目</w:t>
            </w:r>
          </w:p>
        </w:tc>
        <w:tc>
          <w:tcPr>
            <w:tcW w:w="890" w:type="dxa"/>
            <w:gridSpan w:val="2"/>
            <w:vAlign w:val="top"/>
          </w:tcPr>
          <w:p>
            <w:pPr>
              <w:pStyle w:val="8"/>
              <w:spacing w:before="83" w:line="238" w:lineRule="auto"/>
              <w:ind w:left="224" w:right="197"/>
              <w:rPr>
                <w:sz w:val="21"/>
                <w:szCs w:val="21"/>
              </w:rPr>
            </w:pPr>
            <w:r>
              <w:rPr>
                <w:rFonts w:hint="eastAsia"/>
                <w:spacing w:val="-23"/>
                <w:sz w:val="21"/>
                <w:szCs w:val="21"/>
                <w:lang w:eastAsia="zh-CN"/>
              </w:rPr>
              <w:t>项目</w:t>
            </w:r>
            <w:r>
              <w:rPr>
                <w:spacing w:val="5"/>
                <w:sz w:val="21"/>
                <w:szCs w:val="21"/>
              </w:rPr>
              <w:t>内容</w:t>
            </w:r>
          </w:p>
        </w:tc>
        <w:tc>
          <w:tcPr>
            <w:tcW w:w="3220" w:type="dxa"/>
            <w:vAlign w:val="top"/>
          </w:tcPr>
          <w:p>
            <w:pPr>
              <w:pStyle w:val="8"/>
              <w:spacing w:before="212" w:line="219" w:lineRule="auto"/>
              <w:ind w:left="1185"/>
              <w:rPr>
                <w:sz w:val="21"/>
                <w:szCs w:val="21"/>
              </w:rPr>
            </w:pPr>
            <w:r>
              <w:rPr>
                <w:spacing w:val="-2"/>
                <w:sz w:val="21"/>
                <w:szCs w:val="21"/>
              </w:rPr>
              <w:t>基本要求</w:t>
            </w:r>
          </w:p>
        </w:tc>
        <w:tc>
          <w:tcPr>
            <w:tcW w:w="830" w:type="dxa"/>
            <w:vAlign w:val="top"/>
          </w:tcPr>
          <w:p>
            <w:pPr>
              <w:pStyle w:val="8"/>
              <w:spacing w:before="74" w:line="241" w:lineRule="auto"/>
              <w:ind w:left="195" w:right="214"/>
              <w:rPr>
                <w:sz w:val="21"/>
                <w:szCs w:val="21"/>
              </w:rPr>
            </w:pPr>
            <w:r>
              <w:rPr>
                <w:spacing w:val="-5"/>
                <w:sz w:val="21"/>
                <w:szCs w:val="21"/>
              </w:rPr>
              <w:t>标准</w:t>
            </w:r>
            <w:r>
              <w:rPr>
                <w:spacing w:val="-6"/>
                <w:sz w:val="21"/>
                <w:szCs w:val="21"/>
              </w:rPr>
              <w:t>分值</w:t>
            </w:r>
          </w:p>
        </w:tc>
        <w:tc>
          <w:tcPr>
            <w:tcW w:w="2060" w:type="dxa"/>
            <w:vAlign w:val="top"/>
          </w:tcPr>
          <w:p>
            <w:pPr>
              <w:pStyle w:val="8"/>
              <w:spacing w:before="214" w:line="220" w:lineRule="auto"/>
              <w:ind w:left="605"/>
              <w:rPr>
                <w:sz w:val="21"/>
                <w:szCs w:val="21"/>
              </w:rPr>
            </w:pPr>
            <w:r>
              <w:rPr>
                <w:spacing w:val="-2"/>
                <w:sz w:val="21"/>
                <w:szCs w:val="21"/>
              </w:rPr>
              <w:t>评分方法</w:t>
            </w:r>
          </w:p>
        </w:tc>
        <w:tc>
          <w:tcPr>
            <w:tcW w:w="790" w:type="dxa"/>
            <w:tcBorders>
              <w:right w:val="nil"/>
            </w:tcBorders>
            <w:vAlign w:val="top"/>
          </w:tcPr>
          <w:p>
            <w:pPr>
              <w:pStyle w:val="8"/>
              <w:spacing w:before="213" w:line="219" w:lineRule="auto"/>
              <w:ind w:left="18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17" w:hRule="atLeast"/>
        </w:trPr>
        <w:tc>
          <w:tcPr>
            <w:tcW w:w="680" w:type="dxa"/>
            <w:vMerge w:val="restart"/>
            <w:tcBorders>
              <w:left w:val="nil"/>
              <w:bottom w:val="nil"/>
            </w:tcBorders>
            <w:vAlign w:val="top"/>
          </w:tcPr>
          <w:p>
            <w:pPr>
              <w:rPr>
                <w:rFonts w:ascii="Arial"/>
                <w:sz w:val="21"/>
              </w:rPr>
            </w:pPr>
          </w:p>
        </w:tc>
        <w:tc>
          <w:tcPr>
            <w:tcW w:w="370" w:type="dxa"/>
            <w:vMerge w:val="restart"/>
            <w:tcBorders>
              <w:bottom w:val="nil"/>
            </w:tcBorders>
            <w:textDirection w:val="tbRlV"/>
            <w:vAlign w:val="top"/>
          </w:tcPr>
          <w:p>
            <w:pPr>
              <w:pStyle w:val="8"/>
              <w:spacing w:before="82" w:line="201" w:lineRule="auto"/>
              <w:ind w:left="3578"/>
              <w:rPr>
                <w:sz w:val="21"/>
                <w:szCs w:val="21"/>
              </w:rPr>
            </w:pPr>
            <w:r>
              <w:rPr>
                <w:sz w:val="21"/>
                <w:szCs w:val="21"/>
              </w:rPr>
              <w:t>拉斗铲</w:t>
            </w:r>
          </w:p>
        </w:tc>
        <w:tc>
          <w:tcPr>
            <w:tcW w:w="520" w:type="dxa"/>
            <w:textDirection w:val="tbRlV"/>
            <w:vAlign w:val="top"/>
          </w:tcPr>
          <w:p>
            <w:pPr>
              <w:pStyle w:val="8"/>
              <w:spacing w:before="162" w:line="202" w:lineRule="auto"/>
              <w:ind w:left="1120"/>
              <w:rPr>
                <w:sz w:val="21"/>
                <w:szCs w:val="21"/>
              </w:rPr>
            </w:pPr>
            <w:r>
              <w:rPr>
                <w:spacing w:val="1"/>
                <w:sz w:val="21"/>
                <w:szCs w:val="21"/>
              </w:rPr>
              <w:t>作业管理</w:t>
            </w:r>
          </w:p>
        </w:tc>
        <w:tc>
          <w:tcPr>
            <w:tcW w:w="3220" w:type="dxa"/>
            <w:vAlign w:val="top"/>
          </w:tcPr>
          <w:p>
            <w:pPr>
              <w:pStyle w:val="8"/>
              <w:spacing w:before="48" w:line="259" w:lineRule="auto"/>
              <w:ind w:left="104" w:right="20" w:hanging="79"/>
              <w:rPr>
                <w:sz w:val="21"/>
                <w:szCs w:val="21"/>
              </w:rPr>
            </w:pPr>
            <w:r>
              <w:rPr>
                <w:sz w:val="21"/>
                <w:szCs w:val="21"/>
              </w:rPr>
              <w:t>1.作业时，行走靴外边缘距坡顶线</w:t>
            </w:r>
            <w:r>
              <w:rPr>
                <w:spacing w:val="8"/>
                <w:sz w:val="21"/>
                <w:szCs w:val="21"/>
              </w:rPr>
              <w:t>的安全距离符合设计要求；</w:t>
            </w:r>
          </w:p>
          <w:p>
            <w:pPr>
              <w:pStyle w:val="8"/>
              <w:spacing w:before="41" w:line="220" w:lineRule="auto"/>
              <w:ind w:left="25"/>
              <w:rPr>
                <w:sz w:val="21"/>
                <w:szCs w:val="21"/>
              </w:rPr>
            </w:pPr>
            <w:r>
              <w:rPr>
                <w:spacing w:val="-1"/>
                <w:sz w:val="21"/>
                <w:szCs w:val="21"/>
              </w:rPr>
              <w:t>2.铲斗不拖地回转，装有物料的铲</w:t>
            </w:r>
          </w:p>
          <w:p>
            <w:pPr>
              <w:pStyle w:val="8"/>
              <w:spacing w:before="59" w:line="219" w:lineRule="auto"/>
              <w:ind w:left="135"/>
              <w:rPr>
                <w:sz w:val="21"/>
                <w:szCs w:val="21"/>
              </w:rPr>
            </w:pPr>
            <w:r>
              <w:rPr>
                <w:spacing w:val="7"/>
                <w:sz w:val="21"/>
                <w:szCs w:val="21"/>
              </w:rPr>
              <w:t>斗不从未覆盖的电缆上方回转；</w:t>
            </w:r>
          </w:p>
          <w:p>
            <w:pPr>
              <w:pStyle w:val="8"/>
              <w:spacing w:before="62" w:line="268" w:lineRule="auto"/>
              <w:ind w:left="95"/>
              <w:rPr>
                <w:sz w:val="21"/>
                <w:szCs w:val="21"/>
              </w:rPr>
            </w:pPr>
            <w:r>
              <w:rPr>
                <w:spacing w:val="-15"/>
                <w:sz w:val="21"/>
                <w:szCs w:val="21"/>
              </w:rPr>
              <w:t>3.作业时，不过急倒逆回转、提升、</w:t>
            </w:r>
            <w:r>
              <w:rPr>
                <w:spacing w:val="-3"/>
                <w:sz w:val="21"/>
                <w:szCs w:val="21"/>
              </w:rPr>
              <w:t>下放、回拉、刹车，不强行挖掘</w:t>
            </w:r>
            <w:r>
              <w:rPr>
                <w:spacing w:val="8"/>
                <w:sz w:val="21"/>
                <w:szCs w:val="21"/>
              </w:rPr>
              <w:t>未解体的大块；</w:t>
            </w:r>
          </w:p>
          <w:p>
            <w:pPr>
              <w:pStyle w:val="8"/>
              <w:spacing w:before="14" w:line="220" w:lineRule="auto"/>
              <w:ind w:left="25"/>
              <w:rPr>
                <w:sz w:val="21"/>
                <w:szCs w:val="21"/>
              </w:rPr>
            </w:pPr>
            <w:r>
              <w:rPr>
                <w:spacing w:val="-1"/>
                <w:sz w:val="21"/>
                <w:szCs w:val="21"/>
              </w:rPr>
              <w:t>4.拉斗铲在倒堆作业时，当物料堆</w:t>
            </w:r>
          </w:p>
          <w:p>
            <w:pPr>
              <w:pStyle w:val="8"/>
              <w:spacing w:before="49" w:line="219" w:lineRule="auto"/>
              <w:ind w:left="135"/>
              <w:rPr>
                <w:sz w:val="21"/>
                <w:szCs w:val="21"/>
              </w:rPr>
            </w:pPr>
            <w:r>
              <w:rPr>
                <w:sz w:val="21"/>
                <w:szCs w:val="21"/>
              </w:rPr>
              <w:t>高度超过作业平盘后，卸料时铲</w:t>
            </w:r>
          </w:p>
          <w:p>
            <w:pPr>
              <w:pStyle w:val="8"/>
              <w:spacing w:before="61" w:line="220" w:lineRule="auto"/>
              <w:ind w:left="185"/>
              <w:rPr>
                <w:sz w:val="21"/>
                <w:szCs w:val="21"/>
              </w:rPr>
            </w:pPr>
            <w:r>
              <w:rPr>
                <w:spacing w:val="7"/>
                <w:sz w:val="21"/>
                <w:szCs w:val="21"/>
              </w:rPr>
              <w:t>斗尖距物料堆的距离控制在1~</w:t>
            </w:r>
          </w:p>
          <w:p>
            <w:pPr>
              <w:pStyle w:val="8"/>
              <w:spacing w:before="93" w:line="198" w:lineRule="auto"/>
              <w:ind w:left="85"/>
              <w:rPr>
                <w:sz w:val="21"/>
                <w:szCs w:val="21"/>
              </w:rPr>
            </w:pPr>
            <w:r>
              <w:rPr>
                <w:spacing w:val="5"/>
                <w:sz w:val="21"/>
                <w:szCs w:val="21"/>
              </w:rPr>
              <w:t>3m之间</w:t>
            </w:r>
          </w:p>
        </w:tc>
        <w:tc>
          <w:tcPr>
            <w:tcW w:w="830"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8"/>
              <w:spacing w:before="69" w:line="183" w:lineRule="auto"/>
              <w:ind w:left="355"/>
              <w:rPr>
                <w:sz w:val="21"/>
                <w:szCs w:val="21"/>
              </w:rPr>
            </w:pPr>
            <w:r>
              <w:rPr>
                <w:sz w:val="21"/>
                <w:szCs w:val="21"/>
              </w:rPr>
              <w:t>2</w:t>
            </w:r>
          </w:p>
        </w:tc>
        <w:tc>
          <w:tcPr>
            <w:tcW w:w="206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8"/>
              <w:spacing w:before="68" w:line="287" w:lineRule="auto"/>
              <w:ind w:left="134" w:right="75" w:hanging="60"/>
              <w:rPr>
                <w:sz w:val="21"/>
                <w:szCs w:val="21"/>
              </w:rPr>
            </w:pPr>
            <w:r>
              <w:rPr>
                <w:spacing w:val="1"/>
                <w:sz w:val="21"/>
                <w:szCs w:val="21"/>
              </w:rPr>
              <w:t>查现场。不符合要求1处扣0.5分</w:t>
            </w:r>
          </w:p>
        </w:tc>
        <w:tc>
          <w:tcPr>
            <w:tcW w:w="7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9" w:hRule="atLeast"/>
        </w:trPr>
        <w:tc>
          <w:tcPr>
            <w:tcW w:w="680" w:type="dxa"/>
            <w:vMerge w:val="continue"/>
            <w:tcBorders>
              <w:top w:val="nil"/>
              <w:left w:val="nil"/>
              <w:bottom w:val="nil"/>
            </w:tcBorders>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520" w:type="dxa"/>
            <w:textDirection w:val="tbRlV"/>
            <w:vAlign w:val="top"/>
          </w:tcPr>
          <w:p>
            <w:pPr>
              <w:pStyle w:val="8"/>
              <w:spacing w:before="162" w:line="203" w:lineRule="auto"/>
              <w:ind w:left="22"/>
              <w:rPr>
                <w:sz w:val="21"/>
                <w:szCs w:val="21"/>
              </w:rPr>
            </w:pPr>
            <w:r>
              <w:rPr>
                <w:sz w:val="21"/>
                <w:szCs w:val="21"/>
              </w:rPr>
              <w:t>联合作业</w:t>
            </w:r>
          </w:p>
        </w:tc>
        <w:tc>
          <w:tcPr>
            <w:tcW w:w="3220" w:type="dxa"/>
            <w:vAlign w:val="top"/>
          </w:tcPr>
          <w:p>
            <w:pPr>
              <w:pStyle w:val="8"/>
              <w:spacing w:before="42" w:line="263" w:lineRule="auto"/>
              <w:ind w:left="95" w:right="124" w:firstLine="139"/>
              <w:rPr>
                <w:sz w:val="21"/>
                <w:szCs w:val="21"/>
              </w:rPr>
            </w:pPr>
            <w:r>
              <w:rPr>
                <w:sz w:val="21"/>
                <w:szCs w:val="21"/>
              </w:rPr>
              <w:t>辅助设备进入拉斗铲回转半径</w:t>
            </w:r>
            <w:r>
              <w:rPr>
                <w:spacing w:val="2"/>
                <w:sz w:val="21"/>
                <w:szCs w:val="21"/>
              </w:rPr>
              <w:t>50～150m范围内作业时，应做好</w:t>
            </w:r>
            <w:r>
              <w:rPr>
                <w:spacing w:val="3"/>
                <w:sz w:val="21"/>
                <w:szCs w:val="21"/>
              </w:rPr>
              <w:t>呼唤应答，回转时大臂不跨越辅</w:t>
            </w:r>
            <w:r>
              <w:rPr>
                <w:spacing w:val="-2"/>
                <w:sz w:val="21"/>
                <w:szCs w:val="21"/>
              </w:rPr>
              <w:t>助设备</w:t>
            </w:r>
          </w:p>
        </w:tc>
        <w:tc>
          <w:tcPr>
            <w:tcW w:w="830" w:type="dxa"/>
            <w:vAlign w:val="top"/>
          </w:tcPr>
          <w:p>
            <w:pPr>
              <w:spacing w:line="251" w:lineRule="auto"/>
              <w:rPr>
                <w:rFonts w:ascii="Arial"/>
                <w:sz w:val="21"/>
              </w:rPr>
            </w:pPr>
          </w:p>
          <w:p>
            <w:pPr>
              <w:spacing w:line="252" w:lineRule="auto"/>
              <w:rPr>
                <w:rFonts w:ascii="Arial"/>
                <w:sz w:val="21"/>
              </w:rPr>
            </w:pPr>
          </w:p>
          <w:p>
            <w:pPr>
              <w:pStyle w:val="8"/>
              <w:spacing w:before="68" w:line="184" w:lineRule="auto"/>
              <w:ind w:left="355"/>
              <w:rPr>
                <w:sz w:val="21"/>
                <w:szCs w:val="21"/>
              </w:rPr>
            </w:pPr>
            <w:r>
              <w:rPr>
                <w:sz w:val="21"/>
                <w:szCs w:val="21"/>
              </w:rPr>
              <w:t>1</w:t>
            </w:r>
          </w:p>
        </w:tc>
        <w:tc>
          <w:tcPr>
            <w:tcW w:w="2060" w:type="dxa"/>
            <w:vAlign w:val="top"/>
          </w:tcPr>
          <w:p>
            <w:pPr>
              <w:spacing w:line="301" w:lineRule="auto"/>
              <w:rPr>
                <w:rFonts w:ascii="Arial"/>
                <w:sz w:val="21"/>
              </w:rPr>
            </w:pPr>
          </w:p>
          <w:p>
            <w:pPr>
              <w:pStyle w:val="8"/>
              <w:spacing w:before="68" w:line="278" w:lineRule="auto"/>
              <w:ind w:left="124" w:right="75" w:hanging="50"/>
              <w:rPr>
                <w:sz w:val="21"/>
                <w:szCs w:val="21"/>
              </w:rPr>
            </w:pPr>
            <w:r>
              <w:rPr>
                <w:spacing w:val="1"/>
                <w:sz w:val="21"/>
                <w:szCs w:val="21"/>
              </w:rPr>
              <w:t>查现场。不符合要求1项扣0.5分</w:t>
            </w:r>
          </w:p>
        </w:tc>
        <w:tc>
          <w:tcPr>
            <w:tcW w:w="7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80" w:type="dxa"/>
            <w:vMerge w:val="continue"/>
            <w:tcBorders>
              <w:top w:val="nil"/>
              <w:left w:val="nil"/>
              <w:bottom w:val="nil"/>
            </w:tcBorders>
            <w:vAlign w:val="top"/>
          </w:tcPr>
          <w:p>
            <w:pPr>
              <w:rPr>
                <w:rFonts w:ascii="Arial"/>
                <w:sz w:val="21"/>
              </w:rPr>
            </w:pPr>
          </w:p>
        </w:tc>
        <w:tc>
          <w:tcPr>
            <w:tcW w:w="370" w:type="dxa"/>
            <w:vMerge w:val="continue"/>
            <w:tcBorders>
              <w:top w:val="nil"/>
              <w:bottom w:val="nil"/>
            </w:tcBorders>
            <w:textDirection w:val="tbRlV"/>
            <w:vAlign w:val="top"/>
          </w:tcPr>
          <w:p>
            <w:pPr>
              <w:rPr>
                <w:rFonts w:ascii="Arial"/>
                <w:sz w:val="21"/>
              </w:rPr>
            </w:pPr>
          </w:p>
        </w:tc>
        <w:tc>
          <w:tcPr>
            <w:tcW w:w="520" w:type="dxa"/>
            <w:textDirection w:val="tbRlV"/>
            <w:vAlign w:val="top"/>
          </w:tcPr>
          <w:p>
            <w:pPr>
              <w:pStyle w:val="8"/>
              <w:spacing w:before="154" w:line="200" w:lineRule="auto"/>
              <w:ind w:left="3"/>
              <w:rPr>
                <w:sz w:val="21"/>
                <w:szCs w:val="21"/>
              </w:rPr>
            </w:pPr>
            <w:r>
              <w:rPr>
                <w:sz w:val="21"/>
                <w:szCs w:val="21"/>
              </w:rPr>
              <w:t>采掘安全</w:t>
            </w:r>
          </w:p>
        </w:tc>
        <w:tc>
          <w:tcPr>
            <w:tcW w:w="3220" w:type="dxa"/>
            <w:vAlign w:val="top"/>
          </w:tcPr>
          <w:p>
            <w:pPr>
              <w:spacing w:line="303" w:lineRule="auto"/>
              <w:rPr>
                <w:rFonts w:ascii="Arial"/>
                <w:sz w:val="21"/>
              </w:rPr>
            </w:pPr>
          </w:p>
          <w:p>
            <w:pPr>
              <w:pStyle w:val="8"/>
              <w:spacing w:before="68" w:line="260" w:lineRule="auto"/>
              <w:ind w:left="125" w:right="145" w:firstLine="9"/>
              <w:rPr>
                <w:sz w:val="21"/>
                <w:szCs w:val="21"/>
              </w:rPr>
            </w:pPr>
            <w:r>
              <w:rPr>
                <w:spacing w:val="-1"/>
                <w:sz w:val="21"/>
                <w:szCs w:val="21"/>
              </w:rPr>
              <w:t>走铲时，横向坡度不大于5%、纵向坡度不大于10%</w:t>
            </w:r>
          </w:p>
        </w:tc>
        <w:tc>
          <w:tcPr>
            <w:tcW w:w="830" w:type="dxa"/>
            <w:vAlign w:val="top"/>
          </w:tcPr>
          <w:p>
            <w:pPr>
              <w:spacing w:line="252" w:lineRule="auto"/>
              <w:rPr>
                <w:rFonts w:ascii="Arial"/>
                <w:sz w:val="21"/>
              </w:rPr>
            </w:pPr>
          </w:p>
          <w:p>
            <w:pPr>
              <w:spacing w:line="252" w:lineRule="auto"/>
              <w:rPr>
                <w:rFonts w:ascii="Arial"/>
                <w:sz w:val="21"/>
              </w:rPr>
            </w:pPr>
          </w:p>
          <w:p>
            <w:pPr>
              <w:pStyle w:val="8"/>
              <w:spacing w:before="68" w:line="184" w:lineRule="auto"/>
              <w:ind w:left="355"/>
              <w:rPr>
                <w:sz w:val="21"/>
                <w:szCs w:val="21"/>
              </w:rPr>
            </w:pPr>
            <w:r>
              <w:rPr>
                <w:sz w:val="21"/>
                <w:szCs w:val="21"/>
              </w:rPr>
              <w:t>1</w:t>
            </w:r>
          </w:p>
        </w:tc>
        <w:tc>
          <w:tcPr>
            <w:tcW w:w="2060" w:type="dxa"/>
            <w:vAlign w:val="top"/>
          </w:tcPr>
          <w:p>
            <w:pPr>
              <w:spacing w:line="303" w:lineRule="auto"/>
              <w:rPr>
                <w:rFonts w:ascii="Arial"/>
                <w:sz w:val="21"/>
              </w:rPr>
            </w:pPr>
          </w:p>
          <w:p>
            <w:pPr>
              <w:pStyle w:val="8"/>
              <w:spacing w:before="68" w:line="260" w:lineRule="auto"/>
              <w:ind w:left="134" w:right="75" w:hanging="60"/>
              <w:rPr>
                <w:sz w:val="21"/>
                <w:szCs w:val="21"/>
              </w:rPr>
            </w:pPr>
            <w:r>
              <w:rPr>
                <w:spacing w:val="1"/>
                <w:sz w:val="21"/>
                <w:szCs w:val="21"/>
              </w:rPr>
              <w:t>查现场。不符合要求1处扣0.5分</w:t>
            </w:r>
          </w:p>
        </w:tc>
        <w:tc>
          <w:tcPr>
            <w:tcW w:w="7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8" w:hRule="atLeast"/>
        </w:trPr>
        <w:tc>
          <w:tcPr>
            <w:tcW w:w="680" w:type="dxa"/>
            <w:vMerge w:val="continue"/>
            <w:tcBorders>
              <w:top w:val="nil"/>
              <w:left w:val="nil"/>
            </w:tcBorders>
            <w:vAlign w:val="top"/>
          </w:tcPr>
          <w:p>
            <w:pPr>
              <w:rPr>
                <w:rFonts w:ascii="Arial"/>
                <w:sz w:val="21"/>
              </w:rPr>
            </w:pPr>
          </w:p>
        </w:tc>
        <w:tc>
          <w:tcPr>
            <w:tcW w:w="370" w:type="dxa"/>
            <w:vMerge w:val="continue"/>
            <w:tcBorders>
              <w:top w:val="nil"/>
            </w:tcBorders>
            <w:textDirection w:val="tbRlV"/>
            <w:vAlign w:val="top"/>
          </w:tcPr>
          <w:p>
            <w:pPr>
              <w:rPr>
                <w:rFonts w:ascii="Arial"/>
                <w:sz w:val="21"/>
              </w:rPr>
            </w:pPr>
          </w:p>
        </w:tc>
        <w:tc>
          <w:tcPr>
            <w:tcW w:w="520" w:type="dxa"/>
            <w:textDirection w:val="tbRlV"/>
            <w:vAlign w:val="top"/>
          </w:tcPr>
          <w:p>
            <w:pPr>
              <w:pStyle w:val="8"/>
              <w:spacing w:before="162" w:line="202" w:lineRule="auto"/>
              <w:ind w:left="345"/>
              <w:rPr>
                <w:sz w:val="21"/>
                <w:szCs w:val="21"/>
              </w:rPr>
            </w:pPr>
            <w:r>
              <w:rPr>
                <w:sz w:val="21"/>
                <w:szCs w:val="21"/>
              </w:rPr>
              <w:t>特殊作业</w:t>
            </w:r>
          </w:p>
        </w:tc>
        <w:tc>
          <w:tcPr>
            <w:tcW w:w="3220" w:type="dxa"/>
            <w:vAlign w:val="top"/>
          </w:tcPr>
          <w:p>
            <w:pPr>
              <w:pStyle w:val="8"/>
              <w:spacing w:before="63" w:line="269" w:lineRule="auto"/>
              <w:ind w:left="114" w:right="25" w:hanging="89"/>
              <w:rPr>
                <w:sz w:val="21"/>
                <w:szCs w:val="21"/>
              </w:rPr>
            </w:pPr>
            <w:r>
              <w:rPr>
                <w:sz w:val="21"/>
                <w:szCs w:val="21"/>
              </w:rPr>
              <w:t>1.雨雪天地表湿滑、有积水时，处</w:t>
            </w:r>
            <w:r>
              <w:rPr>
                <w:spacing w:val="15"/>
                <w:sz w:val="21"/>
                <w:szCs w:val="21"/>
              </w:rPr>
              <w:t>理后方可作业；</w:t>
            </w:r>
          </w:p>
          <w:p>
            <w:pPr>
              <w:pStyle w:val="8"/>
              <w:spacing w:before="8" w:line="260" w:lineRule="auto"/>
              <w:ind w:left="114" w:right="23" w:hanging="89"/>
              <w:rPr>
                <w:sz w:val="21"/>
                <w:szCs w:val="21"/>
              </w:rPr>
            </w:pPr>
            <w:r>
              <w:rPr>
                <w:sz w:val="21"/>
                <w:szCs w:val="21"/>
              </w:rPr>
              <w:t>2.避雷装置完好有效，雷雨天时不</w:t>
            </w:r>
            <w:r>
              <w:rPr>
                <w:spacing w:val="9"/>
                <w:sz w:val="21"/>
                <w:szCs w:val="21"/>
              </w:rPr>
              <w:t>作业，人员不上下设备；</w:t>
            </w:r>
          </w:p>
          <w:p>
            <w:pPr>
              <w:pStyle w:val="8"/>
              <w:spacing w:before="37" w:line="229" w:lineRule="auto"/>
              <w:ind w:left="94" w:right="26" w:hanging="69"/>
              <w:rPr>
                <w:sz w:val="21"/>
                <w:szCs w:val="21"/>
              </w:rPr>
            </w:pPr>
            <w:r>
              <w:rPr>
                <w:sz w:val="21"/>
                <w:szCs w:val="21"/>
              </w:rPr>
              <w:t>3.遇大雾或扬沙天气时，做好呼唤</w:t>
            </w:r>
            <w:r>
              <w:rPr>
                <w:spacing w:val="-1"/>
                <w:sz w:val="21"/>
                <w:szCs w:val="21"/>
              </w:rPr>
              <w:t>应答，必要时停止作业</w:t>
            </w:r>
          </w:p>
        </w:tc>
        <w:tc>
          <w:tcPr>
            <w:tcW w:w="830"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8"/>
              <w:spacing w:before="68" w:line="184" w:lineRule="auto"/>
              <w:ind w:left="355"/>
              <w:rPr>
                <w:sz w:val="21"/>
                <w:szCs w:val="21"/>
              </w:rPr>
            </w:pPr>
            <w:r>
              <w:rPr>
                <w:sz w:val="21"/>
                <w:szCs w:val="21"/>
              </w:rPr>
              <w:t>1</w:t>
            </w:r>
          </w:p>
        </w:tc>
        <w:tc>
          <w:tcPr>
            <w:tcW w:w="2060" w:type="dxa"/>
            <w:vAlign w:val="top"/>
          </w:tcPr>
          <w:p>
            <w:pPr>
              <w:spacing w:line="305" w:lineRule="auto"/>
              <w:rPr>
                <w:rFonts w:ascii="Arial"/>
                <w:sz w:val="21"/>
              </w:rPr>
            </w:pPr>
          </w:p>
          <w:p>
            <w:pPr>
              <w:spacing w:line="306" w:lineRule="auto"/>
              <w:rPr>
                <w:rFonts w:ascii="Arial"/>
                <w:sz w:val="21"/>
              </w:rPr>
            </w:pPr>
          </w:p>
          <w:p>
            <w:pPr>
              <w:pStyle w:val="8"/>
              <w:spacing w:before="68" w:line="269" w:lineRule="auto"/>
              <w:ind w:left="124" w:right="75" w:hanging="50"/>
              <w:rPr>
                <w:sz w:val="21"/>
                <w:szCs w:val="21"/>
              </w:rPr>
            </w:pPr>
            <w:r>
              <w:rPr>
                <w:spacing w:val="1"/>
                <w:sz w:val="21"/>
                <w:szCs w:val="21"/>
              </w:rPr>
              <w:t>查现场。不符合要求1项扣0.2分</w:t>
            </w:r>
          </w:p>
        </w:tc>
        <w:tc>
          <w:tcPr>
            <w:tcW w:w="7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9" w:hRule="atLeast"/>
        </w:trPr>
        <w:tc>
          <w:tcPr>
            <w:tcW w:w="680" w:type="dxa"/>
            <w:tcBorders>
              <w:left w:val="nil"/>
            </w:tcBorders>
            <w:textDirection w:val="tbRlV"/>
            <w:vAlign w:val="top"/>
          </w:tcPr>
          <w:p>
            <w:pPr>
              <w:spacing w:line="297" w:lineRule="auto"/>
              <w:ind w:left="113" w:right="113"/>
              <w:jc w:val="left"/>
              <w:rPr>
                <w:rFonts w:hint="eastAsia"/>
                <w:sz w:val="21"/>
                <w:szCs w:val="21"/>
                <w:lang w:val="en-US" w:eastAsia="zh-CN"/>
              </w:rPr>
            </w:pPr>
            <w:r>
              <w:rPr>
                <w:sz w:val="21"/>
                <w:szCs w:val="21"/>
              </w:rPr>
              <w:t>四</w:t>
            </w:r>
            <w:r>
              <w:rPr>
                <w:rFonts w:hint="eastAsia" w:eastAsia="宋体"/>
                <w:sz w:val="21"/>
                <w:szCs w:val="21"/>
                <w:lang w:eastAsia="zh-CN"/>
              </w:rPr>
              <w:t>、</w:t>
            </w:r>
            <w:r>
              <w:rPr>
                <w:sz w:val="21"/>
                <w:szCs w:val="21"/>
              </w:rPr>
              <w:t>文明生</w:t>
            </w:r>
            <w:r>
              <w:rPr>
                <w:rFonts w:hint="eastAsia"/>
                <w:sz w:val="21"/>
                <w:szCs w:val="21"/>
                <w:lang w:val="en-US" w:eastAsia="zh-CN"/>
              </w:rPr>
              <w:t>产</w:t>
            </w:r>
          </w:p>
          <w:p>
            <w:pPr>
              <w:spacing w:line="297" w:lineRule="auto"/>
              <w:ind w:left="113" w:right="113"/>
              <w:jc w:val="center"/>
              <w:rPr>
                <w:sz w:val="21"/>
                <w:szCs w:val="21"/>
              </w:rPr>
            </w:pPr>
            <w:r>
              <w:rPr>
                <w:rFonts w:hint="eastAsia"/>
                <w:sz w:val="21"/>
                <w:szCs w:val="21"/>
                <w:lang w:val="en-US" w:eastAsia="zh-CN"/>
              </w:rPr>
              <w:t>（5</w:t>
            </w:r>
            <w:r>
              <w:rPr>
                <w:spacing w:val="9"/>
                <w:w w:val="125"/>
                <w:sz w:val="21"/>
                <w:szCs w:val="21"/>
              </w:rPr>
              <w:t>分)</w:t>
            </w:r>
          </w:p>
        </w:tc>
        <w:tc>
          <w:tcPr>
            <w:tcW w:w="890" w:type="dxa"/>
            <w:gridSpan w:val="2"/>
            <w:vAlign w:val="top"/>
          </w:tcPr>
          <w:p>
            <w:pPr>
              <w:spacing w:line="424" w:lineRule="auto"/>
              <w:rPr>
                <w:rFonts w:ascii="Arial"/>
                <w:sz w:val="21"/>
              </w:rPr>
            </w:pPr>
          </w:p>
          <w:p>
            <w:pPr>
              <w:pStyle w:val="8"/>
              <w:spacing w:before="68" w:line="260" w:lineRule="auto"/>
              <w:ind w:left="224" w:right="243"/>
              <w:rPr>
                <w:sz w:val="21"/>
                <w:szCs w:val="21"/>
              </w:rPr>
            </w:pPr>
            <w:r>
              <w:rPr>
                <w:spacing w:val="-5"/>
                <w:sz w:val="21"/>
                <w:szCs w:val="21"/>
              </w:rPr>
              <w:t>作业环境</w:t>
            </w:r>
          </w:p>
        </w:tc>
        <w:tc>
          <w:tcPr>
            <w:tcW w:w="3220" w:type="dxa"/>
            <w:vAlign w:val="top"/>
          </w:tcPr>
          <w:p>
            <w:pPr>
              <w:pStyle w:val="8"/>
              <w:spacing w:before="166" w:line="220" w:lineRule="auto"/>
              <w:ind w:left="25"/>
              <w:rPr>
                <w:sz w:val="21"/>
                <w:szCs w:val="21"/>
              </w:rPr>
            </w:pPr>
            <w:r>
              <w:rPr>
                <w:sz w:val="21"/>
                <w:szCs w:val="21"/>
              </w:rPr>
              <w:t>1.作业场所、设备设施整洁，设备</w:t>
            </w:r>
          </w:p>
          <w:p>
            <w:pPr>
              <w:pStyle w:val="8"/>
              <w:spacing w:before="59" w:line="281" w:lineRule="auto"/>
              <w:ind w:left="105" w:right="142" w:firstLine="29"/>
              <w:rPr>
                <w:sz w:val="21"/>
                <w:szCs w:val="21"/>
              </w:rPr>
            </w:pPr>
            <w:r>
              <w:rPr>
                <w:spacing w:val="-1"/>
                <w:sz w:val="21"/>
                <w:szCs w:val="21"/>
              </w:rPr>
              <w:t>及各类物资摆放规整，各种标识</w:t>
            </w:r>
            <w:r>
              <w:rPr>
                <w:spacing w:val="17"/>
                <w:sz w:val="21"/>
                <w:szCs w:val="21"/>
              </w:rPr>
              <w:t>牌齐全完整；</w:t>
            </w:r>
          </w:p>
          <w:p>
            <w:pPr>
              <w:pStyle w:val="8"/>
              <w:spacing w:line="218" w:lineRule="auto"/>
              <w:ind w:left="25"/>
              <w:rPr>
                <w:sz w:val="21"/>
                <w:szCs w:val="21"/>
              </w:rPr>
            </w:pPr>
            <w:r>
              <w:rPr>
                <w:sz w:val="21"/>
                <w:szCs w:val="21"/>
              </w:rPr>
              <w:t>2.作业面保持平整、干净、无积水</w:t>
            </w:r>
          </w:p>
        </w:tc>
        <w:tc>
          <w:tcPr>
            <w:tcW w:w="830" w:type="dxa"/>
            <w:vAlign w:val="top"/>
          </w:tcPr>
          <w:p>
            <w:pPr>
              <w:spacing w:line="319" w:lineRule="auto"/>
              <w:rPr>
                <w:rFonts w:ascii="Arial"/>
                <w:sz w:val="21"/>
              </w:rPr>
            </w:pPr>
          </w:p>
          <w:p>
            <w:pPr>
              <w:spacing w:line="319" w:lineRule="auto"/>
              <w:rPr>
                <w:rFonts w:ascii="Arial"/>
                <w:sz w:val="21"/>
              </w:rPr>
            </w:pPr>
          </w:p>
          <w:p>
            <w:pPr>
              <w:pStyle w:val="8"/>
              <w:spacing w:before="69" w:line="182" w:lineRule="auto"/>
              <w:ind w:left="355"/>
              <w:rPr>
                <w:sz w:val="21"/>
                <w:szCs w:val="21"/>
              </w:rPr>
            </w:pPr>
            <w:r>
              <w:rPr>
                <w:sz w:val="21"/>
                <w:szCs w:val="21"/>
              </w:rPr>
              <w:t>5</w:t>
            </w:r>
          </w:p>
        </w:tc>
        <w:tc>
          <w:tcPr>
            <w:tcW w:w="2060" w:type="dxa"/>
            <w:vAlign w:val="top"/>
          </w:tcPr>
          <w:p>
            <w:pPr>
              <w:spacing w:line="425" w:lineRule="auto"/>
              <w:rPr>
                <w:rFonts w:ascii="Arial"/>
                <w:sz w:val="21"/>
              </w:rPr>
            </w:pPr>
          </w:p>
          <w:p>
            <w:pPr>
              <w:pStyle w:val="8"/>
              <w:spacing w:before="68" w:line="260" w:lineRule="auto"/>
              <w:ind w:left="114" w:right="75" w:hanging="40"/>
              <w:rPr>
                <w:sz w:val="21"/>
                <w:szCs w:val="21"/>
              </w:rPr>
            </w:pPr>
            <w:r>
              <w:rPr>
                <w:spacing w:val="1"/>
                <w:sz w:val="21"/>
                <w:szCs w:val="21"/>
              </w:rPr>
              <w:t>查现场。不符合要求1处扣0.5分</w:t>
            </w:r>
          </w:p>
        </w:tc>
        <w:tc>
          <w:tcPr>
            <w:tcW w:w="7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9" w:hRule="atLeast"/>
        </w:trPr>
        <w:tc>
          <w:tcPr>
            <w:tcW w:w="680" w:type="dxa"/>
            <w:vMerge w:val="restart"/>
            <w:tcBorders>
              <w:left w:val="nil"/>
              <w:bottom w:val="nil"/>
            </w:tcBorders>
            <w:textDirection w:val="tbRlV"/>
            <w:vAlign w:val="top"/>
          </w:tcPr>
          <w:p>
            <w:pPr>
              <w:spacing w:line="297" w:lineRule="auto"/>
              <w:ind w:left="113" w:right="113"/>
              <w:jc w:val="left"/>
              <w:rPr>
                <w:rFonts w:ascii="Arial"/>
                <w:sz w:val="21"/>
              </w:rPr>
            </w:pPr>
            <w:r>
              <w:rPr>
                <w:rFonts w:hint="eastAsia"/>
                <w:sz w:val="21"/>
                <w:szCs w:val="21"/>
                <w:lang w:val="en-US" w:eastAsia="zh-CN"/>
              </w:rPr>
              <w:t>附加项（2</w:t>
            </w:r>
            <w:r>
              <w:rPr>
                <w:spacing w:val="9"/>
                <w:w w:val="125"/>
                <w:sz w:val="21"/>
                <w:szCs w:val="21"/>
              </w:rPr>
              <w:t>分)</w:t>
            </w:r>
          </w:p>
          <w:p>
            <w:pPr>
              <w:pStyle w:val="8"/>
              <w:spacing w:before="208" w:line="224" w:lineRule="auto"/>
              <w:ind w:left="113" w:right="113"/>
              <w:jc w:val="left"/>
              <w:rPr>
                <w:sz w:val="64"/>
                <w:szCs w:val="64"/>
              </w:rPr>
            </w:pPr>
          </w:p>
        </w:tc>
        <w:tc>
          <w:tcPr>
            <w:tcW w:w="890" w:type="dxa"/>
            <w:gridSpan w:val="2"/>
            <w:vAlign w:val="top"/>
          </w:tcPr>
          <w:p>
            <w:pPr>
              <w:pStyle w:val="8"/>
              <w:spacing w:before="196" w:line="277" w:lineRule="auto"/>
              <w:ind w:left="224" w:right="241"/>
              <w:rPr>
                <w:sz w:val="21"/>
                <w:szCs w:val="21"/>
              </w:rPr>
            </w:pPr>
            <w:r>
              <w:rPr>
                <w:spacing w:val="-5"/>
                <w:sz w:val="21"/>
                <w:szCs w:val="21"/>
              </w:rPr>
              <w:t>技术</w:t>
            </w:r>
            <w:r>
              <w:rPr>
                <w:spacing w:val="-4"/>
                <w:sz w:val="21"/>
                <w:szCs w:val="21"/>
              </w:rPr>
              <w:t>进步</w:t>
            </w:r>
          </w:p>
        </w:tc>
        <w:tc>
          <w:tcPr>
            <w:tcW w:w="3220" w:type="dxa"/>
            <w:vAlign w:val="top"/>
          </w:tcPr>
          <w:p>
            <w:pPr>
              <w:pStyle w:val="8"/>
              <w:spacing w:before="214" w:line="268" w:lineRule="auto"/>
              <w:ind w:left="95" w:right="121" w:firstLine="39"/>
              <w:rPr>
                <w:sz w:val="21"/>
                <w:szCs w:val="21"/>
              </w:rPr>
            </w:pPr>
            <w:r>
              <w:rPr>
                <w:sz w:val="21"/>
                <w:szCs w:val="21"/>
              </w:rPr>
              <w:t>挖掘机实现远程操控作业或轮斗</w:t>
            </w:r>
            <w:r>
              <w:rPr>
                <w:spacing w:val="2"/>
                <w:sz w:val="21"/>
                <w:szCs w:val="21"/>
              </w:rPr>
              <w:t>挖掘机实现自动挖掘对中</w:t>
            </w:r>
          </w:p>
        </w:tc>
        <w:tc>
          <w:tcPr>
            <w:tcW w:w="830" w:type="dxa"/>
            <w:vAlign w:val="top"/>
          </w:tcPr>
          <w:p>
            <w:pPr>
              <w:spacing w:line="359" w:lineRule="auto"/>
              <w:rPr>
                <w:rFonts w:ascii="Arial"/>
                <w:sz w:val="21"/>
              </w:rPr>
            </w:pPr>
          </w:p>
          <w:p>
            <w:pPr>
              <w:pStyle w:val="8"/>
              <w:spacing w:before="68" w:line="184" w:lineRule="auto"/>
              <w:ind w:left="355"/>
              <w:rPr>
                <w:sz w:val="21"/>
                <w:szCs w:val="21"/>
              </w:rPr>
            </w:pPr>
            <w:r>
              <w:rPr>
                <w:sz w:val="21"/>
                <w:szCs w:val="21"/>
              </w:rPr>
              <w:t>1</w:t>
            </w:r>
          </w:p>
        </w:tc>
        <w:tc>
          <w:tcPr>
            <w:tcW w:w="2060" w:type="dxa"/>
            <w:vAlign w:val="top"/>
          </w:tcPr>
          <w:p>
            <w:pPr>
              <w:pStyle w:val="8"/>
              <w:spacing w:before="38" w:line="264" w:lineRule="auto"/>
              <w:ind w:left="115" w:right="113" w:firstLine="9"/>
              <w:jc w:val="both"/>
              <w:rPr>
                <w:sz w:val="21"/>
                <w:szCs w:val="21"/>
              </w:rPr>
            </w:pPr>
            <w:r>
              <w:rPr>
                <w:spacing w:val="2"/>
                <w:sz w:val="21"/>
                <w:szCs w:val="21"/>
              </w:rPr>
              <w:t>查现场。符合要求1</w:t>
            </w:r>
            <w:r>
              <w:rPr>
                <w:spacing w:val="3"/>
                <w:sz w:val="21"/>
                <w:szCs w:val="21"/>
              </w:rPr>
              <w:t>台加0.5分，最高加</w:t>
            </w:r>
            <w:r>
              <w:rPr>
                <w:spacing w:val="2"/>
                <w:sz w:val="21"/>
                <w:szCs w:val="21"/>
              </w:rPr>
              <w:t>1分</w:t>
            </w:r>
          </w:p>
        </w:tc>
        <w:tc>
          <w:tcPr>
            <w:tcW w:w="79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80" w:type="dxa"/>
            <w:vMerge w:val="continue"/>
            <w:tcBorders>
              <w:top w:val="nil"/>
              <w:left w:val="nil"/>
            </w:tcBorders>
            <w:vAlign w:val="top"/>
          </w:tcPr>
          <w:p>
            <w:pPr>
              <w:rPr>
                <w:rFonts w:ascii="Arial"/>
                <w:sz w:val="21"/>
              </w:rPr>
            </w:pPr>
          </w:p>
        </w:tc>
        <w:tc>
          <w:tcPr>
            <w:tcW w:w="890" w:type="dxa"/>
            <w:gridSpan w:val="2"/>
            <w:vAlign w:val="top"/>
          </w:tcPr>
          <w:p>
            <w:pPr>
              <w:pStyle w:val="8"/>
              <w:spacing w:before="58" w:line="244" w:lineRule="auto"/>
              <w:ind w:left="224" w:right="221"/>
              <w:rPr>
                <w:sz w:val="21"/>
                <w:szCs w:val="21"/>
              </w:rPr>
            </w:pPr>
            <w:r>
              <w:rPr>
                <w:spacing w:val="6"/>
                <w:sz w:val="21"/>
                <w:szCs w:val="21"/>
              </w:rPr>
              <w:t>剥离自营</w:t>
            </w:r>
          </w:p>
        </w:tc>
        <w:tc>
          <w:tcPr>
            <w:tcW w:w="3220" w:type="dxa"/>
            <w:vAlign w:val="top"/>
          </w:tcPr>
          <w:p>
            <w:pPr>
              <w:pStyle w:val="8"/>
              <w:spacing w:before="217" w:line="219" w:lineRule="auto"/>
              <w:ind w:left="105"/>
              <w:rPr>
                <w:sz w:val="21"/>
                <w:szCs w:val="21"/>
              </w:rPr>
            </w:pPr>
            <w:r>
              <w:rPr>
                <w:spacing w:val="1"/>
                <w:sz w:val="21"/>
                <w:szCs w:val="21"/>
              </w:rPr>
              <w:t>剥离实现全部自营</w:t>
            </w:r>
          </w:p>
        </w:tc>
        <w:tc>
          <w:tcPr>
            <w:tcW w:w="830" w:type="dxa"/>
            <w:vAlign w:val="top"/>
          </w:tcPr>
          <w:p>
            <w:pPr>
              <w:pStyle w:val="8"/>
              <w:spacing w:before="270" w:line="184" w:lineRule="auto"/>
              <w:ind w:left="355"/>
              <w:rPr>
                <w:sz w:val="21"/>
                <w:szCs w:val="21"/>
              </w:rPr>
            </w:pPr>
            <w:r>
              <w:rPr>
                <w:sz w:val="21"/>
                <w:szCs w:val="21"/>
              </w:rPr>
              <w:t>1</w:t>
            </w:r>
          </w:p>
        </w:tc>
        <w:tc>
          <w:tcPr>
            <w:tcW w:w="2060" w:type="dxa"/>
            <w:vAlign w:val="top"/>
          </w:tcPr>
          <w:p>
            <w:pPr>
              <w:pStyle w:val="8"/>
              <w:spacing w:before="56" w:line="245" w:lineRule="auto"/>
              <w:ind w:left="94" w:right="68" w:hanging="20"/>
              <w:rPr>
                <w:sz w:val="21"/>
                <w:szCs w:val="21"/>
              </w:rPr>
            </w:pPr>
            <w:r>
              <w:rPr>
                <w:spacing w:val="1"/>
                <w:sz w:val="21"/>
                <w:szCs w:val="21"/>
              </w:rPr>
              <w:t>查现场。符合要求加</w:t>
            </w:r>
            <w:r>
              <w:rPr>
                <w:spacing w:val="2"/>
                <w:sz w:val="21"/>
                <w:szCs w:val="21"/>
              </w:rPr>
              <w:t>1分</w:t>
            </w:r>
          </w:p>
        </w:tc>
        <w:tc>
          <w:tcPr>
            <w:tcW w:w="790" w:type="dxa"/>
            <w:tcBorders>
              <w:right w:val="nil"/>
            </w:tcBorders>
            <w:vAlign w:val="top"/>
          </w:tcPr>
          <w:p>
            <w:pPr>
              <w:rPr>
                <w:rFonts w:ascii="Arial"/>
                <w:sz w:val="21"/>
              </w:rPr>
            </w:pPr>
          </w:p>
        </w:tc>
      </w:tr>
    </w:tbl>
    <w:p>
      <w:pPr>
        <w:pStyle w:val="2"/>
      </w:pPr>
    </w:p>
    <w:p>
      <w:pPr>
        <w:sectPr>
          <w:footerReference r:id="rId88" w:type="default"/>
          <w:pgSz w:w="11900" w:h="16840"/>
          <w:pgMar w:top="1431" w:right="1785" w:bottom="1259" w:left="1579" w:header="0" w:footer="988" w:gutter="0"/>
          <w:pgNumType w:fmt="decimal"/>
          <w:cols w:space="720" w:num="1"/>
        </w:sectPr>
      </w:pPr>
    </w:p>
    <w:p>
      <w:pPr>
        <w:spacing w:before="201" w:line="224" w:lineRule="auto"/>
        <w:ind w:left="3205"/>
        <w:rPr>
          <w:rFonts w:ascii="仿宋" w:hAnsi="仿宋" w:eastAsia="仿宋" w:cs="仿宋"/>
          <w:sz w:val="33"/>
          <w:szCs w:val="33"/>
        </w:rPr>
      </w:pPr>
      <w:r>
        <w:rPr>
          <w:rFonts w:ascii="仿宋" w:hAnsi="仿宋" w:eastAsia="仿宋" w:cs="仿宋"/>
          <w:spacing w:val="-19"/>
          <w:sz w:val="33"/>
          <w:szCs w:val="33"/>
        </w:rPr>
        <w:t>4.2.4运输</w:t>
      </w:r>
    </w:p>
    <w:p>
      <w:pPr>
        <w:spacing w:before="108" w:line="222" w:lineRule="auto"/>
        <w:ind w:left="805"/>
        <w:rPr>
          <w:rFonts w:ascii="黑体" w:hAnsi="黑体" w:eastAsia="黑体" w:cs="黑体"/>
          <w:sz w:val="33"/>
          <w:szCs w:val="33"/>
        </w:rPr>
      </w:pPr>
      <w:r>
        <w:rPr>
          <w:rFonts w:ascii="黑体" w:hAnsi="黑体" w:eastAsia="黑体" w:cs="黑体"/>
          <w:spacing w:val="-16"/>
          <w:sz w:val="33"/>
          <w:szCs w:val="33"/>
        </w:rPr>
        <w:t>一、工作要求</w:t>
      </w:r>
    </w:p>
    <w:p>
      <w:pPr>
        <w:spacing w:before="188" w:line="297" w:lineRule="auto"/>
        <w:ind w:left="165" w:right="35" w:firstLine="619"/>
        <w:rPr>
          <w:rFonts w:ascii="仿宋" w:hAnsi="仿宋" w:eastAsia="仿宋" w:cs="仿宋"/>
          <w:sz w:val="33"/>
          <w:szCs w:val="33"/>
        </w:rPr>
      </w:pPr>
      <w:r>
        <w:rPr>
          <w:rFonts w:ascii="楷体" w:hAnsi="楷体" w:eastAsia="楷体" w:cs="楷体"/>
          <w:spacing w:val="-14"/>
          <w:sz w:val="33"/>
          <w:szCs w:val="33"/>
        </w:rPr>
        <w:t>1.技术管理。公路运输道路参数符合设计；铁路运</w:t>
      </w:r>
      <w:r>
        <w:rPr>
          <w:rFonts w:ascii="楷体" w:hAnsi="楷体" w:eastAsia="楷体" w:cs="楷体"/>
          <w:spacing w:val="-15"/>
          <w:sz w:val="33"/>
          <w:szCs w:val="33"/>
        </w:rPr>
        <w:t>输系</w:t>
      </w:r>
      <w:r>
        <w:rPr>
          <w:rFonts w:ascii="仿宋" w:hAnsi="仿宋" w:eastAsia="仿宋" w:cs="仿宋"/>
          <w:spacing w:val="-17"/>
          <w:sz w:val="33"/>
          <w:szCs w:val="33"/>
        </w:rPr>
        <w:t>统有设计和运输系统平面图；带式输送机/破碎站符合设计，</w:t>
      </w:r>
      <w:r>
        <w:rPr>
          <w:rFonts w:ascii="仿宋" w:hAnsi="仿宋" w:eastAsia="仿宋" w:cs="仿宋"/>
          <w:spacing w:val="-18"/>
          <w:sz w:val="33"/>
          <w:szCs w:val="33"/>
        </w:rPr>
        <w:t>各类记录详实。</w:t>
      </w:r>
    </w:p>
    <w:p>
      <w:pPr>
        <w:spacing w:before="75" w:line="223" w:lineRule="auto"/>
        <w:ind w:left="785"/>
        <w:rPr>
          <w:rFonts w:ascii="楷体" w:hAnsi="楷体" w:eastAsia="楷体" w:cs="楷体"/>
          <w:sz w:val="33"/>
          <w:szCs w:val="33"/>
        </w:rPr>
      </w:pPr>
      <w:r>
        <w:rPr>
          <w:rFonts w:ascii="楷体" w:hAnsi="楷体" w:eastAsia="楷体" w:cs="楷体"/>
          <w:spacing w:val="-13"/>
          <w:sz w:val="33"/>
          <w:szCs w:val="33"/>
        </w:rPr>
        <w:t>2.质量管理。运输道路、线路质量符合设计。</w:t>
      </w:r>
    </w:p>
    <w:p>
      <w:pPr>
        <w:spacing w:before="164" w:line="289" w:lineRule="auto"/>
        <w:ind w:left="175" w:right="80" w:firstLine="639"/>
        <w:rPr>
          <w:rFonts w:ascii="仿宋" w:hAnsi="仿宋" w:eastAsia="仿宋" w:cs="仿宋"/>
          <w:sz w:val="33"/>
          <w:szCs w:val="33"/>
        </w:rPr>
      </w:pPr>
      <w:r>
        <w:rPr>
          <w:rFonts w:ascii="楷体" w:hAnsi="楷体" w:eastAsia="楷体" w:cs="楷体"/>
          <w:spacing w:val="-13"/>
          <w:sz w:val="33"/>
          <w:szCs w:val="33"/>
        </w:rPr>
        <w:t>3.安全管理。运输设施及施工作业要符合规程规定，各</w:t>
      </w:r>
      <w:r>
        <w:rPr>
          <w:rFonts w:ascii="仿宋" w:hAnsi="仿宋" w:eastAsia="仿宋" w:cs="仿宋"/>
          <w:spacing w:val="-16"/>
          <w:sz w:val="33"/>
          <w:szCs w:val="33"/>
        </w:rPr>
        <w:t>类标识、标志、信号、保护装置齐全有效。</w:t>
      </w:r>
    </w:p>
    <w:p>
      <w:pPr>
        <w:spacing w:before="87" w:line="305" w:lineRule="auto"/>
        <w:ind w:left="165" w:right="100" w:firstLine="639"/>
        <w:rPr>
          <w:rFonts w:ascii="楷体" w:hAnsi="楷体" w:eastAsia="楷体" w:cs="楷体"/>
          <w:sz w:val="33"/>
          <w:szCs w:val="33"/>
        </w:rPr>
      </w:pPr>
      <w:r>
        <w:rPr>
          <w:rFonts w:ascii="楷体" w:hAnsi="楷体" w:eastAsia="楷体" w:cs="楷体"/>
          <w:spacing w:val="-14"/>
          <w:sz w:val="33"/>
          <w:szCs w:val="33"/>
        </w:rPr>
        <w:t>4.文明生产。作业场所、设备设施整洁，各类物资摆放</w:t>
      </w:r>
      <w:r>
        <w:rPr>
          <w:rFonts w:ascii="楷体" w:hAnsi="楷体" w:eastAsia="楷体" w:cs="楷体"/>
          <w:spacing w:val="-24"/>
          <w:sz w:val="33"/>
          <w:szCs w:val="33"/>
        </w:rPr>
        <w:t>规整。</w:t>
      </w:r>
    </w:p>
    <w:p>
      <w:pPr>
        <w:spacing w:before="22" w:line="221" w:lineRule="auto"/>
        <w:ind w:left="815"/>
        <w:rPr>
          <w:rFonts w:ascii="黑体" w:hAnsi="黑体" w:eastAsia="黑体" w:cs="黑体"/>
          <w:sz w:val="33"/>
          <w:szCs w:val="33"/>
        </w:rPr>
      </w:pPr>
      <w:r>
        <w:rPr>
          <w:rFonts w:ascii="黑体" w:hAnsi="黑体" w:eastAsia="黑体" w:cs="黑体"/>
          <w:spacing w:val="-17"/>
          <w:sz w:val="33"/>
          <w:szCs w:val="33"/>
        </w:rPr>
        <w:t>二、评分方法</w:t>
      </w:r>
    </w:p>
    <w:p>
      <w:pPr>
        <w:spacing w:before="154" w:line="220" w:lineRule="auto"/>
        <w:ind w:left="845"/>
        <w:rPr>
          <w:rFonts w:ascii="楷体" w:hAnsi="楷体" w:eastAsia="楷体" w:cs="楷体"/>
          <w:sz w:val="33"/>
          <w:szCs w:val="33"/>
        </w:rPr>
      </w:pPr>
      <w:r>
        <w:rPr>
          <w:rFonts w:ascii="楷体" w:hAnsi="楷体" w:eastAsia="楷体" w:cs="楷体"/>
          <w:spacing w:val="-22"/>
          <w:sz w:val="33"/>
          <w:szCs w:val="33"/>
        </w:rPr>
        <w:t>1.存在重大事故隐患的，本部分不得分。</w:t>
      </w:r>
    </w:p>
    <w:p>
      <w:pPr>
        <w:spacing w:before="172" w:line="223" w:lineRule="auto"/>
        <w:ind w:left="795"/>
        <w:rPr>
          <w:rFonts w:ascii="楷体" w:hAnsi="楷体" w:eastAsia="楷体" w:cs="楷体"/>
          <w:sz w:val="33"/>
          <w:szCs w:val="33"/>
        </w:rPr>
      </w:pPr>
      <w:r>
        <w:rPr>
          <w:rFonts w:ascii="楷体" w:hAnsi="楷体" w:eastAsia="楷体" w:cs="楷体"/>
          <w:spacing w:val="-18"/>
          <w:sz w:val="33"/>
          <w:szCs w:val="33"/>
        </w:rPr>
        <w:t>2.单一运输工艺的评分</w:t>
      </w:r>
    </w:p>
    <w:p>
      <w:pPr>
        <w:spacing w:before="160" w:line="310" w:lineRule="auto"/>
        <w:ind w:left="165" w:right="52" w:firstLine="649"/>
        <w:rPr>
          <w:rFonts w:ascii="仿宋" w:hAnsi="仿宋" w:eastAsia="仿宋" w:cs="仿宋"/>
          <w:sz w:val="33"/>
          <w:szCs w:val="33"/>
        </w:rPr>
      </w:pPr>
      <w:r>
        <w:rPr>
          <w:rFonts w:ascii="仿宋" w:hAnsi="仿宋" w:eastAsia="仿宋" w:cs="仿宋"/>
          <w:spacing w:val="-20"/>
          <w:sz w:val="33"/>
          <w:szCs w:val="33"/>
        </w:rPr>
        <w:t>公路运输按照表4.2.4-1、铁路运输按照表4.2.4-2、带式</w:t>
      </w:r>
      <w:r>
        <w:rPr>
          <w:rFonts w:ascii="仿宋" w:hAnsi="仿宋" w:eastAsia="仿宋" w:cs="仿宋"/>
          <w:spacing w:val="-5"/>
          <w:sz w:val="33"/>
          <w:szCs w:val="33"/>
        </w:rPr>
        <w:t>输送机/破碎站运输按照表4.2.4-3进行评分，满分均为100</w:t>
      </w:r>
      <w:r>
        <w:rPr>
          <w:rFonts w:ascii="仿宋" w:hAnsi="仿宋" w:eastAsia="仿宋" w:cs="仿宋"/>
          <w:spacing w:val="-13"/>
          <w:sz w:val="33"/>
          <w:szCs w:val="33"/>
        </w:rPr>
        <w:t>分，按照所检查存在的问题进行扣分，缺项不得分，各小项</w:t>
      </w:r>
      <w:r>
        <w:rPr>
          <w:rFonts w:ascii="仿宋" w:hAnsi="仿宋" w:eastAsia="仿宋" w:cs="仿宋"/>
          <w:spacing w:val="-2"/>
          <w:sz w:val="33"/>
          <w:szCs w:val="33"/>
        </w:rPr>
        <w:t>分数扣完为止。项目内容中有缺项时按式(1)进行计算：</w:t>
      </w:r>
    </w:p>
    <w:p>
      <w:pPr>
        <w:pStyle w:val="2"/>
        <w:spacing w:line="319" w:lineRule="auto"/>
      </w:pPr>
      <w:r>
        <w:drawing>
          <wp:anchor distT="0" distB="0" distL="0" distR="0" simplePos="0" relativeHeight="251677696" behindDoc="0" locked="0" layoutInCell="1" allowOverlap="1">
            <wp:simplePos x="0" y="0"/>
            <wp:positionH relativeFrom="column">
              <wp:posOffset>1774190</wp:posOffset>
            </wp:positionH>
            <wp:positionV relativeFrom="paragraph">
              <wp:posOffset>0</wp:posOffset>
            </wp:positionV>
            <wp:extent cx="1466850" cy="45720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9"/>
                    <a:stretch>
                      <a:fillRect/>
                    </a:stretch>
                  </pic:blipFill>
                  <pic:spPr>
                    <a:xfrm>
                      <a:off x="0" y="0"/>
                      <a:ext cx="1466867" cy="457249"/>
                    </a:xfrm>
                    <a:prstGeom prst="rect">
                      <a:avLst/>
                    </a:prstGeom>
                  </pic:spPr>
                </pic:pic>
              </a:graphicData>
            </a:graphic>
          </wp:anchor>
        </w:drawing>
      </w:r>
    </w:p>
    <w:p>
      <w:pPr>
        <w:spacing w:before="108" w:line="222" w:lineRule="auto"/>
        <w:ind w:left="7754"/>
        <w:rPr>
          <w:rFonts w:ascii="宋体" w:hAnsi="宋体" w:eastAsia="宋体" w:cs="宋体"/>
          <w:sz w:val="33"/>
          <w:szCs w:val="33"/>
        </w:rPr>
      </w:pPr>
      <w:r>
        <w:rPr>
          <w:rFonts w:ascii="宋体" w:hAnsi="宋体" w:eastAsia="宋体" w:cs="宋体"/>
          <w:spacing w:val="-16"/>
          <w:sz w:val="33"/>
          <w:szCs w:val="33"/>
        </w:rPr>
        <w:t>(1)</w:t>
      </w:r>
    </w:p>
    <w:p>
      <w:pPr>
        <w:spacing w:before="190" w:line="301" w:lineRule="auto"/>
        <w:ind w:left="175" w:right="90" w:firstLine="39"/>
        <w:rPr>
          <w:rFonts w:ascii="仿宋" w:hAnsi="仿宋" w:eastAsia="仿宋" w:cs="仿宋"/>
          <w:sz w:val="33"/>
          <w:szCs w:val="33"/>
        </w:rPr>
      </w:pPr>
      <w:r>
        <w:rPr>
          <w:rFonts w:ascii="仿宋" w:hAnsi="仿宋" w:eastAsia="仿宋" w:cs="仿宋"/>
          <w:spacing w:val="-17"/>
          <w:sz w:val="33"/>
          <w:szCs w:val="33"/>
        </w:rPr>
        <w:t>式中</w:t>
      </w:r>
      <w:r>
        <w:rPr>
          <w:rFonts w:ascii="Times New Roman" w:hAnsi="Times New Roman" w:eastAsia="Times New Roman" w:cs="Times New Roman"/>
          <w:spacing w:val="-17"/>
          <w:sz w:val="33"/>
          <w:szCs w:val="33"/>
        </w:rPr>
        <w:t>Ai——</w:t>
      </w:r>
      <w:r>
        <w:rPr>
          <w:rFonts w:ascii="仿宋" w:hAnsi="仿宋" w:eastAsia="仿宋" w:cs="仿宋"/>
          <w:spacing w:val="-17"/>
          <w:sz w:val="33"/>
          <w:szCs w:val="33"/>
        </w:rPr>
        <w:t>公路、铁路、带式输送机/破碎站运输部分实得</w:t>
      </w:r>
      <w:r>
        <w:rPr>
          <w:rFonts w:ascii="仿宋" w:hAnsi="仿宋" w:eastAsia="仿宋" w:cs="仿宋"/>
          <w:spacing w:val="-22"/>
          <w:sz w:val="33"/>
          <w:szCs w:val="33"/>
        </w:rPr>
        <w:t>分数；</w:t>
      </w:r>
    </w:p>
    <w:p>
      <w:pPr>
        <w:spacing w:before="49" w:line="222" w:lineRule="auto"/>
        <w:ind w:left="1135"/>
        <w:rPr>
          <w:rFonts w:ascii="仿宋" w:hAnsi="仿宋" w:eastAsia="仿宋" w:cs="仿宋"/>
          <w:sz w:val="33"/>
          <w:szCs w:val="33"/>
        </w:rPr>
      </w:pPr>
      <w:r>
        <w:rPr>
          <w:rFonts w:ascii="Times New Roman" w:hAnsi="Times New Roman" w:eastAsia="Times New Roman" w:cs="Times New Roman"/>
          <w:spacing w:val="-20"/>
          <w:sz w:val="33"/>
          <w:szCs w:val="33"/>
        </w:rPr>
        <w:t>Bi——</w:t>
      </w:r>
      <w:r>
        <w:rPr>
          <w:rFonts w:ascii="仿宋" w:hAnsi="仿宋" w:eastAsia="仿宋" w:cs="仿宋"/>
          <w:spacing w:val="-20"/>
          <w:sz w:val="33"/>
          <w:szCs w:val="33"/>
        </w:rPr>
        <w:t>缺项标准分值；</w:t>
      </w:r>
    </w:p>
    <w:p>
      <w:pPr>
        <w:spacing w:before="150" w:line="306" w:lineRule="auto"/>
        <w:ind w:left="175" w:right="70" w:firstLine="969"/>
        <w:rPr>
          <w:rFonts w:ascii="仿宋" w:hAnsi="仿宋" w:eastAsia="仿宋" w:cs="仿宋"/>
          <w:sz w:val="33"/>
          <w:szCs w:val="33"/>
        </w:rPr>
      </w:pPr>
      <w:r>
        <w:rPr>
          <w:rFonts w:ascii="Times New Roman" w:hAnsi="Times New Roman" w:eastAsia="Times New Roman" w:cs="Times New Roman"/>
          <w:spacing w:val="-19"/>
          <w:sz w:val="33"/>
          <w:szCs w:val="33"/>
        </w:rPr>
        <w:t>Ci——</w:t>
      </w:r>
      <w:r>
        <w:rPr>
          <w:rFonts w:ascii="仿宋" w:hAnsi="仿宋" w:eastAsia="仿宋" w:cs="仿宋"/>
          <w:spacing w:val="-19"/>
          <w:sz w:val="33"/>
          <w:szCs w:val="33"/>
        </w:rPr>
        <w:t>公路、铁路、带式输送机/破碎站运输部分检查</w:t>
      </w:r>
      <w:r>
        <w:rPr>
          <w:rFonts w:ascii="仿宋" w:hAnsi="仿宋" w:eastAsia="仿宋" w:cs="仿宋"/>
          <w:spacing w:val="-20"/>
          <w:sz w:val="33"/>
          <w:szCs w:val="33"/>
        </w:rPr>
        <w:t>得分数。</w:t>
      </w:r>
    </w:p>
    <w:p>
      <w:pPr>
        <w:spacing w:line="306" w:lineRule="auto"/>
        <w:rPr>
          <w:rFonts w:ascii="仿宋" w:hAnsi="仿宋" w:eastAsia="仿宋" w:cs="仿宋"/>
          <w:sz w:val="33"/>
          <w:szCs w:val="33"/>
        </w:rPr>
        <w:sectPr>
          <w:footerReference r:id="rId89" w:type="default"/>
          <w:pgSz w:w="11900" w:h="16840"/>
          <w:pgMar w:top="1431" w:right="1619" w:bottom="1263" w:left="1785" w:header="0" w:footer="1074" w:gutter="0"/>
          <w:pgNumType w:fmt="decimal"/>
          <w:cols w:space="720" w:num="1"/>
        </w:sectPr>
      </w:pPr>
    </w:p>
    <w:p>
      <w:pPr>
        <w:spacing w:before="296" w:line="221" w:lineRule="auto"/>
        <w:ind w:left="710"/>
        <w:rPr>
          <w:rFonts w:ascii="仿宋" w:hAnsi="仿宋" w:eastAsia="仿宋" w:cs="仿宋"/>
          <w:sz w:val="33"/>
          <w:szCs w:val="33"/>
        </w:rPr>
      </w:pPr>
      <w:r>
        <w:rPr>
          <w:rFonts w:ascii="仿宋" w:hAnsi="仿宋" w:eastAsia="仿宋" w:cs="仿宋"/>
          <w:spacing w:val="-17"/>
          <w:sz w:val="33"/>
          <w:szCs w:val="33"/>
        </w:rPr>
        <w:t>3.采用多种运输工艺的评分</w:t>
      </w:r>
    </w:p>
    <w:p>
      <w:pPr>
        <w:spacing w:before="174" w:line="221" w:lineRule="auto"/>
        <w:ind w:left="730"/>
        <w:rPr>
          <w:rFonts w:ascii="仿宋" w:hAnsi="仿宋" w:eastAsia="仿宋" w:cs="仿宋"/>
          <w:sz w:val="33"/>
          <w:szCs w:val="33"/>
        </w:rPr>
      </w:pPr>
      <w:r>
        <w:rPr>
          <w:rFonts w:ascii="仿宋" w:hAnsi="仿宋" w:eastAsia="仿宋" w:cs="仿宋"/>
          <w:sz w:val="33"/>
          <w:szCs w:val="33"/>
        </w:rPr>
        <w:t>按照近12个月每种工艺实际运输量比例，加权平均后</w:t>
      </w:r>
    </w:p>
    <w:p>
      <w:pPr>
        <w:spacing w:line="96" w:lineRule="exact"/>
      </w:pPr>
    </w:p>
    <w:p>
      <w:pPr>
        <w:spacing w:line="96" w:lineRule="exact"/>
        <w:sectPr>
          <w:footerReference r:id="rId90" w:type="default"/>
          <w:pgSz w:w="11900" w:h="16840"/>
          <w:pgMar w:top="1431" w:right="1785" w:bottom="1173" w:left="1579" w:header="0" w:footer="984" w:gutter="0"/>
          <w:pgNumType w:fmt="decimal"/>
          <w:cols w:equalWidth="0" w:num="1">
            <w:col w:w="8536"/>
          </w:cols>
        </w:sectPr>
      </w:pPr>
    </w:p>
    <w:p>
      <w:pPr>
        <w:spacing w:before="67" w:line="203" w:lineRule="auto"/>
        <w:ind w:left="90"/>
        <w:rPr>
          <w:rFonts w:ascii="仿宋" w:hAnsi="仿宋" w:eastAsia="仿宋" w:cs="仿宋"/>
          <w:sz w:val="33"/>
          <w:szCs w:val="33"/>
        </w:rPr>
      </w:pPr>
      <w:r>
        <w:rPr>
          <w:rFonts w:ascii="仿宋" w:hAnsi="仿宋" w:eastAsia="仿宋" w:cs="仿宋"/>
          <w:sz w:val="33"/>
          <w:szCs w:val="33"/>
        </w:rPr>
        <w:t>作为运输部分的最终得分，按式(2)进行计算：</w:t>
      </w:r>
    </w:p>
    <w:p>
      <w:pPr>
        <w:spacing w:line="910" w:lineRule="exact"/>
        <w:ind w:firstLine="3050"/>
      </w:pPr>
      <w:r>
        <w:rPr>
          <w:position w:val="-18"/>
        </w:rPr>
        <w:drawing>
          <wp:inline distT="0" distB="0" distL="0" distR="0">
            <wp:extent cx="1148715" cy="5778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50"/>
                    <a:stretch>
                      <a:fillRect/>
                    </a:stretch>
                  </pic:blipFill>
                  <pic:spPr>
                    <a:xfrm>
                      <a:off x="0" y="0"/>
                      <a:ext cx="1149343" cy="577870"/>
                    </a:xfrm>
                    <a:prstGeom prst="rect">
                      <a:avLst/>
                    </a:prstGeom>
                  </pic:spPr>
                </pic:pic>
              </a:graphicData>
            </a:graphic>
          </wp:inline>
        </w:drawing>
      </w:r>
    </w:p>
    <w:p>
      <w:pPr>
        <w:pStyle w:val="2"/>
        <w:spacing w:line="14" w:lineRule="auto"/>
        <w:rPr>
          <w:sz w:val="2"/>
        </w:rPr>
      </w:pPr>
      <w:r>
        <w:rPr>
          <w:sz w:val="2"/>
          <w:szCs w:val="2"/>
        </w:rPr>
        <w:br w:type="column"/>
      </w:r>
    </w:p>
    <w:p>
      <w:pPr>
        <w:pStyle w:val="2"/>
        <w:spacing w:line="311" w:lineRule="auto"/>
      </w:pPr>
    </w:p>
    <w:p>
      <w:pPr>
        <w:pStyle w:val="2"/>
        <w:spacing w:line="312" w:lineRule="auto"/>
      </w:pPr>
    </w:p>
    <w:p>
      <w:pPr>
        <w:pStyle w:val="2"/>
        <w:spacing w:line="312" w:lineRule="auto"/>
      </w:pPr>
    </w:p>
    <w:p>
      <w:pPr>
        <w:spacing w:before="107" w:line="184" w:lineRule="auto"/>
        <w:rPr>
          <w:rFonts w:ascii="宋体" w:hAnsi="宋体" w:eastAsia="宋体" w:cs="宋体"/>
          <w:sz w:val="33"/>
          <w:szCs w:val="33"/>
        </w:rPr>
      </w:pPr>
      <w:r>
        <w:rPr>
          <w:rFonts w:ascii="宋体" w:hAnsi="宋体" w:eastAsia="宋体" w:cs="宋体"/>
          <w:spacing w:val="-16"/>
          <w:sz w:val="33"/>
          <w:szCs w:val="33"/>
        </w:rPr>
        <w:t>(2)</w:t>
      </w:r>
    </w:p>
    <w:p>
      <w:pPr>
        <w:spacing w:line="184" w:lineRule="auto"/>
        <w:rPr>
          <w:rFonts w:ascii="宋体" w:hAnsi="宋体" w:eastAsia="宋体" w:cs="宋体"/>
          <w:sz w:val="33"/>
          <w:szCs w:val="33"/>
        </w:rPr>
        <w:sectPr>
          <w:type w:val="continuous"/>
          <w:pgSz w:w="11900" w:h="16840"/>
          <w:pgMar w:top="1431" w:right="1785" w:bottom="1173" w:left="1579" w:header="0" w:footer="984" w:gutter="0"/>
          <w:pgNumType w:fmt="decimal"/>
          <w:cols w:equalWidth="0" w:num="2">
            <w:col w:w="7591" w:space="100"/>
            <w:col w:w="846"/>
          </w:cols>
        </w:sectPr>
      </w:pPr>
    </w:p>
    <w:p>
      <w:pPr>
        <w:spacing w:before="234" w:line="222" w:lineRule="auto"/>
        <w:ind w:left="100"/>
        <w:rPr>
          <w:rFonts w:ascii="仿宋" w:hAnsi="仿宋" w:eastAsia="仿宋" w:cs="仿宋"/>
          <w:sz w:val="33"/>
          <w:szCs w:val="33"/>
        </w:rPr>
      </w:pPr>
      <w:r>
        <w:rPr>
          <w:rFonts w:ascii="仿宋" w:hAnsi="仿宋" w:eastAsia="仿宋" w:cs="仿宋"/>
          <w:spacing w:val="-10"/>
          <w:sz w:val="33"/>
          <w:szCs w:val="33"/>
        </w:rPr>
        <w:t>式中</w:t>
      </w:r>
      <w:r>
        <w:rPr>
          <w:rFonts w:ascii="Times New Roman" w:hAnsi="Times New Roman" w:eastAsia="Times New Roman" w:cs="Times New Roman"/>
          <w:spacing w:val="-10"/>
          <w:sz w:val="33"/>
          <w:szCs w:val="33"/>
        </w:rPr>
        <w:t>A</w:t>
      </w:r>
      <w:r>
        <w:rPr>
          <w:rFonts w:ascii="仿宋" w:hAnsi="仿宋" w:eastAsia="仿宋" w:cs="仿宋"/>
          <w:spacing w:val="-10"/>
          <w:sz w:val="33"/>
          <w:szCs w:val="33"/>
        </w:rPr>
        <w:t>运输部分实得分数；</w:t>
      </w:r>
    </w:p>
    <w:p>
      <w:pPr>
        <w:spacing w:before="198" w:line="331" w:lineRule="auto"/>
        <w:ind w:left="1009" w:right="3459" w:hanging="9"/>
        <w:rPr>
          <w:rFonts w:ascii="仿宋" w:hAnsi="仿宋" w:eastAsia="仿宋" w:cs="仿宋"/>
          <w:sz w:val="33"/>
          <w:szCs w:val="33"/>
        </w:rPr>
      </w:pPr>
      <w:r>
        <w:rPr>
          <w:rFonts w:ascii="Times New Roman" w:hAnsi="Times New Roman" w:eastAsia="Times New Roman" w:cs="Times New Roman"/>
          <w:spacing w:val="-7"/>
          <w:sz w:val="33"/>
          <w:szCs w:val="33"/>
        </w:rPr>
        <w:t>n</w:t>
      </w:r>
      <w:r>
        <w:rPr>
          <w:rFonts w:ascii="仿宋" w:hAnsi="仿宋" w:eastAsia="仿宋" w:cs="仿宋"/>
          <w:spacing w:val="-7"/>
          <w:sz w:val="33"/>
          <w:szCs w:val="33"/>
        </w:rPr>
        <w:t>检查的运输工艺种数；</w:t>
      </w:r>
      <w:r>
        <w:rPr>
          <w:rFonts w:ascii="宋体" w:hAnsi="宋体" w:eastAsia="宋体" w:cs="宋体"/>
          <w:spacing w:val="-17"/>
          <w:sz w:val="33"/>
          <w:szCs w:val="33"/>
        </w:rPr>
        <w:t>Ai——</w:t>
      </w:r>
      <w:r>
        <w:rPr>
          <w:rFonts w:ascii="仿宋" w:hAnsi="仿宋" w:eastAsia="仿宋" w:cs="仿宋"/>
          <w:spacing w:val="-17"/>
          <w:sz w:val="33"/>
          <w:szCs w:val="33"/>
        </w:rPr>
        <w:t>检查的每种工艺得分；</w:t>
      </w:r>
    </w:p>
    <w:p>
      <w:pPr>
        <w:spacing w:before="27" w:line="317" w:lineRule="auto"/>
        <w:ind w:left="690" w:right="1019" w:firstLine="319"/>
        <w:rPr>
          <w:rFonts w:ascii="仿宋" w:hAnsi="仿宋" w:eastAsia="仿宋" w:cs="仿宋"/>
          <w:sz w:val="33"/>
          <w:szCs w:val="33"/>
        </w:rPr>
      </w:pPr>
      <w:r>
        <w:rPr>
          <w:rFonts w:ascii="Times New Roman" w:hAnsi="Times New Roman" w:eastAsia="Times New Roman" w:cs="Times New Roman"/>
          <w:spacing w:val="-5"/>
          <w:sz w:val="33"/>
          <w:szCs w:val="33"/>
        </w:rPr>
        <w:t>Di——</w:t>
      </w:r>
      <w:r>
        <w:rPr>
          <w:rFonts w:ascii="仿宋" w:hAnsi="仿宋" w:eastAsia="仿宋" w:cs="仿宋"/>
          <w:spacing w:val="-5"/>
          <w:sz w:val="33"/>
          <w:szCs w:val="33"/>
        </w:rPr>
        <w:t>每种工艺的近12个月实际运输量比例。</w:t>
      </w:r>
      <w:r>
        <w:rPr>
          <w:rFonts w:ascii="仿宋" w:hAnsi="仿宋" w:eastAsia="仿宋" w:cs="仿宋"/>
          <w:spacing w:val="-16"/>
          <w:sz w:val="33"/>
          <w:szCs w:val="33"/>
        </w:rPr>
        <w:t>4.附加项评分</w:t>
      </w:r>
    </w:p>
    <w:p>
      <w:pPr>
        <w:spacing w:before="79" w:line="257" w:lineRule="auto"/>
        <w:ind w:left="80" w:right="202" w:firstLine="629"/>
        <w:rPr>
          <w:rFonts w:ascii="仿宋" w:hAnsi="仿宋" w:eastAsia="仿宋" w:cs="仿宋"/>
          <w:sz w:val="33"/>
          <w:szCs w:val="33"/>
        </w:rPr>
      </w:pPr>
      <w:r>
        <w:rPr>
          <w:rFonts w:ascii="仿宋" w:hAnsi="仿宋" w:eastAsia="仿宋" w:cs="仿宋"/>
          <w:spacing w:val="-13"/>
          <w:sz w:val="33"/>
          <w:szCs w:val="33"/>
        </w:rPr>
        <w:t>符合要求的得分，不符合要求的不得分也不扣分。附加</w:t>
      </w:r>
      <w:r>
        <w:rPr>
          <w:rFonts w:ascii="仿宋" w:hAnsi="仿宋" w:eastAsia="仿宋" w:cs="仿宋"/>
          <w:spacing w:val="-6"/>
          <w:sz w:val="33"/>
          <w:szCs w:val="33"/>
        </w:rPr>
        <w:t>项得分计入本部分总得分，最多加2分。</w:t>
      </w:r>
    </w:p>
    <w:p>
      <w:pPr>
        <w:spacing w:line="257" w:lineRule="auto"/>
        <w:rPr>
          <w:rFonts w:ascii="仿宋" w:hAnsi="仿宋" w:eastAsia="仿宋" w:cs="仿宋"/>
          <w:sz w:val="33"/>
          <w:szCs w:val="33"/>
        </w:rPr>
        <w:sectPr>
          <w:type w:val="continuous"/>
          <w:pgSz w:w="11900" w:h="16840"/>
          <w:pgMar w:top="1431" w:right="1785" w:bottom="1173" w:left="1579" w:header="0" w:footer="984" w:gutter="0"/>
          <w:pgNumType w:fmt="decimal"/>
          <w:cols w:equalWidth="0" w:num="1">
            <w:col w:w="8536"/>
          </w:cols>
        </w:sectPr>
      </w:pPr>
    </w:p>
    <w:p>
      <w:pPr>
        <w:spacing w:before="56" w:line="219" w:lineRule="auto"/>
        <w:ind w:left="1649"/>
        <w:rPr>
          <w:rFonts w:ascii="宋体" w:hAnsi="宋体" w:eastAsia="宋体" w:cs="宋体"/>
          <w:sz w:val="28"/>
          <w:szCs w:val="28"/>
        </w:rPr>
      </w:pPr>
      <w:r>
        <w:rPr>
          <w:rFonts w:ascii="宋体" w:hAnsi="宋体" w:eastAsia="宋体" w:cs="宋体"/>
          <w:b/>
          <w:bCs/>
          <w:spacing w:val="-4"/>
          <w:sz w:val="28"/>
          <w:szCs w:val="28"/>
        </w:rPr>
        <w:t>表4.2.4-1露天煤矿公路运输标准化评分表</w:t>
      </w:r>
    </w:p>
    <w:p>
      <w:pPr>
        <w:spacing w:line="45" w:lineRule="exact"/>
      </w:pPr>
    </w:p>
    <w:tbl>
      <w:tblPr>
        <w:tblStyle w:val="7"/>
        <w:tblW w:w="8460" w:type="dxa"/>
        <w:tblInd w:w="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0"/>
        <w:gridCol w:w="750"/>
        <w:gridCol w:w="2320"/>
        <w:gridCol w:w="800"/>
        <w:gridCol w:w="2710"/>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120" w:type="dxa"/>
            <w:tcBorders>
              <w:left w:val="nil"/>
            </w:tcBorders>
            <w:vAlign w:val="top"/>
          </w:tcPr>
          <w:p>
            <w:pPr>
              <w:pStyle w:val="8"/>
              <w:spacing w:before="174" w:line="220" w:lineRule="auto"/>
              <w:ind w:left="359"/>
              <w:rPr>
                <w:sz w:val="22"/>
                <w:szCs w:val="22"/>
              </w:rPr>
            </w:pPr>
            <w:r>
              <w:rPr>
                <w:spacing w:val="-6"/>
                <w:sz w:val="22"/>
                <w:szCs w:val="22"/>
              </w:rPr>
              <w:t>项目</w:t>
            </w:r>
          </w:p>
        </w:tc>
        <w:tc>
          <w:tcPr>
            <w:tcW w:w="750" w:type="dxa"/>
            <w:vAlign w:val="top"/>
          </w:tcPr>
          <w:p>
            <w:pPr>
              <w:pStyle w:val="8"/>
              <w:spacing w:before="64" w:line="206" w:lineRule="auto"/>
              <w:ind w:left="144" w:right="112"/>
              <w:rPr>
                <w:sz w:val="22"/>
                <w:szCs w:val="22"/>
              </w:rPr>
            </w:pPr>
            <w:r>
              <w:rPr>
                <w:spacing w:val="-32"/>
                <w:sz w:val="22"/>
                <w:szCs w:val="22"/>
              </w:rPr>
              <w:t>项目</w:t>
            </w:r>
            <w:r>
              <w:rPr>
                <w:spacing w:val="5"/>
                <w:sz w:val="22"/>
                <w:szCs w:val="22"/>
              </w:rPr>
              <w:t>内容</w:t>
            </w:r>
          </w:p>
        </w:tc>
        <w:tc>
          <w:tcPr>
            <w:tcW w:w="2320" w:type="dxa"/>
            <w:vAlign w:val="top"/>
          </w:tcPr>
          <w:p>
            <w:pPr>
              <w:pStyle w:val="8"/>
              <w:spacing w:before="172" w:line="219" w:lineRule="auto"/>
              <w:ind w:left="745"/>
              <w:rPr>
                <w:sz w:val="22"/>
                <w:szCs w:val="22"/>
              </w:rPr>
            </w:pPr>
            <w:r>
              <w:rPr>
                <w:spacing w:val="-2"/>
                <w:sz w:val="22"/>
                <w:szCs w:val="22"/>
              </w:rPr>
              <w:t>基本要求</w:t>
            </w:r>
          </w:p>
        </w:tc>
        <w:tc>
          <w:tcPr>
            <w:tcW w:w="800" w:type="dxa"/>
            <w:vAlign w:val="top"/>
          </w:tcPr>
          <w:p>
            <w:pPr>
              <w:pStyle w:val="8"/>
              <w:spacing w:before="44" w:line="214" w:lineRule="auto"/>
              <w:ind w:left="175" w:right="184"/>
              <w:rPr>
                <w:sz w:val="22"/>
                <w:szCs w:val="22"/>
              </w:rPr>
            </w:pPr>
            <w:r>
              <w:rPr>
                <w:spacing w:val="-5"/>
                <w:sz w:val="22"/>
                <w:szCs w:val="22"/>
              </w:rPr>
              <w:t>标准</w:t>
            </w:r>
            <w:r>
              <w:rPr>
                <w:spacing w:val="-6"/>
                <w:sz w:val="22"/>
                <w:szCs w:val="22"/>
              </w:rPr>
              <w:t>分值</w:t>
            </w:r>
          </w:p>
        </w:tc>
        <w:tc>
          <w:tcPr>
            <w:tcW w:w="2710" w:type="dxa"/>
            <w:vAlign w:val="top"/>
          </w:tcPr>
          <w:p>
            <w:pPr>
              <w:pStyle w:val="8"/>
              <w:spacing w:before="174" w:line="220" w:lineRule="auto"/>
              <w:ind w:left="945"/>
              <w:rPr>
                <w:sz w:val="22"/>
                <w:szCs w:val="22"/>
              </w:rPr>
            </w:pPr>
            <w:r>
              <w:rPr>
                <w:spacing w:val="-2"/>
                <w:sz w:val="22"/>
                <w:szCs w:val="22"/>
              </w:rPr>
              <w:t>评分方法</w:t>
            </w:r>
          </w:p>
        </w:tc>
        <w:tc>
          <w:tcPr>
            <w:tcW w:w="760" w:type="dxa"/>
            <w:tcBorders>
              <w:right w:val="nil"/>
            </w:tcBorders>
            <w:vAlign w:val="top"/>
          </w:tcPr>
          <w:p>
            <w:pPr>
              <w:pStyle w:val="8"/>
              <w:spacing w:before="174" w:line="219" w:lineRule="auto"/>
              <w:ind w:left="165"/>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9" w:hRule="atLeast"/>
        </w:trPr>
        <w:tc>
          <w:tcPr>
            <w:tcW w:w="1120" w:type="dxa"/>
            <w:vMerge w:val="restart"/>
            <w:tcBorders>
              <w:left w:val="nil"/>
              <w:bottom w:val="nil"/>
            </w:tcBorders>
            <w:textDirection w:val="tbRlV"/>
            <w:vAlign w:val="top"/>
          </w:tcPr>
          <w:p>
            <w:pPr>
              <w:spacing w:line="357" w:lineRule="auto"/>
              <w:rPr>
                <w:rFonts w:ascii="Arial"/>
                <w:sz w:val="21"/>
              </w:rPr>
            </w:pPr>
          </w:p>
          <w:p>
            <w:pPr>
              <w:pStyle w:val="8"/>
              <w:spacing w:before="74" w:line="201" w:lineRule="auto"/>
              <w:ind w:left="639"/>
              <w:rPr>
                <w:sz w:val="22"/>
                <w:szCs w:val="22"/>
              </w:rPr>
            </w:pPr>
            <w:r>
              <w:rPr>
                <w:rFonts w:hint="eastAsia"/>
                <w:spacing w:val="12"/>
                <w:w w:val="121"/>
                <w:sz w:val="22"/>
                <w:szCs w:val="22"/>
                <w:lang w:val="en-US" w:eastAsia="zh-CN"/>
              </w:rPr>
              <w:t>一、</w:t>
            </w:r>
            <w:r>
              <w:rPr>
                <w:spacing w:val="12"/>
                <w:w w:val="121"/>
                <w:sz w:val="22"/>
                <w:szCs w:val="22"/>
              </w:rPr>
              <w:t>技术管理(30分)</w:t>
            </w:r>
          </w:p>
        </w:tc>
        <w:tc>
          <w:tcPr>
            <w:tcW w:w="750" w:type="dxa"/>
            <w:vAlign w:val="top"/>
          </w:tcPr>
          <w:p>
            <w:pPr>
              <w:pStyle w:val="8"/>
              <w:spacing w:before="128" w:line="228" w:lineRule="auto"/>
              <w:ind w:left="144" w:right="141"/>
              <w:rPr>
                <w:sz w:val="22"/>
                <w:szCs w:val="22"/>
              </w:rPr>
            </w:pPr>
            <w:r>
              <w:rPr>
                <w:spacing w:val="-6"/>
                <w:sz w:val="22"/>
                <w:szCs w:val="22"/>
              </w:rPr>
              <w:t>路面</w:t>
            </w:r>
            <w:r>
              <w:rPr>
                <w:spacing w:val="6"/>
                <w:sz w:val="22"/>
                <w:szCs w:val="22"/>
              </w:rPr>
              <w:t>宽度</w:t>
            </w:r>
          </w:p>
        </w:tc>
        <w:tc>
          <w:tcPr>
            <w:tcW w:w="2320" w:type="dxa"/>
            <w:vAlign w:val="top"/>
          </w:tcPr>
          <w:p>
            <w:pPr>
              <w:pStyle w:val="8"/>
              <w:spacing w:before="257" w:line="219" w:lineRule="auto"/>
              <w:ind w:left="105"/>
              <w:rPr>
                <w:sz w:val="22"/>
                <w:szCs w:val="22"/>
              </w:rPr>
            </w:pPr>
            <w:r>
              <w:rPr>
                <w:spacing w:val="-2"/>
                <w:sz w:val="22"/>
                <w:szCs w:val="22"/>
              </w:rPr>
              <w:t>符合年度采矿设计</w:t>
            </w:r>
          </w:p>
        </w:tc>
        <w:tc>
          <w:tcPr>
            <w:tcW w:w="800" w:type="dxa"/>
            <w:vAlign w:val="top"/>
          </w:tcPr>
          <w:p>
            <w:pPr>
              <w:spacing w:line="241" w:lineRule="auto"/>
              <w:rPr>
                <w:rFonts w:ascii="Arial"/>
                <w:sz w:val="21"/>
              </w:rPr>
            </w:pPr>
          </w:p>
          <w:p>
            <w:pPr>
              <w:pStyle w:val="8"/>
              <w:spacing w:before="72" w:line="184" w:lineRule="auto"/>
              <w:ind w:left="284"/>
              <w:rPr>
                <w:sz w:val="22"/>
                <w:szCs w:val="22"/>
              </w:rPr>
            </w:pPr>
            <w:r>
              <w:rPr>
                <w:spacing w:val="-7"/>
                <w:sz w:val="22"/>
                <w:szCs w:val="22"/>
              </w:rPr>
              <w:t>10</w:t>
            </w:r>
          </w:p>
        </w:tc>
        <w:tc>
          <w:tcPr>
            <w:tcW w:w="2710" w:type="dxa"/>
            <w:vAlign w:val="top"/>
          </w:tcPr>
          <w:p>
            <w:pPr>
              <w:pStyle w:val="8"/>
              <w:spacing w:before="128" w:line="224" w:lineRule="auto"/>
              <w:ind w:left="114"/>
              <w:rPr>
                <w:sz w:val="22"/>
                <w:szCs w:val="22"/>
              </w:rPr>
            </w:pPr>
            <w:r>
              <w:rPr>
                <w:spacing w:val="-5"/>
                <w:sz w:val="22"/>
                <w:szCs w:val="22"/>
              </w:rPr>
              <w:t>查现场和资料。不符合设计</w:t>
            </w:r>
            <w:r>
              <w:rPr>
                <w:spacing w:val="1"/>
                <w:sz w:val="22"/>
                <w:szCs w:val="22"/>
              </w:rPr>
              <w:t>1处扣2分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0" w:hRule="atLeast"/>
        </w:trPr>
        <w:tc>
          <w:tcPr>
            <w:tcW w:w="1120" w:type="dxa"/>
            <w:vMerge w:val="continue"/>
            <w:tcBorders>
              <w:top w:val="nil"/>
              <w:left w:val="nil"/>
              <w:bottom w:val="nil"/>
            </w:tcBorders>
            <w:textDirection w:val="tbRlV"/>
            <w:vAlign w:val="top"/>
          </w:tcPr>
          <w:p>
            <w:pPr>
              <w:rPr>
                <w:rFonts w:ascii="Arial"/>
                <w:sz w:val="21"/>
              </w:rPr>
            </w:pPr>
          </w:p>
        </w:tc>
        <w:tc>
          <w:tcPr>
            <w:tcW w:w="750" w:type="dxa"/>
            <w:vAlign w:val="top"/>
          </w:tcPr>
          <w:p>
            <w:pPr>
              <w:pStyle w:val="8"/>
              <w:spacing w:before="70" w:line="222" w:lineRule="auto"/>
              <w:ind w:left="144" w:right="141"/>
              <w:rPr>
                <w:sz w:val="22"/>
                <w:szCs w:val="22"/>
              </w:rPr>
            </w:pPr>
            <w:r>
              <w:rPr>
                <w:spacing w:val="-6"/>
                <w:sz w:val="22"/>
                <w:szCs w:val="22"/>
              </w:rPr>
              <w:t>路面</w:t>
            </w:r>
            <w:r>
              <w:rPr>
                <w:spacing w:val="6"/>
                <w:sz w:val="22"/>
                <w:szCs w:val="22"/>
              </w:rPr>
              <w:t>坡度</w:t>
            </w:r>
          </w:p>
        </w:tc>
        <w:tc>
          <w:tcPr>
            <w:tcW w:w="2320" w:type="dxa"/>
            <w:vAlign w:val="top"/>
          </w:tcPr>
          <w:p>
            <w:pPr>
              <w:pStyle w:val="8"/>
              <w:spacing w:before="198" w:line="219" w:lineRule="auto"/>
              <w:ind w:left="105"/>
              <w:rPr>
                <w:sz w:val="22"/>
                <w:szCs w:val="22"/>
              </w:rPr>
            </w:pPr>
            <w:r>
              <w:rPr>
                <w:spacing w:val="-2"/>
                <w:sz w:val="22"/>
                <w:szCs w:val="22"/>
              </w:rPr>
              <w:t>符合年度采矿设计</w:t>
            </w:r>
          </w:p>
        </w:tc>
        <w:tc>
          <w:tcPr>
            <w:tcW w:w="800" w:type="dxa"/>
            <w:vAlign w:val="top"/>
          </w:tcPr>
          <w:p>
            <w:pPr>
              <w:pStyle w:val="8"/>
              <w:spacing w:before="256" w:line="183" w:lineRule="auto"/>
              <w:ind w:left="334"/>
              <w:rPr>
                <w:sz w:val="22"/>
                <w:szCs w:val="22"/>
              </w:rPr>
            </w:pPr>
            <w:r>
              <w:rPr>
                <w:sz w:val="22"/>
                <w:szCs w:val="22"/>
              </w:rPr>
              <w:t>8</w:t>
            </w:r>
          </w:p>
        </w:tc>
        <w:tc>
          <w:tcPr>
            <w:tcW w:w="2710" w:type="dxa"/>
            <w:vAlign w:val="top"/>
          </w:tcPr>
          <w:p>
            <w:pPr>
              <w:pStyle w:val="8"/>
              <w:spacing w:before="49" w:line="228" w:lineRule="auto"/>
              <w:ind w:left="113" w:hanging="19"/>
              <w:rPr>
                <w:sz w:val="22"/>
                <w:szCs w:val="22"/>
              </w:rPr>
            </w:pPr>
            <w:r>
              <w:rPr>
                <w:spacing w:val="-3"/>
                <w:sz w:val="22"/>
                <w:szCs w:val="22"/>
              </w:rPr>
              <w:t>查现场和资料。不符合设计</w:t>
            </w:r>
            <w:r>
              <w:rPr>
                <w:sz w:val="22"/>
                <w:szCs w:val="22"/>
              </w:rPr>
              <w:t>1处扣2分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trPr>
        <w:tc>
          <w:tcPr>
            <w:tcW w:w="1120" w:type="dxa"/>
            <w:vMerge w:val="continue"/>
            <w:tcBorders>
              <w:top w:val="nil"/>
              <w:left w:val="nil"/>
              <w:bottom w:val="nil"/>
            </w:tcBorders>
            <w:textDirection w:val="tbRlV"/>
            <w:vAlign w:val="top"/>
          </w:tcPr>
          <w:p>
            <w:pPr>
              <w:rPr>
                <w:rFonts w:ascii="Arial"/>
                <w:sz w:val="21"/>
              </w:rPr>
            </w:pPr>
          </w:p>
        </w:tc>
        <w:tc>
          <w:tcPr>
            <w:tcW w:w="750" w:type="dxa"/>
            <w:vAlign w:val="top"/>
          </w:tcPr>
          <w:p>
            <w:pPr>
              <w:pStyle w:val="8"/>
              <w:spacing w:before="31" w:line="209" w:lineRule="auto"/>
              <w:ind w:left="144" w:right="122"/>
              <w:rPr>
                <w:sz w:val="22"/>
                <w:szCs w:val="22"/>
              </w:rPr>
            </w:pPr>
            <w:r>
              <w:rPr>
                <w:spacing w:val="4"/>
                <w:sz w:val="22"/>
                <w:szCs w:val="22"/>
              </w:rPr>
              <w:t>交叉</w:t>
            </w:r>
            <w:r>
              <w:rPr>
                <w:spacing w:val="16"/>
                <w:sz w:val="22"/>
                <w:szCs w:val="22"/>
              </w:rPr>
              <w:t>路口</w:t>
            </w:r>
          </w:p>
        </w:tc>
        <w:tc>
          <w:tcPr>
            <w:tcW w:w="2320" w:type="dxa"/>
            <w:vAlign w:val="top"/>
          </w:tcPr>
          <w:p>
            <w:pPr>
              <w:pStyle w:val="8"/>
              <w:spacing w:before="160" w:line="219" w:lineRule="auto"/>
              <w:ind w:left="105"/>
              <w:rPr>
                <w:sz w:val="22"/>
                <w:szCs w:val="22"/>
              </w:rPr>
            </w:pPr>
            <w:r>
              <w:rPr>
                <w:spacing w:val="-2"/>
                <w:sz w:val="22"/>
                <w:szCs w:val="22"/>
              </w:rPr>
              <w:t>视距符合要求</w:t>
            </w:r>
          </w:p>
        </w:tc>
        <w:tc>
          <w:tcPr>
            <w:tcW w:w="800" w:type="dxa"/>
            <w:vAlign w:val="top"/>
          </w:tcPr>
          <w:p>
            <w:pPr>
              <w:pStyle w:val="8"/>
              <w:spacing w:before="217" w:line="182" w:lineRule="auto"/>
              <w:ind w:left="334"/>
              <w:rPr>
                <w:sz w:val="22"/>
                <w:szCs w:val="22"/>
              </w:rPr>
            </w:pPr>
            <w:r>
              <w:rPr>
                <w:sz w:val="22"/>
                <w:szCs w:val="22"/>
              </w:rPr>
              <w:t>5</w:t>
            </w:r>
          </w:p>
        </w:tc>
        <w:tc>
          <w:tcPr>
            <w:tcW w:w="2710" w:type="dxa"/>
            <w:vAlign w:val="top"/>
          </w:tcPr>
          <w:p>
            <w:pPr>
              <w:pStyle w:val="8"/>
              <w:spacing w:before="39" w:line="206" w:lineRule="auto"/>
              <w:ind w:left="124" w:right="26"/>
              <w:rPr>
                <w:sz w:val="22"/>
                <w:szCs w:val="22"/>
              </w:rPr>
            </w:pPr>
            <w:r>
              <w:rPr>
                <w:spacing w:val="1"/>
                <w:sz w:val="22"/>
                <w:szCs w:val="22"/>
              </w:rPr>
              <w:t>查现场。不符合要求1处扣</w:t>
            </w:r>
            <w:r>
              <w:rPr>
                <w:spacing w:val="4"/>
                <w:sz w:val="22"/>
                <w:szCs w:val="22"/>
              </w:rPr>
              <w:t>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1120" w:type="dxa"/>
            <w:vMerge w:val="continue"/>
            <w:tcBorders>
              <w:top w:val="nil"/>
              <w:left w:val="nil"/>
              <w:bottom w:val="nil"/>
            </w:tcBorders>
            <w:textDirection w:val="tbRlV"/>
            <w:vAlign w:val="top"/>
          </w:tcPr>
          <w:p>
            <w:pPr>
              <w:rPr>
                <w:rFonts w:ascii="Arial"/>
                <w:sz w:val="21"/>
              </w:rPr>
            </w:pPr>
          </w:p>
        </w:tc>
        <w:tc>
          <w:tcPr>
            <w:tcW w:w="750" w:type="dxa"/>
            <w:vAlign w:val="top"/>
          </w:tcPr>
          <w:p>
            <w:pPr>
              <w:pStyle w:val="8"/>
              <w:spacing w:before="30" w:line="220" w:lineRule="auto"/>
              <w:ind w:left="144"/>
              <w:rPr>
                <w:sz w:val="22"/>
                <w:szCs w:val="22"/>
              </w:rPr>
            </w:pPr>
            <w:r>
              <w:rPr>
                <w:spacing w:val="-3"/>
                <w:sz w:val="22"/>
                <w:szCs w:val="22"/>
              </w:rPr>
              <w:t>变坡</w:t>
            </w:r>
          </w:p>
          <w:p>
            <w:pPr>
              <w:pStyle w:val="8"/>
              <w:spacing w:before="12" w:line="197" w:lineRule="auto"/>
              <w:ind w:left="255"/>
              <w:rPr>
                <w:sz w:val="22"/>
                <w:szCs w:val="22"/>
              </w:rPr>
            </w:pPr>
            <w:r>
              <w:rPr>
                <w:sz w:val="22"/>
                <w:szCs w:val="22"/>
              </w:rPr>
              <w:t>点</w:t>
            </w:r>
          </w:p>
        </w:tc>
        <w:tc>
          <w:tcPr>
            <w:tcW w:w="2320" w:type="dxa"/>
            <w:vAlign w:val="top"/>
          </w:tcPr>
          <w:p>
            <w:pPr>
              <w:pStyle w:val="8"/>
              <w:spacing w:before="20" w:line="218" w:lineRule="auto"/>
              <w:ind w:left="105"/>
              <w:rPr>
                <w:sz w:val="22"/>
                <w:szCs w:val="22"/>
              </w:rPr>
            </w:pPr>
            <w:r>
              <w:rPr>
                <w:sz w:val="22"/>
                <w:szCs w:val="22"/>
              </w:rPr>
              <w:t>道路凸凹变坡点设竖曲线</w:t>
            </w:r>
          </w:p>
        </w:tc>
        <w:tc>
          <w:tcPr>
            <w:tcW w:w="800" w:type="dxa"/>
            <w:vAlign w:val="top"/>
          </w:tcPr>
          <w:p>
            <w:pPr>
              <w:pStyle w:val="8"/>
              <w:spacing w:before="226" w:line="183" w:lineRule="auto"/>
              <w:ind w:left="334"/>
              <w:rPr>
                <w:sz w:val="22"/>
                <w:szCs w:val="22"/>
              </w:rPr>
            </w:pPr>
            <w:r>
              <w:rPr>
                <w:sz w:val="22"/>
                <w:szCs w:val="22"/>
              </w:rPr>
              <w:t>2</w:t>
            </w:r>
          </w:p>
        </w:tc>
        <w:tc>
          <w:tcPr>
            <w:tcW w:w="2710" w:type="dxa"/>
            <w:vAlign w:val="top"/>
          </w:tcPr>
          <w:p>
            <w:pPr>
              <w:pStyle w:val="8"/>
              <w:spacing w:before="29" w:line="214" w:lineRule="auto"/>
              <w:ind w:left="113" w:right="56" w:hanging="19"/>
              <w:rPr>
                <w:sz w:val="22"/>
                <w:szCs w:val="22"/>
              </w:rPr>
            </w:pPr>
            <w:r>
              <w:rPr>
                <w:spacing w:val="1"/>
                <w:sz w:val="22"/>
                <w:szCs w:val="22"/>
              </w:rPr>
              <w:t>查现场。不符合要求1处扣</w:t>
            </w:r>
            <w:r>
              <w:rPr>
                <w:spacing w:val="4"/>
                <w:sz w:val="22"/>
                <w:szCs w:val="22"/>
              </w:rPr>
              <w:t>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1120" w:type="dxa"/>
            <w:vMerge w:val="continue"/>
            <w:tcBorders>
              <w:top w:val="nil"/>
              <w:left w:val="nil"/>
            </w:tcBorders>
            <w:textDirection w:val="tbRlV"/>
            <w:vAlign w:val="top"/>
          </w:tcPr>
          <w:p>
            <w:pPr>
              <w:rPr>
                <w:rFonts w:ascii="Arial"/>
                <w:sz w:val="21"/>
              </w:rPr>
            </w:pPr>
          </w:p>
        </w:tc>
        <w:tc>
          <w:tcPr>
            <w:tcW w:w="750" w:type="dxa"/>
            <w:vAlign w:val="top"/>
          </w:tcPr>
          <w:p>
            <w:pPr>
              <w:pStyle w:val="8"/>
              <w:spacing w:before="29" w:line="218" w:lineRule="auto"/>
              <w:ind w:left="144" w:right="136"/>
              <w:jc w:val="both"/>
              <w:rPr>
                <w:sz w:val="22"/>
                <w:szCs w:val="22"/>
              </w:rPr>
            </w:pPr>
            <w:r>
              <w:rPr>
                <w:spacing w:val="9"/>
                <w:sz w:val="22"/>
                <w:szCs w:val="22"/>
              </w:rPr>
              <w:t>最小</w:t>
            </w:r>
            <w:r>
              <w:rPr>
                <w:spacing w:val="7"/>
                <w:sz w:val="22"/>
                <w:szCs w:val="22"/>
              </w:rPr>
              <w:t>曲线</w:t>
            </w:r>
            <w:r>
              <w:rPr>
                <w:spacing w:val="5"/>
                <w:sz w:val="22"/>
                <w:szCs w:val="22"/>
              </w:rPr>
              <w:t>半径</w:t>
            </w:r>
          </w:p>
        </w:tc>
        <w:tc>
          <w:tcPr>
            <w:tcW w:w="2320" w:type="dxa"/>
            <w:vAlign w:val="top"/>
          </w:tcPr>
          <w:p>
            <w:pPr>
              <w:pStyle w:val="8"/>
              <w:spacing w:before="298" w:line="219" w:lineRule="auto"/>
              <w:ind w:left="105"/>
              <w:rPr>
                <w:sz w:val="22"/>
                <w:szCs w:val="22"/>
              </w:rPr>
            </w:pPr>
            <w:r>
              <w:rPr>
                <w:spacing w:val="-2"/>
                <w:sz w:val="22"/>
                <w:szCs w:val="22"/>
              </w:rPr>
              <w:t>符合年度采矿设计</w:t>
            </w:r>
          </w:p>
        </w:tc>
        <w:tc>
          <w:tcPr>
            <w:tcW w:w="800" w:type="dxa"/>
            <w:vAlign w:val="top"/>
          </w:tcPr>
          <w:p>
            <w:pPr>
              <w:spacing w:line="284" w:lineRule="auto"/>
              <w:rPr>
                <w:rFonts w:ascii="Arial"/>
                <w:sz w:val="21"/>
              </w:rPr>
            </w:pPr>
          </w:p>
          <w:p>
            <w:pPr>
              <w:pStyle w:val="8"/>
              <w:spacing w:before="72" w:line="182" w:lineRule="auto"/>
              <w:ind w:left="334"/>
              <w:rPr>
                <w:sz w:val="22"/>
                <w:szCs w:val="22"/>
              </w:rPr>
            </w:pPr>
            <w:r>
              <w:rPr>
                <w:sz w:val="22"/>
                <w:szCs w:val="22"/>
              </w:rPr>
              <w:t>5</w:t>
            </w:r>
          </w:p>
        </w:tc>
        <w:tc>
          <w:tcPr>
            <w:tcW w:w="2710" w:type="dxa"/>
            <w:vAlign w:val="top"/>
          </w:tcPr>
          <w:p>
            <w:pPr>
              <w:pStyle w:val="8"/>
              <w:spacing w:before="181" w:line="219" w:lineRule="auto"/>
              <w:ind w:left="114"/>
              <w:rPr>
                <w:sz w:val="22"/>
                <w:szCs w:val="22"/>
              </w:rPr>
            </w:pPr>
            <w:r>
              <w:rPr>
                <w:spacing w:val="-5"/>
                <w:sz w:val="22"/>
                <w:szCs w:val="22"/>
              </w:rPr>
              <w:t>查现场和资料。不符合设计</w:t>
            </w:r>
            <w:r>
              <w:rPr>
                <w:spacing w:val="1"/>
                <w:sz w:val="22"/>
                <w:szCs w:val="22"/>
              </w:rPr>
              <w:t>1处扣1分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1120" w:type="dxa"/>
            <w:vMerge w:val="restart"/>
            <w:tcBorders>
              <w:left w:val="nil"/>
              <w:bottom w:val="nil"/>
            </w:tcBorders>
            <w:textDirection w:val="tbRlV"/>
            <w:vAlign w:val="top"/>
          </w:tcPr>
          <w:p>
            <w:pPr>
              <w:spacing w:line="357" w:lineRule="auto"/>
              <w:rPr>
                <w:rFonts w:ascii="Arial"/>
                <w:sz w:val="21"/>
              </w:rPr>
            </w:pPr>
          </w:p>
          <w:p>
            <w:pPr>
              <w:pStyle w:val="8"/>
              <w:numPr>
                <w:ilvl w:val="0"/>
                <w:numId w:val="0"/>
              </w:numPr>
              <w:spacing w:before="74" w:line="202" w:lineRule="auto"/>
              <w:ind w:left="86" w:leftChars="0"/>
              <w:jc w:val="center"/>
              <w:rPr>
                <w:spacing w:val="20"/>
                <w:w w:val="116"/>
                <w:sz w:val="22"/>
                <w:szCs w:val="22"/>
              </w:rPr>
            </w:pPr>
            <w:r>
              <w:rPr>
                <w:rFonts w:hint="eastAsia" w:ascii="宋体" w:hAnsi="宋体" w:eastAsia="宋体" w:cs="宋体"/>
                <w:snapToGrid w:val="0"/>
                <w:color w:val="000000"/>
                <w:spacing w:val="20"/>
                <w:w w:val="116"/>
                <w:kern w:val="0"/>
                <w:sz w:val="22"/>
                <w:szCs w:val="22"/>
                <w:lang w:val="en-US" w:eastAsia="en-US" w:bidi="ar-SA"/>
              </w:rPr>
              <w:t>二、</w:t>
            </w:r>
            <w:r>
              <w:rPr>
                <w:spacing w:val="20"/>
                <w:w w:val="116"/>
                <w:sz w:val="22"/>
                <w:szCs w:val="22"/>
              </w:rPr>
              <w:t>质量管理</w:t>
            </w:r>
          </w:p>
          <w:p>
            <w:pPr>
              <w:pStyle w:val="8"/>
              <w:numPr>
                <w:ilvl w:val="0"/>
                <w:numId w:val="0"/>
              </w:numPr>
              <w:spacing w:before="74" w:line="202" w:lineRule="auto"/>
              <w:jc w:val="center"/>
              <w:rPr>
                <w:sz w:val="22"/>
                <w:szCs w:val="22"/>
              </w:rPr>
            </w:pPr>
            <w:r>
              <w:rPr>
                <w:spacing w:val="20"/>
                <w:w w:val="116"/>
                <w:sz w:val="22"/>
                <w:szCs w:val="22"/>
              </w:rPr>
              <w:t>(28分)</w:t>
            </w:r>
          </w:p>
        </w:tc>
        <w:tc>
          <w:tcPr>
            <w:tcW w:w="750" w:type="dxa"/>
            <w:vAlign w:val="top"/>
          </w:tcPr>
          <w:p>
            <w:pPr>
              <w:pStyle w:val="8"/>
              <w:spacing w:before="171" w:line="219" w:lineRule="auto"/>
              <w:ind w:left="144"/>
              <w:rPr>
                <w:sz w:val="22"/>
                <w:szCs w:val="22"/>
              </w:rPr>
            </w:pPr>
            <w:r>
              <w:rPr>
                <w:spacing w:val="-2"/>
                <w:sz w:val="22"/>
                <w:szCs w:val="22"/>
              </w:rPr>
              <w:t>道路</w:t>
            </w:r>
          </w:p>
          <w:p>
            <w:pPr>
              <w:pStyle w:val="8"/>
              <w:spacing w:before="12" w:line="223" w:lineRule="auto"/>
              <w:ind w:left="144"/>
              <w:rPr>
                <w:sz w:val="22"/>
                <w:szCs w:val="22"/>
              </w:rPr>
            </w:pPr>
            <w:r>
              <w:rPr>
                <w:spacing w:val="-2"/>
                <w:sz w:val="22"/>
                <w:szCs w:val="22"/>
              </w:rPr>
              <w:t>平整</w:t>
            </w:r>
          </w:p>
          <w:p>
            <w:pPr>
              <w:pStyle w:val="8"/>
              <w:spacing w:before="10" w:line="220" w:lineRule="auto"/>
              <w:ind w:left="255"/>
              <w:rPr>
                <w:sz w:val="22"/>
                <w:szCs w:val="22"/>
              </w:rPr>
            </w:pPr>
            <w:r>
              <w:rPr>
                <w:sz w:val="22"/>
                <w:szCs w:val="22"/>
              </w:rPr>
              <w:t>度</w:t>
            </w:r>
          </w:p>
        </w:tc>
        <w:tc>
          <w:tcPr>
            <w:tcW w:w="2320" w:type="dxa"/>
            <w:vAlign w:val="top"/>
          </w:tcPr>
          <w:p>
            <w:pPr>
              <w:pStyle w:val="8"/>
              <w:spacing w:before="41" w:line="225" w:lineRule="auto"/>
              <w:ind w:left="105"/>
              <w:rPr>
                <w:sz w:val="22"/>
                <w:szCs w:val="22"/>
              </w:rPr>
            </w:pPr>
            <w:r>
              <w:rPr>
                <w:sz w:val="22"/>
                <w:szCs w:val="22"/>
              </w:rPr>
              <w:t>1.主干道路面起伏不超</w:t>
            </w:r>
            <w:r>
              <w:rPr>
                <w:spacing w:val="7"/>
                <w:sz w:val="22"/>
                <w:szCs w:val="22"/>
              </w:rPr>
              <w:t>过0.2m;</w:t>
            </w:r>
          </w:p>
          <w:p>
            <w:pPr>
              <w:pStyle w:val="8"/>
              <w:spacing w:before="3" w:line="205" w:lineRule="auto"/>
              <w:ind w:left="105" w:right="16"/>
              <w:rPr>
                <w:sz w:val="22"/>
                <w:szCs w:val="22"/>
              </w:rPr>
            </w:pPr>
            <w:r>
              <w:rPr>
                <w:spacing w:val="-2"/>
                <w:sz w:val="22"/>
                <w:szCs w:val="22"/>
              </w:rPr>
              <w:t>2.半干线或移动线路路</w:t>
            </w:r>
            <w:r>
              <w:rPr>
                <w:spacing w:val="-1"/>
                <w:sz w:val="22"/>
                <w:szCs w:val="22"/>
              </w:rPr>
              <w:t>面起伏不超过0.3m</w:t>
            </w:r>
          </w:p>
        </w:tc>
        <w:tc>
          <w:tcPr>
            <w:tcW w:w="800" w:type="dxa"/>
            <w:vAlign w:val="top"/>
          </w:tcPr>
          <w:p>
            <w:pPr>
              <w:spacing w:line="412" w:lineRule="auto"/>
              <w:rPr>
                <w:rFonts w:ascii="Arial"/>
                <w:sz w:val="21"/>
              </w:rPr>
            </w:pPr>
          </w:p>
          <w:p>
            <w:pPr>
              <w:pStyle w:val="8"/>
              <w:spacing w:before="72" w:line="184" w:lineRule="auto"/>
              <w:ind w:left="284"/>
              <w:rPr>
                <w:sz w:val="22"/>
                <w:szCs w:val="22"/>
              </w:rPr>
            </w:pPr>
            <w:r>
              <w:rPr>
                <w:spacing w:val="-7"/>
                <w:sz w:val="22"/>
                <w:szCs w:val="22"/>
              </w:rPr>
              <w:t>12</w:t>
            </w:r>
          </w:p>
        </w:tc>
        <w:tc>
          <w:tcPr>
            <w:tcW w:w="2710" w:type="dxa"/>
            <w:vAlign w:val="top"/>
          </w:tcPr>
          <w:p>
            <w:pPr>
              <w:pStyle w:val="8"/>
              <w:spacing w:before="311" w:line="215" w:lineRule="auto"/>
              <w:ind w:left="104" w:right="36" w:firstLine="9"/>
              <w:rPr>
                <w:sz w:val="22"/>
                <w:szCs w:val="22"/>
              </w:rPr>
            </w:pPr>
            <w:r>
              <w:rPr>
                <w:spacing w:val="1"/>
                <w:sz w:val="22"/>
                <w:szCs w:val="22"/>
              </w:rPr>
              <w:t>查现场。不符合要求1处扣</w:t>
            </w:r>
            <w:r>
              <w:rPr>
                <w:spacing w:val="4"/>
                <w:sz w:val="22"/>
                <w:szCs w:val="22"/>
              </w:rPr>
              <w:t>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1120" w:type="dxa"/>
            <w:vMerge w:val="continue"/>
            <w:tcBorders>
              <w:top w:val="nil"/>
              <w:left w:val="nil"/>
              <w:bottom w:val="nil"/>
            </w:tcBorders>
            <w:textDirection w:val="tbRlV"/>
            <w:vAlign w:val="top"/>
          </w:tcPr>
          <w:p>
            <w:pPr>
              <w:rPr>
                <w:rFonts w:ascii="Arial"/>
                <w:sz w:val="21"/>
              </w:rPr>
            </w:pPr>
          </w:p>
        </w:tc>
        <w:tc>
          <w:tcPr>
            <w:tcW w:w="750" w:type="dxa"/>
            <w:vAlign w:val="top"/>
          </w:tcPr>
          <w:p>
            <w:pPr>
              <w:pStyle w:val="8"/>
              <w:spacing w:before="41" w:line="209" w:lineRule="auto"/>
              <w:ind w:left="144" w:right="162"/>
              <w:rPr>
                <w:sz w:val="22"/>
                <w:szCs w:val="22"/>
              </w:rPr>
            </w:pPr>
            <w:r>
              <w:rPr>
                <w:spacing w:val="-4"/>
                <w:sz w:val="22"/>
                <w:szCs w:val="22"/>
              </w:rPr>
              <w:t>道路</w:t>
            </w:r>
            <w:r>
              <w:rPr>
                <w:spacing w:val="-5"/>
                <w:sz w:val="22"/>
                <w:szCs w:val="22"/>
              </w:rPr>
              <w:t>排水</w:t>
            </w:r>
          </w:p>
        </w:tc>
        <w:tc>
          <w:tcPr>
            <w:tcW w:w="2320" w:type="dxa"/>
            <w:vAlign w:val="top"/>
          </w:tcPr>
          <w:p>
            <w:pPr>
              <w:pStyle w:val="8"/>
              <w:spacing w:before="41" w:line="209" w:lineRule="auto"/>
              <w:ind w:left="105" w:right="13"/>
              <w:rPr>
                <w:sz w:val="22"/>
                <w:szCs w:val="22"/>
              </w:rPr>
            </w:pPr>
            <w:r>
              <w:rPr>
                <w:spacing w:val="-1"/>
                <w:sz w:val="22"/>
                <w:szCs w:val="22"/>
              </w:rPr>
              <w:t>根据当地气象条件设置</w:t>
            </w:r>
            <w:r>
              <w:rPr>
                <w:spacing w:val="-2"/>
                <w:sz w:val="22"/>
                <w:szCs w:val="22"/>
              </w:rPr>
              <w:t>相应的排水系统</w:t>
            </w:r>
          </w:p>
        </w:tc>
        <w:tc>
          <w:tcPr>
            <w:tcW w:w="800" w:type="dxa"/>
            <w:vAlign w:val="top"/>
          </w:tcPr>
          <w:p>
            <w:pPr>
              <w:pStyle w:val="8"/>
              <w:spacing w:before="228" w:line="183" w:lineRule="auto"/>
              <w:ind w:left="334"/>
              <w:rPr>
                <w:sz w:val="22"/>
                <w:szCs w:val="22"/>
              </w:rPr>
            </w:pPr>
            <w:r>
              <w:rPr>
                <w:sz w:val="22"/>
                <w:szCs w:val="22"/>
              </w:rPr>
              <w:t>6</w:t>
            </w:r>
          </w:p>
        </w:tc>
        <w:tc>
          <w:tcPr>
            <w:tcW w:w="2710" w:type="dxa"/>
            <w:vAlign w:val="top"/>
          </w:tcPr>
          <w:p>
            <w:pPr>
              <w:pStyle w:val="8"/>
              <w:spacing w:before="41" w:line="209" w:lineRule="auto"/>
              <w:ind w:left="114"/>
              <w:rPr>
                <w:sz w:val="22"/>
                <w:szCs w:val="22"/>
              </w:rPr>
            </w:pPr>
            <w:r>
              <w:rPr>
                <w:spacing w:val="-5"/>
                <w:sz w:val="22"/>
                <w:szCs w:val="22"/>
              </w:rPr>
              <w:t>查现场和资料。不符合要求</w:t>
            </w:r>
            <w:r>
              <w:rPr>
                <w:spacing w:val="1"/>
                <w:sz w:val="22"/>
                <w:szCs w:val="22"/>
              </w:rPr>
              <w:t>1处扣2分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1120" w:type="dxa"/>
            <w:vMerge w:val="continue"/>
            <w:tcBorders>
              <w:top w:val="nil"/>
              <w:left w:val="nil"/>
            </w:tcBorders>
            <w:textDirection w:val="tbRlV"/>
            <w:vAlign w:val="top"/>
          </w:tcPr>
          <w:p>
            <w:pPr>
              <w:rPr>
                <w:rFonts w:ascii="Arial"/>
                <w:sz w:val="21"/>
              </w:rPr>
            </w:pPr>
          </w:p>
        </w:tc>
        <w:tc>
          <w:tcPr>
            <w:tcW w:w="750" w:type="dxa"/>
            <w:vAlign w:val="top"/>
          </w:tcPr>
          <w:p>
            <w:pPr>
              <w:pStyle w:val="8"/>
              <w:spacing w:before="22" w:line="219" w:lineRule="auto"/>
              <w:ind w:left="144"/>
              <w:rPr>
                <w:sz w:val="22"/>
                <w:szCs w:val="22"/>
              </w:rPr>
            </w:pPr>
            <w:r>
              <w:rPr>
                <w:spacing w:val="-2"/>
                <w:sz w:val="22"/>
                <w:szCs w:val="22"/>
              </w:rPr>
              <w:t>道路</w:t>
            </w:r>
          </w:p>
          <w:p>
            <w:pPr>
              <w:pStyle w:val="8"/>
              <w:spacing w:before="21" w:line="221" w:lineRule="auto"/>
              <w:ind w:left="144"/>
              <w:rPr>
                <w:sz w:val="22"/>
                <w:szCs w:val="22"/>
              </w:rPr>
            </w:pPr>
            <w:r>
              <w:rPr>
                <w:spacing w:val="-3"/>
                <w:sz w:val="22"/>
                <w:szCs w:val="22"/>
              </w:rPr>
              <w:t>整洁</w:t>
            </w:r>
          </w:p>
          <w:p>
            <w:pPr>
              <w:pStyle w:val="8"/>
              <w:spacing w:before="14" w:line="190" w:lineRule="auto"/>
              <w:ind w:left="255"/>
              <w:rPr>
                <w:sz w:val="22"/>
                <w:szCs w:val="22"/>
              </w:rPr>
            </w:pPr>
            <w:r>
              <w:rPr>
                <w:sz w:val="22"/>
                <w:szCs w:val="22"/>
              </w:rPr>
              <w:t>度</w:t>
            </w:r>
          </w:p>
        </w:tc>
        <w:tc>
          <w:tcPr>
            <w:tcW w:w="2320" w:type="dxa"/>
            <w:vAlign w:val="top"/>
          </w:tcPr>
          <w:p>
            <w:pPr>
              <w:pStyle w:val="8"/>
              <w:spacing w:before="302" w:line="219" w:lineRule="auto"/>
              <w:ind w:right="14"/>
              <w:jc w:val="right"/>
              <w:rPr>
                <w:sz w:val="22"/>
                <w:szCs w:val="22"/>
              </w:rPr>
            </w:pPr>
            <w:r>
              <w:rPr>
                <w:spacing w:val="-1"/>
                <w:sz w:val="22"/>
                <w:szCs w:val="22"/>
              </w:rPr>
              <w:t>路面整洁，无散落物料</w:t>
            </w:r>
          </w:p>
        </w:tc>
        <w:tc>
          <w:tcPr>
            <w:tcW w:w="800" w:type="dxa"/>
            <w:vAlign w:val="top"/>
          </w:tcPr>
          <w:p>
            <w:pPr>
              <w:spacing w:line="284" w:lineRule="auto"/>
              <w:rPr>
                <w:rFonts w:ascii="Arial"/>
                <w:sz w:val="21"/>
              </w:rPr>
            </w:pPr>
          </w:p>
          <w:p>
            <w:pPr>
              <w:pStyle w:val="8"/>
              <w:spacing w:before="71" w:line="184" w:lineRule="auto"/>
              <w:ind w:left="284"/>
              <w:rPr>
                <w:sz w:val="22"/>
                <w:szCs w:val="22"/>
              </w:rPr>
            </w:pPr>
            <w:r>
              <w:rPr>
                <w:spacing w:val="-7"/>
                <w:sz w:val="22"/>
                <w:szCs w:val="22"/>
              </w:rPr>
              <w:t>10</w:t>
            </w:r>
          </w:p>
        </w:tc>
        <w:tc>
          <w:tcPr>
            <w:tcW w:w="2710" w:type="dxa"/>
            <w:vAlign w:val="top"/>
          </w:tcPr>
          <w:p>
            <w:pPr>
              <w:pStyle w:val="8"/>
              <w:spacing w:before="170" w:line="224" w:lineRule="auto"/>
              <w:ind w:left="104" w:right="36" w:firstLine="9"/>
              <w:rPr>
                <w:sz w:val="22"/>
                <w:szCs w:val="22"/>
              </w:rPr>
            </w:pPr>
            <w:r>
              <w:rPr>
                <w:spacing w:val="1"/>
                <w:sz w:val="22"/>
                <w:szCs w:val="22"/>
              </w:rPr>
              <w:t>查现场。不符合要求1处扣</w:t>
            </w:r>
            <w:r>
              <w:rPr>
                <w:spacing w:val="4"/>
                <w:sz w:val="22"/>
                <w:szCs w:val="22"/>
              </w:rPr>
              <w:t>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9" w:hRule="atLeast"/>
        </w:trPr>
        <w:tc>
          <w:tcPr>
            <w:tcW w:w="1120" w:type="dxa"/>
            <w:vMerge w:val="restart"/>
            <w:tcBorders>
              <w:left w:val="nil"/>
              <w:bottom w:val="nil"/>
            </w:tcBorders>
            <w:textDirection w:val="tbRlV"/>
            <w:vAlign w:val="top"/>
          </w:tcPr>
          <w:p>
            <w:pPr>
              <w:spacing w:line="357" w:lineRule="auto"/>
              <w:rPr>
                <w:rFonts w:ascii="Arial"/>
                <w:sz w:val="21"/>
              </w:rPr>
            </w:pPr>
          </w:p>
          <w:p>
            <w:pPr>
              <w:pStyle w:val="8"/>
              <w:spacing w:before="74" w:line="202" w:lineRule="auto"/>
              <w:ind w:left="673"/>
              <w:rPr>
                <w:sz w:val="22"/>
                <w:szCs w:val="22"/>
              </w:rPr>
            </w:pPr>
            <w:r>
              <w:rPr>
                <w:spacing w:val="17"/>
                <w:w w:val="117"/>
                <w:sz w:val="22"/>
                <w:szCs w:val="22"/>
              </w:rPr>
              <w:t>三</w:t>
            </w:r>
            <w:r>
              <w:rPr>
                <w:rFonts w:hint="eastAsia"/>
                <w:spacing w:val="17"/>
                <w:w w:val="117"/>
                <w:sz w:val="22"/>
                <w:szCs w:val="22"/>
                <w:lang w:eastAsia="zh-CN"/>
              </w:rPr>
              <w:t>、</w:t>
            </w:r>
            <w:r>
              <w:rPr>
                <w:spacing w:val="17"/>
                <w:w w:val="117"/>
                <w:sz w:val="22"/>
                <w:szCs w:val="22"/>
              </w:rPr>
              <w:t>安全管理(23分)</w:t>
            </w:r>
          </w:p>
        </w:tc>
        <w:tc>
          <w:tcPr>
            <w:tcW w:w="750" w:type="dxa"/>
            <w:vAlign w:val="top"/>
          </w:tcPr>
          <w:p>
            <w:pPr>
              <w:pStyle w:val="8"/>
              <w:spacing w:before="145" w:line="222" w:lineRule="auto"/>
              <w:ind w:left="144" w:right="144"/>
              <w:rPr>
                <w:sz w:val="22"/>
                <w:szCs w:val="22"/>
              </w:rPr>
            </w:pPr>
            <w:r>
              <w:rPr>
                <w:spacing w:val="5"/>
                <w:sz w:val="22"/>
                <w:szCs w:val="22"/>
              </w:rPr>
              <w:t>安全</w:t>
            </w:r>
            <w:r>
              <w:rPr>
                <w:spacing w:val="-3"/>
                <w:sz w:val="22"/>
                <w:szCs w:val="22"/>
              </w:rPr>
              <w:t>挡墙</w:t>
            </w:r>
          </w:p>
        </w:tc>
        <w:tc>
          <w:tcPr>
            <w:tcW w:w="2320" w:type="dxa"/>
            <w:vAlign w:val="top"/>
          </w:tcPr>
          <w:p>
            <w:pPr>
              <w:pStyle w:val="8"/>
              <w:spacing w:before="143" w:line="227" w:lineRule="auto"/>
              <w:ind w:left="105"/>
              <w:rPr>
                <w:sz w:val="22"/>
                <w:szCs w:val="22"/>
              </w:rPr>
            </w:pPr>
            <w:r>
              <w:rPr>
                <w:sz w:val="22"/>
                <w:szCs w:val="22"/>
              </w:rPr>
              <w:t>高度为矿用卡车轮胎直</w:t>
            </w:r>
            <w:r>
              <w:rPr>
                <w:spacing w:val="1"/>
                <w:sz w:val="22"/>
                <w:szCs w:val="22"/>
              </w:rPr>
              <w:t>径的2/5～3/5</w:t>
            </w:r>
          </w:p>
        </w:tc>
        <w:tc>
          <w:tcPr>
            <w:tcW w:w="800" w:type="dxa"/>
            <w:vAlign w:val="top"/>
          </w:tcPr>
          <w:p>
            <w:pPr>
              <w:spacing w:line="256" w:lineRule="auto"/>
              <w:rPr>
                <w:rFonts w:ascii="Arial"/>
                <w:sz w:val="21"/>
              </w:rPr>
            </w:pPr>
          </w:p>
          <w:p>
            <w:pPr>
              <w:pStyle w:val="8"/>
              <w:spacing w:before="72" w:line="183" w:lineRule="auto"/>
              <w:ind w:left="334"/>
              <w:rPr>
                <w:sz w:val="22"/>
                <w:szCs w:val="22"/>
              </w:rPr>
            </w:pPr>
            <w:r>
              <w:rPr>
                <w:sz w:val="22"/>
                <w:szCs w:val="22"/>
              </w:rPr>
              <w:t>6</w:t>
            </w:r>
          </w:p>
        </w:tc>
        <w:tc>
          <w:tcPr>
            <w:tcW w:w="2710" w:type="dxa"/>
            <w:vAlign w:val="top"/>
          </w:tcPr>
          <w:p>
            <w:pPr>
              <w:pStyle w:val="8"/>
              <w:spacing w:before="162" w:line="224" w:lineRule="auto"/>
              <w:ind w:left="123" w:right="36" w:hanging="9"/>
              <w:rPr>
                <w:sz w:val="22"/>
                <w:szCs w:val="22"/>
              </w:rPr>
            </w:pPr>
            <w:r>
              <w:rPr>
                <w:spacing w:val="1"/>
                <w:sz w:val="22"/>
                <w:szCs w:val="22"/>
              </w:rPr>
              <w:t>查现场。不符合要求1处扣</w:t>
            </w:r>
            <w:r>
              <w:rPr>
                <w:spacing w:val="4"/>
                <w:sz w:val="22"/>
                <w:szCs w:val="22"/>
              </w:rPr>
              <w:t>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19" w:hRule="atLeast"/>
        </w:trPr>
        <w:tc>
          <w:tcPr>
            <w:tcW w:w="1120" w:type="dxa"/>
            <w:vMerge w:val="continue"/>
            <w:tcBorders>
              <w:top w:val="nil"/>
              <w:left w:val="nil"/>
              <w:bottom w:val="nil"/>
            </w:tcBorders>
            <w:textDirection w:val="tbRlV"/>
            <w:vAlign w:val="top"/>
          </w:tcPr>
          <w:p>
            <w:pPr>
              <w:rPr>
                <w:rFonts w:ascii="Arial"/>
                <w:sz w:val="21"/>
              </w:rPr>
            </w:pPr>
          </w:p>
        </w:tc>
        <w:tc>
          <w:tcPr>
            <w:tcW w:w="750" w:type="dxa"/>
            <w:vAlign w:val="top"/>
          </w:tcPr>
          <w:p>
            <w:pPr>
              <w:pStyle w:val="8"/>
              <w:spacing w:before="242" w:line="215" w:lineRule="auto"/>
              <w:ind w:left="144" w:right="144"/>
              <w:rPr>
                <w:sz w:val="22"/>
                <w:szCs w:val="22"/>
              </w:rPr>
            </w:pPr>
            <w:r>
              <w:rPr>
                <w:spacing w:val="5"/>
                <w:sz w:val="22"/>
                <w:szCs w:val="22"/>
              </w:rPr>
              <w:t>洒水</w:t>
            </w:r>
            <w:r>
              <w:rPr>
                <w:spacing w:val="4"/>
                <w:sz w:val="22"/>
                <w:szCs w:val="22"/>
              </w:rPr>
              <w:t>降尘</w:t>
            </w:r>
          </w:p>
        </w:tc>
        <w:tc>
          <w:tcPr>
            <w:tcW w:w="2320" w:type="dxa"/>
            <w:vAlign w:val="top"/>
          </w:tcPr>
          <w:p>
            <w:pPr>
              <w:spacing w:line="280" w:lineRule="auto"/>
              <w:rPr>
                <w:rFonts w:ascii="Arial"/>
                <w:sz w:val="21"/>
              </w:rPr>
            </w:pPr>
          </w:p>
          <w:p>
            <w:pPr>
              <w:pStyle w:val="8"/>
              <w:spacing w:before="72" w:line="219" w:lineRule="auto"/>
              <w:ind w:left="105"/>
              <w:rPr>
                <w:sz w:val="22"/>
                <w:szCs w:val="22"/>
              </w:rPr>
            </w:pPr>
            <w:r>
              <w:rPr>
                <w:spacing w:val="-2"/>
                <w:sz w:val="22"/>
                <w:szCs w:val="22"/>
              </w:rPr>
              <w:t>洒水抑制扬尘</w:t>
            </w:r>
          </w:p>
        </w:tc>
        <w:tc>
          <w:tcPr>
            <w:tcW w:w="800" w:type="dxa"/>
            <w:vAlign w:val="top"/>
          </w:tcPr>
          <w:p>
            <w:pPr>
              <w:spacing w:line="337" w:lineRule="auto"/>
              <w:rPr>
                <w:rFonts w:ascii="Arial"/>
                <w:sz w:val="21"/>
              </w:rPr>
            </w:pPr>
          </w:p>
          <w:p>
            <w:pPr>
              <w:pStyle w:val="8"/>
              <w:spacing w:before="71" w:line="183" w:lineRule="auto"/>
              <w:ind w:left="334"/>
              <w:rPr>
                <w:sz w:val="22"/>
                <w:szCs w:val="22"/>
              </w:rPr>
            </w:pPr>
            <w:r>
              <w:rPr>
                <w:sz w:val="22"/>
                <w:szCs w:val="22"/>
              </w:rPr>
              <w:t>4</w:t>
            </w:r>
          </w:p>
        </w:tc>
        <w:tc>
          <w:tcPr>
            <w:tcW w:w="2710" w:type="dxa"/>
            <w:vAlign w:val="top"/>
          </w:tcPr>
          <w:p>
            <w:pPr>
              <w:pStyle w:val="8"/>
              <w:spacing w:before="223" w:line="224" w:lineRule="auto"/>
              <w:ind w:left="114" w:firstLine="9"/>
              <w:rPr>
                <w:sz w:val="22"/>
                <w:szCs w:val="22"/>
              </w:rPr>
            </w:pPr>
            <w:r>
              <w:rPr>
                <w:spacing w:val="-6"/>
                <w:sz w:val="22"/>
                <w:szCs w:val="22"/>
              </w:rPr>
              <w:t>查现场。扬尘未得到有效抑</w:t>
            </w:r>
            <w:r>
              <w:rPr>
                <w:spacing w:val="-2"/>
                <w:sz w:val="22"/>
                <w:szCs w:val="22"/>
              </w:rPr>
              <w:t>制1处扣1分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trPr>
        <w:tc>
          <w:tcPr>
            <w:tcW w:w="1120" w:type="dxa"/>
            <w:vMerge w:val="continue"/>
            <w:tcBorders>
              <w:top w:val="nil"/>
              <w:left w:val="nil"/>
              <w:bottom w:val="nil"/>
            </w:tcBorders>
            <w:textDirection w:val="tbRlV"/>
            <w:vAlign w:val="top"/>
          </w:tcPr>
          <w:p>
            <w:pPr>
              <w:rPr>
                <w:rFonts w:ascii="Arial"/>
                <w:sz w:val="21"/>
              </w:rPr>
            </w:pPr>
          </w:p>
        </w:tc>
        <w:tc>
          <w:tcPr>
            <w:tcW w:w="750" w:type="dxa"/>
            <w:vAlign w:val="top"/>
          </w:tcPr>
          <w:p>
            <w:pPr>
              <w:pStyle w:val="8"/>
              <w:spacing w:before="34" w:line="208" w:lineRule="auto"/>
              <w:ind w:left="144" w:right="162"/>
              <w:rPr>
                <w:sz w:val="22"/>
                <w:szCs w:val="22"/>
              </w:rPr>
            </w:pPr>
            <w:r>
              <w:rPr>
                <w:spacing w:val="-4"/>
                <w:sz w:val="22"/>
                <w:szCs w:val="22"/>
              </w:rPr>
              <w:t>道路封堵</w:t>
            </w:r>
          </w:p>
        </w:tc>
        <w:tc>
          <w:tcPr>
            <w:tcW w:w="2320" w:type="dxa"/>
            <w:vAlign w:val="top"/>
          </w:tcPr>
          <w:p>
            <w:pPr>
              <w:pStyle w:val="8"/>
              <w:spacing w:before="43" w:line="204" w:lineRule="auto"/>
              <w:ind w:left="105" w:right="12"/>
              <w:rPr>
                <w:sz w:val="22"/>
                <w:szCs w:val="22"/>
              </w:rPr>
            </w:pPr>
            <w:r>
              <w:rPr>
                <w:spacing w:val="-1"/>
                <w:sz w:val="22"/>
                <w:szCs w:val="22"/>
              </w:rPr>
              <w:t>废弃路段、停用路口及</w:t>
            </w:r>
            <w:r>
              <w:rPr>
                <w:spacing w:val="2"/>
                <w:sz w:val="22"/>
                <w:szCs w:val="22"/>
              </w:rPr>
              <w:t>时封堵</w:t>
            </w:r>
          </w:p>
        </w:tc>
        <w:tc>
          <w:tcPr>
            <w:tcW w:w="800" w:type="dxa"/>
            <w:vAlign w:val="top"/>
          </w:tcPr>
          <w:p>
            <w:pPr>
              <w:pStyle w:val="8"/>
              <w:spacing w:before="221" w:line="183" w:lineRule="auto"/>
              <w:ind w:left="334"/>
              <w:rPr>
                <w:sz w:val="22"/>
                <w:szCs w:val="22"/>
              </w:rPr>
            </w:pPr>
            <w:r>
              <w:rPr>
                <w:sz w:val="22"/>
                <w:szCs w:val="22"/>
              </w:rPr>
              <w:t>3</w:t>
            </w:r>
          </w:p>
        </w:tc>
        <w:tc>
          <w:tcPr>
            <w:tcW w:w="2710" w:type="dxa"/>
            <w:vAlign w:val="top"/>
          </w:tcPr>
          <w:p>
            <w:pPr>
              <w:pStyle w:val="8"/>
              <w:spacing w:before="165" w:line="219" w:lineRule="auto"/>
              <w:ind w:left="124"/>
              <w:rPr>
                <w:sz w:val="22"/>
                <w:szCs w:val="22"/>
              </w:rPr>
            </w:pPr>
            <w:r>
              <w:rPr>
                <w:sz w:val="22"/>
                <w:szCs w:val="22"/>
              </w:rPr>
              <w:t>查现场。未封堵不得分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9" w:hRule="atLeast"/>
        </w:trPr>
        <w:tc>
          <w:tcPr>
            <w:tcW w:w="1120" w:type="dxa"/>
            <w:vMerge w:val="continue"/>
            <w:tcBorders>
              <w:top w:val="nil"/>
              <w:left w:val="nil"/>
            </w:tcBorders>
            <w:textDirection w:val="tbRlV"/>
            <w:vAlign w:val="top"/>
          </w:tcPr>
          <w:p>
            <w:pPr>
              <w:rPr>
                <w:rFonts w:ascii="Arial"/>
                <w:sz w:val="21"/>
              </w:rPr>
            </w:pPr>
          </w:p>
        </w:tc>
        <w:tc>
          <w:tcPr>
            <w:tcW w:w="750" w:type="dxa"/>
            <w:vAlign w:val="top"/>
          </w:tcPr>
          <w:p>
            <w:pPr>
              <w:spacing w:line="370" w:lineRule="auto"/>
              <w:rPr>
                <w:rFonts w:ascii="Arial"/>
                <w:sz w:val="21"/>
              </w:rPr>
            </w:pPr>
          </w:p>
          <w:p>
            <w:pPr>
              <w:pStyle w:val="8"/>
              <w:spacing w:before="71" w:line="219" w:lineRule="auto"/>
              <w:ind w:left="144" w:right="147"/>
              <w:rPr>
                <w:sz w:val="22"/>
                <w:szCs w:val="22"/>
              </w:rPr>
            </w:pPr>
            <w:r>
              <w:rPr>
                <w:spacing w:val="-6"/>
                <w:sz w:val="22"/>
                <w:szCs w:val="22"/>
              </w:rPr>
              <w:t>车辆</w:t>
            </w:r>
            <w:r>
              <w:rPr>
                <w:spacing w:val="3"/>
                <w:sz w:val="22"/>
                <w:szCs w:val="22"/>
              </w:rPr>
              <w:t>管理</w:t>
            </w:r>
          </w:p>
        </w:tc>
        <w:tc>
          <w:tcPr>
            <w:tcW w:w="2320" w:type="dxa"/>
            <w:vAlign w:val="top"/>
          </w:tcPr>
          <w:p>
            <w:pPr>
              <w:pStyle w:val="8"/>
              <w:spacing w:before="43" w:line="227" w:lineRule="auto"/>
              <w:ind w:left="105" w:firstLine="9"/>
              <w:jc w:val="both"/>
              <w:rPr>
                <w:sz w:val="22"/>
                <w:szCs w:val="22"/>
              </w:rPr>
            </w:pPr>
            <w:r>
              <w:rPr>
                <w:spacing w:val="-1"/>
                <w:sz w:val="22"/>
                <w:szCs w:val="22"/>
              </w:rPr>
              <w:t>1.进入矿坑的小型车辆</w:t>
            </w:r>
            <w:r>
              <w:rPr>
                <w:spacing w:val="-3"/>
                <w:sz w:val="22"/>
                <w:szCs w:val="22"/>
              </w:rPr>
              <w:t>按规定配备警示灯或警</w:t>
            </w:r>
            <w:r>
              <w:rPr>
                <w:spacing w:val="-7"/>
                <w:sz w:val="22"/>
                <w:szCs w:val="22"/>
              </w:rPr>
              <w:t>示旗；</w:t>
            </w:r>
          </w:p>
          <w:p>
            <w:pPr>
              <w:pStyle w:val="8"/>
              <w:spacing w:line="207" w:lineRule="auto"/>
              <w:ind w:left="105" w:right="16"/>
              <w:rPr>
                <w:sz w:val="22"/>
                <w:szCs w:val="22"/>
              </w:rPr>
            </w:pPr>
            <w:r>
              <w:rPr>
                <w:spacing w:val="-2"/>
                <w:sz w:val="22"/>
                <w:szCs w:val="22"/>
              </w:rPr>
              <w:t>2.制定各类车型限速标</w:t>
            </w:r>
            <w:r>
              <w:rPr>
                <w:spacing w:val="1"/>
                <w:sz w:val="22"/>
                <w:szCs w:val="22"/>
              </w:rPr>
              <w:t>准和安全车距</w:t>
            </w:r>
          </w:p>
        </w:tc>
        <w:tc>
          <w:tcPr>
            <w:tcW w:w="800" w:type="dxa"/>
            <w:vAlign w:val="top"/>
          </w:tcPr>
          <w:p>
            <w:pPr>
              <w:spacing w:line="277" w:lineRule="auto"/>
              <w:rPr>
                <w:rFonts w:ascii="Arial"/>
                <w:sz w:val="21"/>
              </w:rPr>
            </w:pPr>
          </w:p>
          <w:p>
            <w:pPr>
              <w:spacing w:line="278" w:lineRule="auto"/>
              <w:rPr>
                <w:rFonts w:ascii="Arial"/>
                <w:sz w:val="21"/>
              </w:rPr>
            </w:pPr>
          </w:p>
          <w:p>
            <w:pPr>
              <w:pStyle w:val="8"/>
              <w:spacing w:before="72" w:line="184" w:lineRule="auto"/>
              <w:ind w:left="284"/>
              <w:rPr>
                <w:sz w:val="22"/>
                <w:szCs w:val="22"/>
              </w:rPr>
            </w:pPr>
            <w:r>
              <w:rPr>
                <w:spacing w:val="-7"/>
                <w:sz w:val="22"/>
                <w:szCs w:val="22"/>
              </w:rPr>
              <w:t>10</w:t>
            </w:r>
          </w:p>
        </w:tc>
        <w:tc>
          <w:tcPr>
            <w:tcW w:w="2710" w:type="dxa"/>
            <w:vAlign w:val="top"/>
          </w:tcPr>
          <w:p>
            <w:pPr>
              <w:spacing w:line="370" w:lineRule="auto"/>
              <w:rPr>
                <w:rFonts w:ascii="Arial"/>
                <w:sz w:val="21"/>
              </w:rPr>
            </w:pPr>
          </w:p>
          <w:p>
            <w:pPr>
              <w:pStyle w:val="8"/>
              <w:spacing w:before="72" w:line="223" w:lineRule="auto"/>
              <w:ind w:left="114" w:firstLine="9"/>
              <w:rPr>
                <w:sz w:val="22"/>
                <w:szCs w:val="22"/>
              </w:rPr>
            </w:pPr>
            <w:r>
              <w:rPr>
                <w:spacing w:val="-6"/>
                <w:sz w:val="22"/>
                <w:szCs w:val="22"/>
              </w:rPr>
              <w:t>查现场和资料。不符合规定</w:t>
            </w:r>
            <w:r>
              <w:rPr>
                <w:spacing w:val="1"/>
                <w:sz w:val="22"/>
                <w:szCs w:val="22"/>
              </w:rPr>
              <w:t>1次扣1分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9" w:hRule="atLeast"/>
        </w:trPr>
        <w:tc>
          <w:tcPr>
            <w:tcW w:w="1120" w:type="dxa"/>
            <w:vMerge w:val="restart"/>
            <w:tcBorders>
              <w:left w:val="nil"/>
              <w:bottom w:val="nil"/>
            </w:tcBorders>
            <w:textDirection w:val="tbRlV"/>
            <w:vAlign w:val="top"/>
          </w:tcPr>
          <w:p>
            <w:pPr>
              <w:pStyle w:val="8"/>
              <w:spacing w:before="312" w:line="202" w:lineRule="auto"/>
              <w:ind w:left="240"/>
              <w:rPr>
                <w:sz w:val="22"/>
                <w:szCs w:val="22"/>
              </w:rPr>
            </w:pPr>
            <w:r>
              <mc:AlternateContent>
                <mc:Choice Requires="wps">
                  <w:drawing>
                    <wp:anchor distT="0" distB="0" distL="0" distR="0" simplePos="0" relativeHeight="251678720" behindDoc="0" locked="0" layoutInCell="1" allowOverlap="1">
                      <wp:simplePos x="0" y="0"/>
                      <wp:positionH relativeFrom="rightMargin">
                        <wp:posOffset>-671830</wp:posOffset>
                      </wp:positionH>
                      <wp:positionV relativeFrom="topMargin">
                        <wp:posOffset>678180</wp:posOffset>
                      </wp:positionV>
                      <wp:extent cx="475615" cy="219075"/>
                      <wp:effectExtent l="0" t="0" r="0" b="0"/>
                      <wp:wrapNone/>
                      <wp:docPr id="74" name="TextBox 74"/>
                      <wp:cNvGraphicFramePr/>
                      <a:graphic xmlns:a="http://schemas.openxmlformats.org/drawingml/2006/main">
                        <a:graphicData uri="http://schemas.microsoft.com/office/word/2010/wordprocessingShape">
                          <wps:wsp>
                            <wps:cNvSpPr txBox="1"/>
                            <wps:spPr>
                              <a:xfrm rot="5400000">
                                <a:off x="-672295" y="678658"/>
                                <a:ext cx="475615" cy="2190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62" w:line="220" w:lineRule="auto"/>
                                    <w:ind w:left="20"/>
                                    <w:rPr>
                                      <w:sz w:val="22"/>
                                      <w:szCs w:val="22"/>
                                    </w:rPr>
                                  </w:pPr>
                                  <w:r>
                                    <w:rPr>
                                      <w:spacing w:val="9"/>
                                      <w:sz w:val="22"/>
                                      <w:szCs w:val="22"/>
                                    </w:rPr>
                                    <w:t>(14分)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 o:spid="_x0000_s1026" o:spt="202" type="#_x0000_t202" style="position:absolute;left:0pt;margin-left:2.85pt;margin-top:53.9pt;height:17.25pt;width:37.45pt;mso-position-horizontal-relative:page;mso-position-vertical-relative:page;rotation:5898240f;z-index:251678720;mso-width-relative:page;mso-height-relative:page;" filled="f" stroked="f" coordsize="21600,21600" o:gfxdata="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TB9LZAAAADAEAAA8AAAAAAAAAAQAgAAAAIgAAAGRycy9kb3ducmV2&#10;LnhtbFBLAQIUABQAAAAIAIdO4kCx8tWnNAIAAFMEAAAOAAAAAAAAAAEAIAAAACgBAABkcnMvZTJv&#10;RG9jLnhtbFBLBQYAAAAABgAGAFkBAADOBQAAAAA=&#10;">
                      <v:fill on="f" focussize="0,0"/>
                      <v:stroke on="f" weight="0pt" miterlimit="0" joinstyle="miter"/>
                      <v:imagedata o:title=""/>
                      <o:lock v:ext="edit" aspectratio="f"/>
                      <v:textbox inset="0mm,0mm,0mm,0mm">
                        <w:txbxContent>
                          <w:p>
                            <w:pPr>
                              <w:pStyle w:val="8"/>
                              <w:spacing w:before="62" w:line="220" w:lineRule="auto"/>
                              <w:ind w:left="20"/>
                              <w:rPr>
                                <w:sz w:val="22"/>
                                <w:szCs w:val="22"/>
                              </w:rPr>
                            </w:pPr>
                            <w:r>
                              <w:rPr>
                                <w:spacing w:val="9"/>
                                <w:sz w:val="22"/>
                                <w:szCs w:val="22"/>
                              </w:rPr>
                              <w:t>(14分)</w:t>
                            </w:r>
                          </w:p>
                        </w:txbxContent>
                      </v:textbox>
                    </v:shape>
                  </w:pict>
                </mc:Fallback>
              </mc:AlternateContent>
            </w:r>
            <w:r>
              <w:rPr>
                <w:spacing w:val="2"/>
                <w:sz w:val="22"/>
                <w:szCs w:val="22"/>
              </w:rPr>
              <w:t>四</w:t>
            </w:r>
            <w:r>
              <w:rPr>
                <w:rFonts w:hint="eastAsia"/>
                <w:spacing w:val="2"/>
                <w:sz w:val="22"/>
                <w:szCs w:val="22"/>
                <w:lang w:eastAsia="zh-CN"/>
              </w:rPr>
              <w:t>、</w:t>
            </w:r>
            <w:r>
              <w:rPr>
                <w:spacing w:val="2"/>
                <w:sz w:val="22"/>
                <w:szCs w:val="22"/>
              </w:rPr>
              <w:t>道路标志与养护</w:t>
            </w:r>
          </w:p>
        </w:tc>
        <w:tc>
          <w:tcPr>
            <w:tcW w:w="750" w:type="dxa"/>
            <w:vAlign w:val="top"/>
          </w:tcPr>
          <w:p>
            <w:pPr>
              <w:pStyle w:val="8"/>
              <w:spacing w:before="175" w:line="224" w:lineRule="auto"/>
              <w:ind w:left="144" w:right="141"/>
              <w:rPr>
                <w:sz w:val="22"/>
                <w:szCs w:val="22"/>
              </w:rPr>
            </w:pPr>
            <w:r>
              <w:rPr>
                <w:spacing w:val="-5"/>
                <w:sz w:val="22"/>
                <w:szCs w:val="22"/>
              </w:rPr>
              <w:t>反光</w:t>
            </w:r>
            <w:r>
              <w:rPr>
                <w:spacing w:val="6"/>
                <w:sz w:val="22"/>
                <w:szCs w:val="22"/>
              </w:rPr>
              <w:t>标识</w:t>
            </w:r>
          </w:p>
        </w:tc>
        <w:tc>
          <w:tcPr>
            <w:tcW w:w="2320" w:type="dxa"/>
            <w:vAlign w:val="top"/>
          </w:tcPr>
          <w:p>
            <w:pPr>
              <w:pStyle w:val="8"/>
              <w:spacing w:before="46" w:line="216" w:lineRule="auto"/>
              <w:ind w:left="105" w:firstLine="9"/>
              <w:jc w:val="both"/>
              <w:rPr>
                <w:sz w:val="22"/>
                <w:szCs w:val="22"/>
              </w:rPr>
            </w:pPr>
            <w:r>
              <w:rPr>
                <w:spacing w:val="-1"/>
                <w:sz w:val="22"/>
                <w:szCs w:val="22"/>
              </w:rPr>
              <w:t>主要运输路段的转弯、</w:t>
            </w:r>
            <w:r>
              <w:rPr>
                <w:spacing w:val="-9"/>
                <w:sz w:val="22"/>
                <w:szCs w:val="22"/>
              </w:rPr>
              <w:t>交义处有夜间能识别的</w:t>
            </w:r>
            <w:r>
              <w:rPr>
                <w:spacing w:val="-6"/>
                <w:sz w:val="22"/>
                <w:szCs w:val="22"/>
              </w:rPr>
              <w:t>反光标识</w:t>
            </w:r>
          </w:p>
        </w:tc>
        <w:tc>
          <w:tcPr>
            <w:tcW w:w="800" w:type="dxa"/>
            <w:vAlign w:val="top"/>
          </w:tcPr>
          <w:p>
            <w:pPr>
              <w:spacing w:line="299" w:lineRule="auto"/>
              <w:rPr>
                <w:rFonts w:ascii="Arial"/>
                <w:sz w:val="21"/>
              </w:rPr>
            </w:pPr>
          </w:p>
          <w:p>
            <w:pPr>
              <w:pStyle w:val="8"/>
              <w:spacing w:before="72" w:line="183" w:lineRule="auto"/>
              <w:ind w:left="334"/>
              <w:rPr>
                <w:sz w:val="22"/>
                <w:szCs w:val="22"/>
              </w:rPr>
            </w:pPr>
            <w:r>
              <w:rPr>
                <w:sz w:val="22"/>
                <w:szCs w:val="22"/>
              </w:rPr>
              <w:t>4</w:t>
            </w:r>
          </w:p>
        </w:tc>
        <w:tc>
          <w:tcPr>
            <w:tcW w:w="2710" w:type="dxa"/>
            <w:vAlign w:val="top"/>
          </w:tcPr>
          <w:p>
            <w:pPr>
              <w:pStyle w:val="8"/>
              <w:spacing w:before="165" w:line="228" w:lineRule="auto"/>
              <w:ind w:left="113" w:right="46" w:hanging="9"/>
              <w:rPr>
                <w:sz w:val="22"/>
                <w:szCs w:val="22"/>
              </w:rPr>
            </w:pPr>
            <w:r>
              <w:rPr>
                <w:spacing w:val="1"/>
                <w:sz w:val="22"/>
                <w:szCs w:val="22"/>
              </w:rPr>
              <w:t>查现场。不符合要求1处扣</w:t>
            </w:r>
            <w:r>
              <w:rPr>
                <w:spacing w:val="4"/>
                <w:sz w:val="22"/>
                <w:szCs w:val="22"/>
              </w:rPr>
              <w:t>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9" w:hRule="atLeast"/>
        </w:trPr>
        <w:tc>
          <w:tcPr>
            <w:tcW w:w="1120" w:type="dxa"/>
            <w:vMerge w:val="continue"/>
            <w:tcBorders>
              <w:top w:val="nil"/>
              <w:left w:val="nil"/>
              <w:bottom w:val="nil"/>
            </w:tcBorders>
            <w:textDirection w:val="tbRlV"/>
            <w:vAlign w:val="top"/>
          </w:tcPr>
          <w:p>
            <w:pPr>
              <w:rPr>
                <w:rFonts w:ascii="Arial"/>
                <w:sz w:val="21"/>
              </w:rPr>
            </w:pPr>
          </w:p>
        </w:tc>
        <w:tc>
          <w:tcPr>
            <w:tcW w:w="750" w:type="dxa"/>
            <w:vAlign w:val="top"/>
          </w:tcPr>
          <w:p>
            <w:pPr>
              <w:pStyle w:val="8"/>
              <w:spacing w:before="177" w:line="210" w:lineRule="auto"/>
              <w:ind w:left="144" w:right="138"/>
              <w:rPr>
                <w:sz w:val="22"/>
                <w:szCs w:val="22"/>
              </w:rPr>
            </w:pPr>
            <w:r>
              <w:rPr>
                <w:spacing w:val="-4"/>
                <w:sz w:val="22"/>
                <w:szCs w:val="22"/>
              </w:rPr>
              <w:t>道路</w:t>
            </w:r>
            <w:r>
              <w:rPr>
                <w:spacing w:val="8"/>
                <w:sz w:val="22"/>
                <w:szCs w:val="22"/>
              </w:rPr>
              <w:t>养护</w:t>
            </w:r>
          </w:p>
        </w:tc>
        <w:tc>
          <w:tcPr>
            <w:tcW w:w="2320" w:type="dxa"/>
            <w:vAlign w:val="top"/>
          </w:tcPr>
          <w:p>
            <w:pPr>
              <w:pStyle w:val="8"/>
              <w:spacing w:before="175" w:line="215" w:lineRule="auto"/>
              <w:ind w:left="105" w:firstLine="9"/>
              <w:rPr>
                <w:sz w:val="22"/>
                <w:szCs w:val="22"/>
              </w:rPr>
            </w:pPr>
            <w:r>
              <w:rPr>
                <w:spacing w:val="-1"/>
                <w:sz w:val="22"/>
                <w:szCs w:val="22"/>
              </w:rPr>
              <w:t>配备必需的养路设备，</w:t>
            </w:r>
            <w:r>
              <w:rPr>
                <w:spacing w:val="2"/>
                <w:sz w:val="22"/>
                <w:szCs w:val="22"/>
              </w:rPr>
              <w:t>定期进行养护</w:t>
            </w:r>
          </w:p>
        </w:tc>
        <w:tc>
          <w:tcPr>
            <w:tcW w:w="800" w:type="dxa"/>
            <w:vAlign w:val="top"/>
          </w:tcPr>
          <w:p>
            <w:pPr>
              <w:spacing w:line="280" w:lineRule="auto"/>
              <w:rPr>
                <w:rFonts w:ascii="Arial"/>
                <w:sz w:val="21"/>
              </w:rPr>
            </w:pPr>
          </w:p>
          <w:p>
            <w:pPr>
              <w:pStyle w:val="8"/>
              <w:spacing w:before="72" w:line="183" w:lineRule="auto"/>
              <w:ind w:left="334"/>
              <w:rPr>
                <w:sz w:val="22"/>
                <w:szCs w:val="22"/>
              </w:rPr>
            </w:pPr>
            <w:r>
              <w:rPr>
                <w:sz w:val="22"/>
                <w:szCs w:val="22"/>
              </w:rPr>
              <w:t>6</w:t>
            </w:r>
          </w:p>
        </w:tc>
        <w:tc>
          <w:tcPr>
            <w:tcW w:w="2710" w:type="dxa"/>
            <w:vAlign w:val="top"/>
          </w:tcPr>
          <w:p>
            <w:pPr>
              <w:pStyle w:val="8"/>
              <w:spacing w:before="38" w:line="210" w:lineRule="auto"/>
              <w:ind w:left="104" w:firstLine="9"/>
              <w:jc w:val="both"/>
              <w:rPr>
                <w:sz w:val="22"/>
                <w:szCs w:val="22"/>
              </w:rPr>
            </w:pPr>
            <w:r>
              <w:rPr>
                <w:spacing w:val="-5"/>
                <w:sz w:val="22"/>
                <w:szCs w:val="22"/>
              </w:rPr>
              <w:t>查现场。道路养护不到位或</w:t>
            </w:r>
            <w:r>
              <w:rPr>
                <w:spacing w:val="1"/>
                <w:sz w:val="22"/>
                <w:szCs w:val="22"/>
              </w:rPr>
              <w:t>设备配备不满足要求1处扣</w:t>
            </w:r>
            <w:r>
              <w:rPr>
                <w:spacing w:val="4"/>
                <w:sz w:val="22"/>
                <w:szCs w:val="22"/>
              </w:rPr>
              <w:t>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4" w:hRule="atLeast"/>
        </w:trPr>
        <w:tc>
          <w:tcPr>
            <w:tcW w:w="1120" w:type="dxa"/>
            <w:vMerge w:val="continue"/>
            <w:tcBorders>
              <w:top w:val="nil"/>
              <w:left w:val="nil"/>
            </w:tcBorders>
            <w:textDirection w:val="tbRlV"/>
            <w:vAlign w:val="top"/>
          </w:tcPr>
          <w:p>
            <w:pPr>
              <w:rPr>
                <w:rFonts w:ascii="Arial"/>
                <w:sz w:val="21"/>
              </w:rPr>
            </w:pPr>
          </w:p>
        </w:tc>
        <w:tc>
          <w:tcPr>
            <w:tcW w:w="750" w:type="dxa"/>
            <w:vAlign w:val="top"/>
          </w:tcPr>
          <w:p>
            <w:pPr>
              <w:pStyle w:val="8"/>
              <w:spacing w:before="109" w:line="219" w:lineRule="auto"/>
              <w:ind w:left="144" w:right="140"/>
              <w:rPr>
                <w:sz w:val="22"/>
                <w:szCs w:val="22"/>
              </w:rPr>
            </w:pPr>
            <w:r>
              <w:rPr>
                <w:spacing w:val="4"/>
                <w:sz w:val="22"/>
                <w:szCs w:val="22"/>
              </w:rPr>
              <w:t>警示</w:t>
            </w:r>
            <w:r>
              <w:rPr>
                <w:spacing w:val="7"/>
                <w:sz w:val="22"/>
                <w:szCs w:val="22"/>
              </w:rPr>
              <w:t>标志</w:t>
            </w:r>
          </w:p>
        </w:tc>
        <w:tc>
          <w:tcPr>
            <w:tcW w:w="2320" w:type="dxa"/>
            <w:vAlign w:val="top"/>
          </w:tcPr>
          <w:p>
            <w:pPr>
              <w:pStyle w:val="8"/>
              <w:spacing w:before="108" w:line="238" w:lineRule="auto"/>
              <w:ind w:left="105" w:right="14"/>
              <w:rPr>
                <w:sz w:val="22"/>
                <w:szCs w:val="22"/>
              </w:rPr>
            </w:pPr>
            <w:r>
              <w:rPr>
                <w:spacing w:val="-1"/>
                <w:sz w:val="22"/>
                <w:szCs w:val="22"/>
              </w:rPr>
              <w:t>转弯、交叉路口等特殊</w:t>
            </w:r>
            <w:r>
              <w:rPr>
                <w:spacing w:val="1"/>
                <w:sz w:val="22"/>
                <w:szCs w:val="22"/>
              </w:rPr>
              <w:t>路段设置警示标志</w:t>
            </w:r>
          </w:p>
        </w:tc>
        <w:tc>
          <w:tcPr>
            <w:tcW w:w="800" w:type="dxa"/>
            <w:vAlign w:val="top"/>
          </w:tcPr>
          <w:p>
            <w:pPr>
              <w:pStyle w:val="8"/>
              <w:spacing w:before="304" w:line="183" w:lineRule="auto"/>
              <w:ind w:left="334"/>
              <w:rPr>
                <w:sz w:val="22"/>
                <w:szCs w:val="22"/>
              </w:rPr>
            </w:pPr>
            <w:r>
              <w:rPr>
                <w:sz w:val="22"/>
                <w:szCs w:val="22"/>
              </w:rPr>
              <w:t>4</w:t>
            </w:r>
          </w:p>
        </w:tc>
        <w:tc>
          <w:tcPr>
            <w:tcW w:w="2710" w:type="dxa"/>
            <w:vAlign w:val="top"/>
          </w:tcPr>
          <w:p>
            <w:pPr>
              <w:pStyle w:val="8"/>
              <w:spacing w:before="116" w:line="224" w:lineRule="auto"/>
              <w:ind w:left="103" w:right="56" w:hanging="9"/>
              <w:rPr>
                <w:sz w:val="22"/>
                <w:szCs w:val="22"/>
              </w:rPr>
            </w:pPr>
            <w:r>
              <w:rPr>
                <w:spacing w:val="1"/>
                <w:sz w:val="22"/>
                <w:szCs w:val="22"/>
              </w:rPr>
              <w:t>查现场。不符合要求1处扣</w:t>
            </w:r>
            <w:r>
              <w:rPr>
                <w:spacing w:val="4"/>
                <w:sz w:val="22"/>
                <w:szCs w:val="22"/>
              </w:rPr>
              <w:t>1分</w:t>
            </w:r>
          </w:p>
        </w:tc>
        <w:tc>
          <w:tcPr>
            <w:tcW w:w="760" w:type="dxa"/>
            <w:tcBorders>
              <w:right w:val="nil"/>
            </w:tcBorders>
            <w:vAlign w:val="top"/>
          </w:tcPr>
          <w:p>
            <w:pPr>
              <w:rPr>
                <w:rFonts w:ascii="Arial"/>
                <w:sz w:val="21"/>
              </w:rPr>
            </w:pPr>
          </w:p>
        </w:tc>
      </w:tr>
    </w:tbl>
    <w:p>
      <w:pPr>
        <w:pStyle w:val="2"/>
      </w:pPr>
    </w:p>
    <w:p>
      <w:pPr>
        <w:sectPr>
          <w:footerReference r:id="rId91" w:type="default"/>
          <w:pgSz w:w="11900" w:h="16840"/>
          <w:pgMar w:top="1421" w:right="1589" w:bottom="1355" w:left="1785" w:header="0" w:footer="1037" w:gutter="0"/>
          <w:pgNumType w:fmt="decimal"/>
          <w:cols w:space="720" w:num="1"/>
        </w:sectPr>
      </w:pPr>
    </w:p>
    <w:p>
      <w:pPr>
        <w:spacing w:line="163" w:lineRule="exact"/>
      </w:pPr>
    </w:p>
    <w:tbl>
      <w:tblPr>
        <w:tblStyle w:val="7"/>
        <w:tblW w:w="84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0"/>
        <w:gridCol w:w="750"/>
        <w:gridCol w:w="2330"/>
        <w:gridCol w:w="790"/>
        <w:gridCol w:w="2710"/>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3" w:hRule="atLeast"/>
        </w:trPr>
        <w:tc>
          <w:tcPr>
            <w:tcW w:w="1130" w:type="dxa"/>
            <w:tcBorders>
              <w:left w:val="nil"/>
            </w:tcBorders>
            <w:vAlign w:val="top"/>
          </w:tcPr>
          <w:p>
            <w:pPr>
              <w:pStyle w:val="8"/>
              <w:spacing w:before="184" w:line="220" w:lineRule="auto"/>
              <w:ind w:left="349"/>
              <w:rPr>
                <w:sz w:val="21"/>
                <w:szCs w:val="21"/>
              </w:rPr>
            </w:pPr>
            <w:r>
              <w:rPr>
                <w:spacing w:val="-6"/>
                <w:sz w:val="21"/>
                <w:szCs w:val="21"/>
              </w:rPr>
              <w:t>项目</w:t>
            </w:r>
          </w:p>
        </w:tc>
        <w:tc>
          <w:tcPr>
            <w:tcW w:w="750" w:type="dxa"/>
            <w:vAlign w:val="top"/>
          </w:tcPr>
          <w:p>
            <w:pPr>
              <w:pStyle w:val="8"/>
              <w:spacing w:before="63" w:line="215" w:lineRule="auto"/>
              <w:ind w:left="155" w:right="124"/>
              <w:rPr>
                <w:sz w:val="21"/>
                <w:szCs w:val="21"/>
              </w:rPr>
            </w:pPr>
            <w:r>
              <w:rPr>
                <w:spacing w:val="-30"/>
                <w:sz w:val="21"/>
                <w:szCs w:val="21"/>
              </w:rPr>
              <w:t>项目</w:t>
            </w:r>
            <w:r>
              <w:rPr>
                <w:spacing w:val="5"/>
                <w:sz w:val="21"/>
                <w:szCs w:val="21"/>
              </w:rPr>
              <w:t>内容</w:t>
            </w:r>
          </w:p>
        </w:tc>
        <w:tc>
          <w:tcPr>
            <w:tcW w:w="2330" w:type="dxa"/>
            <w:vAlign w:val="top"/>
          </w:tcPr>
          <w:p>
            <w:pPr>
              <w:pStyle w:val="8"/>
              <w:spacing w:before="182" w:line="219" w:lineRule="auto"/>
              <w:ind w:left="735"/>
              <w:rPr>
                <w:sz w:val="21"/>
                <w:szCs w:val="21"/>
              </w:rPr>
            </w:pPr>
            <w:r>
              <w:rPr>
                <w:spacing w:val="-2"/>
                <w:sz w:val="21"/>
                <w:szCs w:val="21"/>
              </w:rPr>
              <w:t>基本要求</w:t>
            </w:r>
          </w:p>
        </w:tc>
        <w:tc>
          <w:tcPr>
            <w:tcW w:w="790" w:type="dxa"/>
            <w:vAlign w:val="top"/>
          </w:tcPr>
          <w:p>
            <w:pPr>
              <w:pStyle w:val="8"/>
              <w:spacing w:before="34" w:line="228" w:lineRule="auto"/>
              <w:ind w:left="175" w:right="194"/>
              <w:rPr>
                <w:sz w:val="21"/>
                <w:szCs w:val="21"/>
              </w:rPr>
            </w:pPr>
            <w:r>
              <w:rPr>
                <w:spacing w:val="-5"/>
                <w:sz w:val="21"/>
                <w:szCs w:val="21"/>
              </w:rPr>
              <w:t>标准</w:t>
            </w:r>
            <w:r>
              <w:rPr>
                <w:spacing w:val="-6"/>
                <w:sz w:val="21"/>
                <w:szCs w:val="21"/>
              </w:rPr>
              <w:t>分值</w:t>
            </w:r>
          </w:p>
        </w:tc>
        <w:tc>
          <w:tcPr>
            <w:tcW w:w="2710" w:type="dxa"/>
            <w:vAlign w:val="top"/>
          </w:tcPr>
          <w:p>
            <w:pPr>
              <w:pStyle w:val="8"/>
              <w:spacing w:before="184" w:line="220" w:lineRule="auto"/>
              <w:ind w:left="925"/>
              <w:rPr>
                <w:sz w:val="21"/>
                <w:szCs w:val="21"/>
              </w:rPr>
            </w:pPr>
            <w:r>
              <w:rPr>
                <w:spacing w:val="-2"/>
                <w:sz w:val="21"/>
                <w:szCs w:val="21"/>
              </w:rPr>
              <w:t>评分方法</w:t>
            </w:r>
          </w:p>
        </w:tc>
        <w:tc>
          <w:tcPr>
            <w:tcW w:w="760" w:type="dxa"/>
            <w:tcBorders>
              <w:right w:val="nil"/>
            </w:tcBorders>
            <w:vAlign w:val="top"/>
          </w:tcPr>
          <w:p>
            <w:pPr>
              <w:pStyle w:val="8"/>
              <w:spacing w:before="183" w:line="219" w:lineRule="auto"/>
              <w:ind w:left="16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55" w:hRule="atLeast"/>
        </w:trPr>
        <w:tc>
          <w:tcPr>
            <w:tcW w:w="1130" w:type="dxa"/>
            <w:tcBorders>
              <w:left w:val="nil"/>
            </w:tcBorders>
            <w:textDirection w:val="tbRlV"/>
            <w:vAlign w:val="top"/>
          </w:tcPr>
          <w:p>
            <w:pPr>
              <w:pStyle w:val="8"/>
              <w:spacing w:before="314" w:line="200" w:lineRule="auto"/>
              <w:ind w:left="172"/>
              <w:jc w:val="center"/>
              <w:rPr>
                <w:rFonts w:hint="default"/>
                <w:sz w:val="21"/>
                <w:szCs w:val="21"/>
                <w:lang w:val="en-US"/>
              </w:rPr>
            </w:pPr>
            <w:r>
              <w:rPr>
                <w:spacing w:val="3"/>
                <w:sz w:val="21"/>
                <w:szCs w:val="21"/>
              </w:rPr>
              <w:t>五、文明生产</w:t>
            </w:r>
            <w:r>
              <w:rPr>
                <w:rFonts w:hint="eastAsia" w:eastAsia="宋体"/>
                <w:b w:val="0"/>
                <w:i w:val="0"/>
                <w:spacing w:val="13"/>
                <w:w w:val="156"/>
                <w:sz w:val="15"/>
                <w:szCs w:val="20"/>
                <w:lang w:eastAsia="zh-CN"/>
              </w:rPr>
              <w:t>(</w:t>
            </w:r>
            <w:r>
              <w:rPr>
                <w:rFonts w:hint="eastAsia"/>
                <w:b w:val="0"/>
                <w:i w:val="0"/>
                <w:spacing w:val="13"/>
                <w:w w:val="156"/>
                <w:sz w:val="15"/>
                <w:szCs w:val="20"/>
                <w:lang w:val="en-US" w:eastAsia="zh-CN"/>
              </w:rPr>
              <w:t>5</w:t>
            </w:r>
            <w:r>
              <w:rPr>
                <w:rFonts w:hint="eastAsia" w:eastAsia="宋体"/>
                <w:b w:val="0"/>
                <w:i w:val="0"/>
                <w:spacing w:val="13"/>
                <w:w w:val="156"/>
                <w:sz w:val="15"/>
                <w:szCs w:val="20"/>
                <w:lang w:eastAsia="zh-CN"/>
              </w:rPr>
              <w:t>分)</w:t>
            </w:r>
          </w:p>
        </w:tc>
        <w:tc>
          <w:tcPr>
            <w:tcW w:w="750" w:type="dxa"/>
            <w:vAlign w:val="top"/>
          </w:tcPr>
          <w:p>
            <w:pPr>
              <w:spacing w:line="249" w:lineRule="auto"/>
              <w:rPr>
                <w:rFonts w:ascii="Arial"/>
                <w:sz w:val="21"/>
              </w:rPr>
            </w:pPr>
          </w:p>
          <w:p>
            <w:pPr>
              <w:spacing w:line="250" w:lineRule="auto"/>
              <w:rPr>
                <w:rFonts w:ascii="Arial"/>
                <w:sz w:val="21"/>
              </w:rPr>
            </w:pPr>
          </w:p>
          <w:p>
            <w:pPr>
              <w:pStyle w:val="8"/>
              <w:spacing w:before="68" w:line="234" w:lineRule="auto"/>
              <w:ind w:left="155" w:right="156"/>
              <w:rPr>
                <w:sz w:val="21"/>
                <w:szCs w:val="21"/>
              </w:rPr>
            </w:pPr>
            <w:r>
              <w:rPr>
                <w:spacing w:val="4"/>
                <w:sz w:val="21"/>
                <w:szCs w:val="21"/>
              </w:rPr>
              <w:t>驾驶</w:t>
            </w:r>
            <w:r>
              <w:rPr>
                <w:spacing w:val="-3"/>
                <w:sz w:val="21"/>
                <w:szCs w:val="21"/>
              </w:rPr>
              <w:t>环境</w:t>
            </w:r>
          </w:p>
        </w:tc>
        <w:tc>
          <w:tcPr>
            <w:tcW w:w="2330" w:type="dxa"/>
            <w:vAlign w:val="top"/>
          </w:tcPr>
          <w:p>
            <w:pPr>
              <w:spacing w:line="259" w:lineRule="auto"/>
              <w:rPr>
                <w:rFonts w:ascii="Arial"/>
                <w:sz w:val="21"/>
              </w:rPr>
            </w:pPr>
          </w:p>
          <w:p>
            <w:pPr>
              <w:spacing w:line="260" w:lineRule="auto"/>
              <w:rPr>
                <w:rFonts w:ascii="Arial"/>
                <w:sz w:val="21"/>
              </w:rPr>
            </w:pPr>
          </w:p>
          <w:p>
            <w:pPr>
              <w:pStyle w:val="8"/>
              <w:spacing w:before="68" w:line="233" w:lineRule="auto"/>
              <w:ind w:left="105" w:right="124"/>
              <w:rPr>
                <w:sz w:val="21"/>
                <w:szCs w:val="21"/>
              </w:rPr>
            </w:pPr>
            <w:r>
              <w:rPr>
                <w:spacing w:val="-1"/>
                <w:sz w:val="21"/>
                <w:szCs w:val="21"/>
              </w:rPr>
              <w:t>车辆驾驶室及平台干净</w:t>
            </w:r>
            <w:r>
              <w:rPr>
                <w:spacing w:val="-2"/>
                <w:sz w:val="21"/>
                <w:szCs w:val="21"/>
              </w:rPr>
              <w:t>整洁无杂物</w:t>
            </w:r>
          </w:p>
        </w:tc>
        <w:tc>
          <w:tcPr>
            <w:tcW w:w="790" w:type="dxa"/>
            <w:vAlign w:val="top"/>
          </w:tcPr>
          <w:p>
            <w:pPr>
              <w:spacing w:line="356" w:lineRule="auto"/>
              <w:rPr>
                <w:rFonts w:ascii="Arial"/>
                <w:sz w:val="21"/>
              </w:rPr>
            </w:pPr>
          </w:p>
          <w:p>
            <w:pPr>
              <w:spacing w:line="357" w:lineRule="auto"/>
              <w:rPr>
                <w:rFonts w:ascii="Arial"/>
                <w:sz w:val="21"/>
              </w:rPr>
            </w:pPr>
          </w:p>
          <w:p>
            <w:pPr>
              <w:pStyle w:val="8"/>
              <w:spacing w:before="68" w:line="182" w:lineRule="auto"/>
              <w:ind w:left="334"/>
              <w:rPr>
                <w:sz w:val="21"/>
                <w:szCs w:val="21"/>
              </w:rPr>
            </w:pPr>
            <w:r>
              <w:rPr>
                <w:sz w:val="21"/>
                <w:szCs w:val="21"/>
              </w:rPr>
              <w:t>5</w:t>
            </w:r>
          </w:p>
        </w:tc>
        <w:tc>
          <w:tcPr>
            <w:tcW w:w="2710" w:type="dxa"/>
            <w:vAlign w:val="top"/>
          </w:tcPr>
          <w:p>
            <w:pPr>
              <w:spacing w:line="259" w:lineRule="auto"/>
              <w:rPr>
                <w:rFonts w:ascii="Arial"/>
                <w:sz w:val="21"/>
              </w:rPr>
            </w:pPr>
          </w:p>
          <w:p>
            <w:pPr>
              <w:spacing w:line="259" w:lineRule="auto"/>
              <w:rPr>
                <w:rFonts w:ascii="Arial"/>
                <w:sz w:val="21"/>
              </w:rPr>
            </w:pPr>
          </w:p>
          <w:p>
            <w:pPr>
              <w:pStyle w:val="8"/>
              <w:spacing w:before="68" w:line="243" w:lineRule="auto"/>
              <w:ind w:left="124" w:right="126" w:firstLine="9"/>
              <w:rPr>
                <w:sz w:val="21"/>
                <w:szCs w:val="21"/>
              </w:rPr>
            </w:pPr>
            <w:r>
              <w:rPr>
                <w:spacing w:val="1"/>
                <w:sz w:val="21"/>
                <w:szCs w:val="21"/>
              </w:rPr>
              <w:t>查现场。不符合要求1处扣</w:t>
            </w:r>
            <w:r>
              <w:rPr>
                <w:spacing w:val="2"/>
                <w:sz w:val="21"/>
                <w:szCs w:val="21"/>
              </w:rPr>
              <w:t>1分</w:t>
            </w:r>
          </w:p>
        </w:tc>
        <w:tc>
          <w:tcPr>
            <w:tcW w:w="7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2" w:hRule="atLeast"/>
        </w:trPr>
        <w:tc>
          <w:tcPr>
            <w:tcW w:w="1130" w:type="dxa"/>
            <w:tcBorders>
              <w:left w:val="nil"/>
            </w:tcBorders>
            <w:textDirection w:val="tbRlV"/>
            <w:vAlign w:val="top"/>
          </w:tcPr>
          <w:p>
            <w:pPr>
              <w:spacing w:line="275" w:lineRule="auto"/>
              <w:rPr>
                <w:rFonts w:ascii="Arial"/>
                <w:sz w:val="21"/>
              </w:rPr>
            </w:pPr>
          </w:p>
          <w:p>
            <w:pPr>
              <w:pStyle w:val="8"/>
              <w:spacing w:before="70" w:line="206" w:lineRule="auto"/>
              <w:ind w:left="204" w:right="4"/>
              <w:rPr>
                <w:rFonts w:hint="eastAsia" w:eastAsia="宋体"/>
                <w:sz w:val="20"/>
                <w:szCs w:val="20"/>
                <w:lang w:eastAsia="zh-CN"/>
              </w:rPr>
            </w:pPr>
            <w:r>
              <w:rPr>
                <w:sz w:val="21"/>
                <w:szCs w:val="21"/>
              </w:rPr>
              <w:t>附加项</w:t>
            </w:r>
            <w:r>
              <w:rPr>
                <w:rFonts w:hint="eastAsia" w:eastAsia="宋体"/>
                <w:b w:val="0"/>
                <w:i w:val="0"/>
                <w:spacing w:val="13"/>
                <w:w w:val="156"/>
                <w:sz w:val="15"/>
                <w:szCs w:val="20"/>
                <w:lang w:eastAsia="zh-CN"/>
              </w:rPr>
              <w:t>(2分)</w:t>
            </w:r>
          </w:p>
        </w:tc>
        <w:tc>
          <w:tcPr>
            <w:tcW w:w="750" w:type="dxa"/>
            <w:vAlign w:val="top"/>
          </w:tcPr>
          <w:p>
            <w:pPr>
              <w:pStyle w:val="8"/>
              <w:spacing w:before="276" w:line="228" w:lineRule="auto"/>
              <w:ind w:left="155" w:right="171"/>
              <w:rPr>
                <w:sz w:val="21"/>
                <w:szCs w:val="21"/>
              </w:rPr>
            </w:pPr>
            <w:r>
              <w:rPr>
                <w:spacing w:val="-5"/>
                <w:sz w:val="21"/>
                <w:szCs w:val="21"/>
              </w:rPr>
              <w:t>技术</w:t>
            </w:r>
            <w:r>
              <w:rPr>
                <w:spacing w:val="-4"/>
                <w:sz w:val="21"/>
                <w:szCs w:val="21"/>
              </w:rPr>
              <w:t>进步</w:t>
            </w:r>
          </w:p>
        </w:tc>
        <w:tc>
          <w:tcPr>
            <w:tcW w:w="2330" w:type="dxa"/>
            <w:vAlign w:val="top"/>
          </w:tcPr>
          <w:p>
            <w:pPr>
              <w:pStyle w:val="8"/>
              <w:spacing w:before="285" w:line="229" w:lineRule="auto"/>
              <w:ind w:left="114" w:right="123" w:hanging="9"/>
              <w:rPr>
                <w:sz w:val="21"/>
                <w:szCs w:val="21"/>
              </w:rPr>
            </w:pPr>
            <w:r>
              <w:rPr>
                <w:spacing w:val="-1"/>
                <w:sz w:val="21"/>
                <w:szCs w:val="21"/>
              </w:rPr>
              <w:t>应用无人驾驶卡车运输</w:t>
            </w:r>
            <w:r>
              <w:rPr>
                <w:spacing w:val="-3"/>
                <w:sz w:val="21"/>
                <w:szCs w:val="21"/>
              </w:rPr>
              <w:t>作业</w:t>
            </w:r>
          </w:p>
        </w:tc>
        <w:tc>
          <w:tcPr>
            <w:tcW w:w="790" w:type="dxa"/>
            <w:vAlign w:val="top"/>
          </w:tcPr>
          <w:p>
            <w:pPr>
              <w:spacing w:line="409" w:lineRule="auto"/>
              <w:rPr>
                <w:rFonts w:ascii="Arial"/>
                <w:sz w:val="21"/>
              </w:rPr>
            </w:pPr>
          </w:p>
          <w:p>
            <w:pPr>
              <w:pStyle w:val="8"/>
              <w:spacing w:before="68" w:line="183" w:lineRule="auto"/>
              <w:ind w:left="334"/>
              <w:rPr>
                <w:sz w:val="21"/>
                <w:szCs w:val="21"/>
              </w:rPr>
            </w:pPr>
            <w:r>
              <w:rPr>
                <w:sz w:val="21"/>
                <w:szCs w:val="21"/>
              </w:rPr>
              <w:t>2</w:t>
            </w:r>
          </w:p>
        </w:tc>
        <w:tc>
          <w:tcPr>
            <w:tcW w:w="2710" w:type="dxa"/>
            <w:vAlign w:val="top"/>
          </w:tcPr>
          <w:p>
            <w:pPr>
              <w:pStyle w:val="8"/>
              <w:spacing w:before="284" w:line="233" w:lineRule="auto"/>
              <w:ind w:left="103" w:right="73" w:hanging="19"/>
              <w:rPr>
                <w:sz w:val="21"/>
                <w:szCs w:val="21"/>
              </w:rPr>
            </w:pPr>
            <w:r>
              <w:rPr>
                <w:spacing w:val="1"/>
                <w:sz w:val="21"/>
                <w:szCs w:val="21"/>
              </w:rPr>
              <w:t>查现场。符合要求1台加0.1</w:t>
            </w:r>
            <w:r>
              <w:rPr>
                <w:spacing w:val="-2"/>
                <w:sz w:val="21"/>
                <w:szCs w:val="21"/>
              </w:rPr>
              <w:t>分，最高加2分</w:t>
            </w:r>
          </w:p>
        </w:tc>
        <w:tc>
          <w:tcPr>
            <w:tcW w:w="760" w:type="dxa"/>
            <w:tcBorders>
              <w:right w:val="nil"/>
            </w:tcBorders>
            <w:vAlign w:val="top"/>
          </w:tcPr>
          <w:p>
            <w:pPr>
              <w:rPr>
                <w:rFonts w:ascii="Arial"/>
                <w:sz w:val="21"/>
              </w:rPr>
            </w:pPr>
          </w:p>
        </w:tc>
      </w:tr>
    </w:tbl>
    <w:p>
      <w:pPr>
        <w:pStyle w:val="2"/>
      </w:pPr>
    </w:p>
    <w:p>
      <w:pPr>
        <w:sectPr>
          <w:footerReference r:id="rId92" w:type="default"/>
          <w:pgSz w:w="11900" w:h="16840"/>
          <w:pgMar w:top="1431" w:right="1785" w:bottom="1243" w:left="1539" w:header="0" w:footer="954" w:gutter="0"/>
          <w:pgNumType w:fmt="decimal"/>
          <w:cols w:space="720" w:num="1"/>
        </w:sectPr>
      </w:pPr>
    </w:p>
    <w:p>
      <w:pPr>
        <w:spacing w:before="266" w:line="219" w:lineRule="auto"/>
        <w:ind w:left="1649"/>
        <w:rPr>
          <w:rFonts w:ascii="宋体" w:hAnsi="宋体" w:eastAsia="宋体" w:cs="宋体"/>
          <w:sz w:val="28"/>
          <w:szCs w:val="28"/>
        </w:rPr>
      </w:pPr>
      <w:r>
        <w:rPr>
          <w:rFonts w:ascii="宋体" w:hAnsi="宋体" w:eastAsia="宋体" w:cs="宋体"/>
          <w:b/>
          <w:bCs/>
          <w:spacing w:val="-4"/>
          <w:sz w:val="28"/>
          <w:szCs w:val="28"/>
        </w:rPr>
        <w:t>表4.2.4-2露天煤矿铁路运输标准化评分表</w:t>
      </w:r>
    </w:p>
    <w:p>
      <w:pPr>
        <w:spacing w:line="35" w:lineRule="exact"/>
      </w:pPr>
    </w:p>
    <w:tbl>
      <w:tblPr>
        <w:tblStyle w:val="7"/>
        <w:tblW w:w="8450" w:type="dxa"/>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0"/>
        <w:gridCol w:w="820"/>
        <w:gridCol w:w="2300"/>
        <w:gridCol w:w="830"/>
        <w:gridCol w:w="289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4" w:hRule="atLeast"/>
        </w:trPr>
        <w:tc>
          <w:tcPr>
            <w:tcW w:w="930" w:type="dxa"/>
            <w:tcBorders>
              <w:left w:val="nil"/>
            </w:tcBorders>
            <w:vAlign w:val="top"/>
          </w:tcPr>
          <w:p>
            <w:pPr>
              <w:pStyle w:val="8"/>
              <w:spacing w:before="224" w:line="220" w:lineRule="auto"/>
              <w:ind w:left="230"/>
              <w:rPr>
                <w:sz w:val="21"/>
                <w:szCs w:val="21"/>
              </w:rPr>
            </w:pPr>
            <w:r>
              <w:rPr>
                <w:spacing w:val="-6"/>
                <w:sz w:val="21"/>
                <w:szCs w:val="21"/>
              </w:rPr>
              <w:t>项目</w:t>
            </w:r>
          </w:p>
        </w:tc>
        <w:tc>
          <w:tcPr>
            <w:tcW w:w="820" w:type="dxa"/>
            <w:vAlign w:val="top"/>
          </w:tcPr>
          <w:p>
            <w:pPr>
              <w:pStyle w:val="8"/>
              <w:spacing w:before="63" w:line="255" w:lineRule="auto"/>
              <w:ind w:left="195" w:right="154"/>
              <w:rPr>
                <w:sz w:val="21"/>
                <w:szCs w:val="21"/>
              </w:rPr>
            </w:pPr>
            <w:r>
              <w:rPr>
                <w:spacing w:val="-30"/>
                <w:sz w:val="21"/>
                <w:szCs w:val="21"/>
              </w:rPr>
              <w:t>项目</w:t>
            </w:r>
            <w:r>
              <w:rPr>
                <w:spacing w:val="5"/>
                <w:sz w:val="21"/>
                <w:szCs w:val="21"/>
              </w:rPr>
              <w:t>内容</w:t>
            </w:r>
          </w:p>
        </w:tc>
        <w:tc>
          <w:tcPr>
            <w:tcW w:w="2300" w:type="dxa"/>
            <w:vAlign w:val="top"/>
          </w:tcPr>
          <w:p>
            <w:pPr>
              <w:pStyle w:val="8"/>
              <w:spacing w:before="222" w:line="219" w:lineRule="auto"/>
              <w:ind w:left="725"/>
              <w:rPr>
                <w:sz w:val="21"/>
                <w:szCs w:val="21"/>
              </w:rPr>
            </w:pPr>
            <w:r>
              <w:rPr>
                <w:spacing w:val="-2"/>
                <w:sz w:val="21"/>
                <w:szCs w:val="21"/>
              </w:rPr>
              <w:t>基本要求</w:t>
            </w:r>
          </w:p>
        </w:tc>
        <w:tc>
          <w:tcPr>
            <w:tcW w:w="830" w:type="dxa"/>
            <w:vAlign w:val="top"/>
          </w:tcPr>
          <w:p>
            <w:pPr>
              <w:pStyle w:val="8"/>
              <w:spacing w:before="54" w:line="259" w:lineRule="auto"/>
              <w:ind w:left="195" w:right="213"/>
              <w:rPr>
                <w:sz w:val="21"/>
                <w:szCs w:val="21"/>
              </w:rPr>
            </w:pPr>
            <w:r>
              <w:rPr>
                <w:spacing w:val="-5"/>
                <w:sz w:val="21"/>
                <w:szCs w:val="21"/>
              </w:rPr>
              <w:t>标准</w:t>
            </w:r>
            <w:r>
              <w:rPr>
                <w:spacing w:val="-6"/>
                <w:sz w:val="21"/>
                <w:szCs w:val="21"/>
              </w:rPr>
              <w:t>分值</w:t>
            </w:r>
          </w:p>
        </w:tc>
        <w:tc>
          <w:tcPr>
            <w:tcW w:w="2890" w:type="dxa"/>
            <w:vAlign w:val="top"/>
          </w:tcPr>
          <w:p>
            <w:pPr>
              <w:pStyle w:val="8"/>
              <w:spacing w:before="224" w:line="220" w:lineRule="auto"/>
              <w:ind w:left="1015"/>
              <w:rPr>
                <w:sz w:val="21"/>
                <w:szCs w:val="21"/>
              </w:rPr>
            </w:pPr>
            <w:r>
              <w:rPr>
                <w:spacing w:val="-2"/>
                <w:sz w:val="21"/>
                <w:szCs w:val="21"/>
              </w:rPr>
              <w:t>评分方法</w:t>
            </w:r>
          </w:p>
        </w:tc>
        <w:tc>
          <w:tcPr>
            <w:tcW w:w="680" w:type="dxa"/>
            <w:tcBorders>
              <w:right w:val="nil"/>
            </w:tcBorders>
            <w:vAlign w:val="top"/>
          </w:tcPr>
          <w:p>
            <w:pPr>
              <w:pStyle w:val="8"/>
              <w:spacing w:before="223" w:line="219" w:lineRule="auto"/>
              <w:ind w:left="10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930" w:type="dxa"/>
            <w:vMerge w:val="restart"/>
            <w:tcBorders>
              <w:left w:val="nil"/>
              <w:bottom w:val="nil"/>
            </w:tcBorders>
            <w:textDirection w:val="tbRlV"/>
            <w:vAlign w:val="top"/>
          </w:tcPr>
          <w:p>
            <w:pPr>
              <w:spacing w:line="283" w:lineRule="auto"/>
              <w:rPr>
                <w:rFonts w:ascii="Arial"/>
                <w:sz w:val="21"/>
              </w:rPr>
            </w:pPr>
          </w:p>
          <w:p>
            <w:pPr>
              <w:pStyle w:val="8"/>
              <w:numPr>
                <w:ilvl w:val="0"/>
                <w:numId w:val="0"/>
              </w:numPr>
              <w:spacing w:before="70" w:line="201" w:lineRule="auto"/>
              <w:ind w:left="400" w:leftChars="0"/>
              <w:rPr>
                <w:spacing w:val="11"/>
                <w:w w:val="121"/>
                <w:sz w:val="21"/>
                <w:szCs w:val="21"/>
              </w:rPr>
            </w:pPr>
            <w:r>
              <w:rPr>
                <w:rFonts w:hint="eastAsia" w:ascii="宋体" w:hAnsi="宋体" w:eastAsia="宋体" w:cs="宋体"/>
                <w:snapToGrid w:val="0"/>
                <w:color w:val="000000"/>
                <w:spacing w:val="11"/>
                <w:w w:val="121"/>
                <w:kern w:val="0"/>
                <w:sz w:val="21"/>
                <w:szCs w:val="21"/>
                <w:lang w:val="en-US" w:eastAsia="en-US" w:bidi="ar-SA"/>
              </w:rPr>
              <w:t>一、</w:t>
            </w:r>
            <w:r>
              <w:rPr>
                <w:spacing w:val="11"/>
                <w:w w:val="121"/>
                <w:sz w:val="21"/>
                <w:szCs w:val="21"/>
              </w:rPr>
              <w:t>技术管理</w:t>
            </w:r>
          </w:p>
          <w:p>
            <w:pPr>
              <w:pStyle w:val="8"/>
              <w:numPr>
                <w:ilvl w:val="0"/>
                <w:numId w:val="0"/>
              </w:numPr>
              <w:spacing w:before="70" w:line="201" w:lineRule="auto"/>
              <w:jc w:val="center"/>
              <w:rPr>
                <w:sz w:val="21"/>
                <w:szCs w:val="21"/>
              </w:rPr>
            </w:pPr>
            <w:r>
              <w:rPr>
                <w:spacing w:val="11"/>
                <w:w w:val="121"/>
                <w:sz w:val="21"/>
                <w:szCs w:val="21"/>
              </w:rPr>
              <w:t>(20分)</w:t>
            </w:r>
          </w:p>
        </w:tc>
        <w:tc>
          <w:tcPr>
            <w:tcW w:w="820" w:type="dxa"/>
            <w:vMerge w:val="restart"/>
            <w:tcBorders>
              <w:bottom w:val="nil"/>
            </w:tcBorders>
            <w:vAlign w:val="top"/>
          </w:tcPr>
          <w:p>
            <w:pPr>
              <w:spacing w:line="254" w:lineRule="auto"/>
              <w:rPr>
                <w:rFonts w:ascii="Arial"/>
                <w:sz w:val="21"/>
              </w:rPr>
            </w:pPr>
          </w:p>
          <w:p>
            <w:pPr>
              <w:spacing w:line="255" w:lineRule="auto"/>
              <w:rPr>
                <w:rFonts w:ascii="Arial"/>
                <w:sz w:val="21"/>
              </w:rPr>
            </w:pPr>
          </w:p>
          <w:p>
            <w:pPr>
              <w:pStyle w:val="8"/>
              <w:spacing w:before="68" w:line="221" w:lineRule="auto"/>
              <w:ind w:left="195"/>
              <w:rPr>
                <w:sz w:val="21"/>
                <w:szCs w:val="21"/>
              </w:rPr>
            </w:pPr>
            <w:r>
              <w:rPr>
                <w:spacing w:val="4"/>
                <w:sz w:val="21"/>
                <w:szCs w:val="21"/>
              </w:rPr>
              <w:t>设计</w:t>
            </w:r>
          </w:p>
        </w:tc>
        <w:tc>
          <w:tcPr>
            <w:tcW w:w="2300" w:type="dxa"/>
            <w:vAlign w:val="top"/>
          </w:tcPr>
          <w:p>
            <w:pPr>
              <w:pStyle w:val="8"/>
              <w:spacing w:before="259" w:line="219" w:lineRule="auto"/>
              <w:ind w:left="115"/>
              <w:rPr>
                <w:sz w:val="21"/>
                <w:szCs w:val="21"/>
              </w:rPr>
            </w:pPr>
            <w:r>
              <w:rPr>
                <w:spacing w:val="-1"/>
                <w:sz w:val="21"/>
                <w:szCs w:val="21"/>
              </w:rPr>
              <w:t>有年度设计并执行</w:t>
            </w:r>
          </w:p>
        </w:tc>
        <w:tc>
          <w:tcPr>
            <w:tcW w:w="830" w:type="dxa"/>
            <w:vAlign w:val="top"/>
          </w:tcPr>
          <w:p>
            <w:pPr>
              <w:spacing w:line="245" w:lineRule="auto"/>
              <w:rPr>
                <w:rFonts w:ascii="Arial"/>
                <w:sz w:val="21"/>
              </w:rPr>
            </w:pPr>
          </w:p>
          <w:p>
            <w:pPr>
              <w:pStyle w:val="8"/>
              <w:spacing w:before="68" w:line="182" w:lineRule="auto"/>
              <w:ind w:left="355"/>
              <w:rPr>
                <w:sz w:val="21"/>
                <w:szCs w:val="21"/>
              </w:rPr>
            </w:pPr>
            <w:r>
              <w:rPr>
                <w:sz w:val="21"/>
                <w:szCs w:val="21"/>
              </w:rPr>
              <w:t>5</w:t>
            </w:r>
          </w:p>
        </w:tc>
        <w:tc>
          <w:tcPr>
            <w:tcW w:w="2890" w:type="dxa"/>
            <w:vAlign w:val="top"/>
          </w:tcPr>
          <w:p>
            <w:pPr>
              <w:pStyle w:val="8"/>
              <w:spacing w:before="99" w:line="268" w:lineRule="auto"/>
              <w:ind w:left="125" w:right="29"/>
              <w:rPr>
                <w:sz w:val="21"/>
                <w:szCs w:val="21"/>
              </w:rPr>
            </w:pPr>
            <w:r>
              <w:rPr>
                <w:spacing w:val="-1"/>
                <w:sz w:val="21"/>
                <w:szCs w:val="21"/>
              </w:rPr>
              <w:t>查资料。无年度设计不得分，</w:t>
            </w:r>
            <w:r>
              <w:rPr>
                <w:sz w:val="21"/>
                <w:szCs w:val="21"/>
              </w:rPr>
              <w:t>未按设计执行1处扣1分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tcBorders>
            <w:vAlign w:val="top"/>
          </w:tcPr>
          <w:p>
            <w:pPr>
              <w:rPr>
                <w:rFonts w:ascii="Arial"/>
                <w:sz w:val="21"/>
              </w:rPr>
            </w:pPr>
          </w:p>
        </w:tc>
        <w:tc>
          <w:tcPr>
            <w:tcW w:w="2300" w:type="dxa"/>
            <w:vAlign w:val="top"/>
          </w:tcPr>
          <w:p>
            <w:pPr>
              <w:pStyle w:val="8"/>
              <w:spacing w:before="210" w:line="219" w:lineRule="auto"/>
              <w:ind w:left="115"/>
              <w:rPr>
                <w:sz w:val="21"/>
                <w:szCs w:val="21"/>
              </w:rPr>
            </w:pPr>
            <w:r>
              <w:rPr>
                <w:spacing w:val="1"/>
                <w:sz w:val="21"/>
                <w:szCs w:val="21"/>
              </w:rPr>
              <w:t>站场线路符合设计规范</w:t>
            </w:r>
          </w:p>
        </w:tc>
        <w:tc>
          <w:tcPr>
            <w:tcW w:w="830" w:type="dxa"/>
            <w:vAlign w:val="top"/>
          </w:tcPr>
          <w:p>
            <w:pPr>
              <w:pStyle w:val="8"/>
              <w:spacing w:before="265" w:line="182" w:lineRule="auto"/>
              <w:ind w:left="355"/>
              <w:rPr>
                <w:sz w:val="21"/>
                <w:szCs w:val="21"/>
              </w:rPr>
            </w:pPr>
            <w:r>
              <w:rPr>
                <w:sz w:val="21"/>
                <w:szCs w:val="21"/>
              </w:rPr>
              <w:t>5</w:t>
            </w:r>
          </w:p>
        </w:tc>
        <w:tc>
          <w:tcPr>
            <w:tcW w:w="2890" w:type="dxa"/>
            <w:vAlign w:val="top"/>
          </w:tcPr>
          <w:p>
            <w:pPr>
              <w:pStyle w:val="8"/>
              <w:spacing w:before="51" w:line="250" w:lineRule="auto"/>
              <w:ind w:left="114" w:right="85" w:hanging="39"/>
              <w:rPr>
                <w:sz w:val="21"/>
                <w:szCs w:val="21"/>
              </w:rPr>
            </w:pPr>
            <w:r>
              <w:rPr>
                <w:spacing w:val="-1"/>
                <w:sz w:val="21"/>
                <w:szCs w:val="21"/>
              </w:rPr>
              <w:t>查资料。无设计不得分，不符合设计1处扣1分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930" w:type="dxa"/>
            <w:vMerge w:val="continue"/>
            <w:tcBorders>
              <w:top w:val="nil"/>
              <w:left w:val="nil"/>
              <w:bottom w:val="nil"/>
            </w:tcBorders>
            <w:textDirection w:val="tbRlV"/>
            <w:vAlign w:val="top"/>
          </w:tcPr>
          <w:p>
            <w:pPr>
              <w:rPr>
                <w:rFonts w:ascii="Arial"/>
                <w:sz w:val="21"/>
              </w:rPr>
            </w:pPr>
          </w:p>
        </w:tc>
        <w:tc>
          <w:tcPr>
            <w:tcW w:w="820" w:type="dxa"/>
            <w:vAlign w:val="top"/>
          </w:tcPr>
          <w:p>
            <w:pPr>
              <w:pStyle w:val="8"/>
              <w:spacing w:before="231" w:line="221" w:lineRule="auto"/>
              <w:ind w:left="195"/>
              <w:rPr>
                <w:sz w:val="21"/>
                <w:szCs w:val="21"/>
              </w:rPr>
            </w:pPr>
            <w:r>
              <w:rPr>
                <w:spacing w:val="5"/>
                <w:sz w:val="21"/>
                <w:szCs w:val="21"/>
              </w:rPr>
              <w:t>图纸</w:t>
            </w:r>
          </w:p>
        </w:tc>
        <w:tc>
          <w:tcPr>
            <w:tcW w:w="2300" w:type="dxa"/>
            <w:vAlign w:val="top"/>
          </w:tcPr>
          <w:p>
            <w:pPr>
              <w:pStyle w:val="8"/>
              <w:spacing w:before="99" w:line="246" w:lineRule="auto"/>
              <w:ind w:left="114" w:right="66" w:hanging="9"/>
              <w:rPr>
                <w:sz w:val="21"/>
                <w:szCs w:val="21"/>
              </w:rPr>
            </w:pPr>
            <w:r>
              <w:rPr>
                <w:spacing w:val="1"/>
                <w:sz w:val="21"/>
                <w:szCs w:val="21"/>
              </w:rPr>
              <w:t>有铁路运输系统平面图并与现场一致</w:t>
            </w:r>
          </w:p>
        </w:tc>
        <w:tc>
          <w:tcPr>
            <w:tcW w:w="830" w:type="dxa"/>
            <w:vAlign w:val="top"/>
          </w:tcPr>
          <w:p>
            <w:pPr>
              <w:pStyle w:val="8"/>
              <w:spacing w:before="286" w:line="182" w:lineRule="auto"/>
              <w:ind w:left="355"/>
              <w:rPr>
                <w:sz w:val="21"/>
                <w:szCs w:val="21"/>
              </w:rPr>
            </w:pPr>
            <w:r>
              <w:rPr>
                <w:sz w:val="21"/>
                <w:szCs w:val="21"/>
              </w:rPr>
              <w:t>5</w:t>
            </w:r>
          </w:p>
        </w:tc>
        <w:tc>
          <w:tcPr>
            <w:tcW w:w="2890" w:type="dxa"/>
            <w:vAlign w:val="top"/>
          </w:tcPr>
          <w:p>
            <w:pPr>
              <w:pStyle w:val="8"/>
              <w:spacing w:before="99" w:line="246" w:lineRule="auto"/>
              <w:ind w:left="114" w:right="85" w:hanging="39"/>
              <w:rPr>
                <w:sz w:val="21"/>
                <w:szCs w:val="21"/>
              </w:rPr>
            </w:pPr>
            <w:r>
              <w:rPr>
                <w:spacing w:val="-1"/>
                <w:sz w:val="21"/>
                <w:szCs w:val="21"/>
              </w:rPr>
              <w:t>查现场和资料。无平面图不得分，与现场不符1处扣1分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930" w:type="dxa"/>
            <w:vMerge w:val="continue"/>
            <w:tcBorders>
              <w:top w:val="nil"/>
              <w:left w:val="nil"/>
            </w:tcBorders>
            <w:textDirection w:val="tbRlV"/>
            <w:vAlign w:val="top"/>
          </w:tcPr>
          <w:p>
            <w:pPr>
              <w:rPr>
                <w:rFonts w:ascii="Arial"/>
                <w:sz w:val="21"/>
              </w:rPr>
            </w:pPr>
          </w:p>
        </w:tc>
        <w:tc>
          <w:tcPr>
            <w:tcW w:w="820" w:type="dxa"/>
            <w:vAlign w:val="top"/>
          </w:tcPr>
          <w:p>
            <w:pPr>
              <w:pStyle w:val="8"/>
              <w:spacing w:before="232" w:line="221" w:lineRule="auto"/>
              <w:ind w:left="195"/>
              <w:rPr>
                <w:sz w:val="21"/>
                <w:szCs w:val="21"/>
              </w:rPr>
            </w:pPr>
            <w:r>
              <w:rPr>
                <w:spacing w:val="7"/>
                <w:sz w:val="21"/>
                <w:szCs w:val="21"/>
              </w:rPr>
              <w:t>计划</w:t>
            </w:r>
          </w:p>
        </w:tc>
        <w:tc>
          <w:tcPr>
            <w:tcW w:w="2300" w:type="dxa"/>
            <w:vAlign w:val="top"/>
          </w:tcPr>
          <w:p>
            <w:pPr>
              <w:pStyle w:val="8"/>
              <w:spacing w:before="101" w:line="245" w:lineRule="auto"/>
              <w:ind w:left="114" w:right="102" w:hanging="19"/>
              <w:rPr>
                <w:sz w:val="21"/>
                <w:szCs w:val="21"/>
              </w:rPr>
            </w:pPr>
            <w:r>
              <w:rPr>
                <w:spacing w:val="-1"/>
                <w:sz w:val="21"/>
                <w:szCs w:val="21"/>
              </w:rPr>
              <w:t>铁路运输量有年、月度</w:t>
            </w:r>
            <w:r>
              <w:rPr>
                <w:spacing w:val="7"/>
                <w:sz w:val="21"/>
                <w:szCs w:val="21"/>
              </w:rPr>
              <w:t>计划</w:t>
            </w:r>
          </w:p>
        </w:tc>
        <w:tc>
          <w:tcPr>
            <w:tcW w:w="830" w:type="dxa"/>
            <w:vAlign w:val="top"/>
          </w:tcPr>
          <w:p>
            <w:pPr>
              <w:pStyle w:val="8"/>
              <w:spacing w:before="287" w:line="182" w:lineRule="auto"/>
              <w:ind w:left="355"/>
              <w:rPr>
                <w:sz w:val="21"/>
                <w:szCs w:val="21"/>
              </w:rPr>
            </w:pPr>
            <w:r>
              <w:rPr>
                <w:sz w:val="21"/>
                <w:szCs w:val="21"/>
              </w:rPr>
              <w:t>5</w:t>
            </w:r>
          </w:p>
        </w:tc>
        <w:tc>
          <w:tcPr>
            <w:tcW w:w="2890" w:type="dxa"/>
            <w:vAlign w:val="top"/>
          </w:tcPr>
          <w:p>
            <w:pPr>
              <w:pStyle w:val="8"/>
              <w:spacing w:before="101" w:line="245" w:lineRule="auto"/>
              <w:ind w:left="95" w:right="113" w:firstLine="29"/>
              <w:rPr>
                <w:sz w:val="21"/>
                <w:szCs w:val="21"/>
              </w:rPr>
            </w:pPr>
            <w:r>
              <w:rPr>
                <w:spacing w:val="1"/>
                <w:sz w:val="21"/>
                <w:szCs w:val="21"/>
              </w:rPr>
              <w:t>查资料。无计划不得分，缺1</w:t>
            </w:r>
            <w:r>
              <w:rPr>
                <w:spacing w:val="-1"/>
                <w:sz w:val="21"/>
                <w:szCs w:val="21"/>
              </w:rPr>
              <w:t>项扣0.5分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930" w:type="dxa"/>
            <w:vMerge w:val="restart"/>
            <w:tcBorders>
              <w:left w:val="nil"/>
              <w:bottom w:val="nil"/>
            </w:tcBorders>
            <w:textDirection w:val="tbRlV"/>
            <w:vAlign w:val="top"/>
          </w:tcPr>
          <w:p>
            <w:pPr>
              <w:spacing w:line="282" w:lineRule="auto"/>
              <w:rPr>
                <w:rFonts w:ascii="Arial"/>
                <w:sz w:val="21"/>
              </w:rPr>
            </w:pPr>
          </w:p>
          <w:p>
            <w:pPr>
              <w:pStyle w:val="8"/>
              <w:spacing w:before="71" w:line="202" w:lineRule="auto"/>
              <w:ind w:left="3597"/>
              <w:rPr>
                <w:sz w:val="21"/>
                <w:szCs w:val="21"/>
              </w:rPr>
            </w:pPr>
            <w:r>
              <w:rPr>
                <w:rFonts w:hint="eastAsia"/>
                <w:spacing w:val="16"/>
                <w:w w:val="125"/>
                <w:sz w:val="21"/>
                <w:szCs w:val="21"/>
                <w:lang w:val="en-US" w:eastAsia="zh-CN"/>
              </w:rPr>
              <w:t>二、</w:t>
            </w:r>
            <w:r>
              <w:rPr>
                <w:spacing w:val="16"/>
                <w:w w:val="125"/>
                <w:sz w:val="21"/>
                <w:szCs w:val="21"/>
              </w:rPr>
              <w:t>质量管理(60分)</w:t>
            </w:r>
          </w:p>
        </w:tc>
        <w:tc>
          <w:tcPr>
            <w:tcW w:w="820"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69" w:line="267" w:lineRule="auto"/>
              <w:ind w:left="195" w:right="202"/>
              <w:rPr>
                <w:sz w:val="21"/>
                <w:szCs w:val="21"/>
              </w:rPr>
            </w:pPr>
            <w:r>
              <w:rPr>
                <w:spacing w:val="-4"/>
                <w:sz w:val="21"/>
                <w:szCs w:val="21"/>
              </w:rPr>
              <w:t>铁道</w:t>
            </w:r>
            <w:r>
              <w:rPr>
                <w:spacing w:val="-6"/>
                <w:sz w:val="21"/>
                <w:szCs w:val="21"/>
              </w:rPr>
              <w:t>线路</w:t>
            </w:r>
          </w:p>
        </w:tc>
        <w:tc>
          <w:tcPr>
            <w:tcW w:w="2300" w:type="dxa"/>
            <w:vAlign w:val="top"/>
          </w:tcPr>
          <w:p>
            <w:pPr>
              <w:pStyle w:val="8"/>
              <w:spacing w:before="73"/>
              <w:ind w:left="114" w:right="115" w:hanging="29"/>
              <w:rPr>
                <w:sz w:val="21"/>
                <w:szCs w:val="21"/>
              </w:rPr>
            </w:pPr>
            <w:r>
              <w:rPr>
                <w:spacing w:val="-2"/>
                <w:sz w:val="21"/>
                <w:szCs w:val="21"/>
              </w:rPr>
              <w:t>线路轨距、水平符合规</w:t>
            </w:r>
            <w:r>
              <w:rPr>
                <w:sz w:val="21"/>
                <w:szCs w:val="21"/>
              </w:rPr>
              <w:t>定</w:t>
            </w:r>
          </w:p>
        </w:tc>
        <w:tc>
          <w:tcPr>
            <w:tcW w:w="830" w:type="dxa"/>
            <w:vAlign w:val="top"/>
          </w:tcPr>
          <w:p>
            <w:pPr>
              <w:pStyle w:val="8"/>
              <w:spacing w:before="266" w:line="183" w:lineRule="auto"/>
              <w:ind w:left="355"/>
              <w:rPr>
                <w:sz w:val="21"/>
                <w:szCs w:val="21"/>
              </w:rPr>
            </w:pPr>
            <w:r>
              <w:rPr>
                <w:sz w:val="21"/>
                <w:szCs w:val="21"/>
              </w:rPr>
              <w:t>4</w:t>
            </w:r>
          </w:p>
        </w:tc>
        <w:tc>
          <w:tcPr>
            <w:tcW w:w="2890" w:type="dxa"/>
            <w:vAlign w:val="top"/>
          </w:tcPr>
          <w:p>
            <w:pPr>
              <w:pStyle w:val="8"/>
              <w:spacing w:before="73"/>
              <w:ind w:left="104" w:right="61" w:hanging="29"/>
              <w:rPr>
                <w:sz w:val="21"/>
                <w:szCs w:val="21"/>
              </w:rPr>
            </w:pPr>
            <w:r>
              <w:rPr>
                <w:sz w:val="21"/>
                <w:szCs w:val="21"/>
              </w:rPr>
              <w:t>查现场。不符合规定1处扣0.3分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0"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bottom w:val="nil"/>
            </w:tcBorders>
            <w:vAlign w:val="top"/>
          </w:tcPr>
          <w:p>
            <w:pPr>
              <w:rPr>
                <w:rFonts w:ascii="Arial"/>
                <w:sz w:val="21"/>
              </w:rPr>
            </w:pPr>
          </w:p>
        </w:tc>
        <w:tc>
          <w:tcPr>
            <w:tcW w:w="2300" w:type="dxa"/>
            <w:vAlign w:val="top"/>
          </w:tcPr>
          <w:p>
            <w:pPr>
              <w:pStyle w:val="8"/>
              <w:spacing w:before="213" w:line="219" w:lineRule="auto"/>
              <w:ind w:left="115"/>
              <w:rPr>
                <w:sz w:val="21"/>
                <w:szCs w:val="21"/>
              </w:rPr>
            </w:pPr>
            <w:r>
              <w:rPr>
                <w:spacing w:val="-1"/>
                <w:sz w:val="21"/>
                <w:szCs w:val="21"/>
              </w:rPr>
              <w:t>损伤扣件及时更换</w:t>
            </w:r>
          </w:p>
        </w:tc>
        <w:tc>
          <w:tcPr>
            <w:tcW w:w="830" w:type="dxa"/>
            <w:vAlign w:val="top"/>
          </w:tcPr>
          <w:p>
            <w:pPr>
              <w:pStyle w:val="8"/>
              <w:spacing w:before="267" w:line="183" w:lineRule="auto"/>
              <w:ind w:left="355"/>
              <w:rPr>
                <w:sz w:val="21"/>
                <w:szCs w:val="21"/>
              </w:rPr>
            </w:pPr>
            <w:r>
              <w:rPr>
                <w:sz w:val="21"/>
                <w:szCs w:val="21"/>
              </w:rPr>
              <w:t>3</w:t>
            </w:r>
          </w:p>
        </w:tc>
        <w:tc>
          <w:tcPr>
            <w:tcW w:w="2890" w:type="dxa"/>
            <w:vAlign w:val="top"/>
          </w:tcPr>
          <w:p>
            <w:pPr>
              <w:pStyle w:val="8"/>
              <w:spacing w:before="93" w:line="227" w:lineRule="auto"/>
              <w:ind w:left="104" w:right="61" w:hanging="29"/>
              <w:rPr>
                <w:sz w:val="21"/>
                <w:szCs w:val="21"/>
              </w:rPr>
            </w:pPr>
            <w:r>
              <w:rPr>
                <w:sz w:val="21"/>
                <w:szCs w:val="21"/>
              </w:rPr>
              <w:t>查现场。不符合要求1处扣0.3分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0"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bottom w:val="nil"/>
            </w:tcBorders>
            <w:vAlign w:val="top"/>
          </w:tcPr>
          <w:p>
            <w:pPr>
              <w:rPr>
                <w:rFonts w:ascii="Arial"/>
                <w:sz w:val="21"/>
              </w:rPr>
            </w:pPr>
          </w:p>
        </w:tc>
        <w:tc>
          <w:tcPr>
            <w:tcW w:w="2300" w:type="dxa"/>
            <w:vAlign w:val="top"/>
          </w:tcPr>
          <w:p>
            <w:pPr>
              <w:pStyle w:val="8"/>
              <w:spacing w:before="204" w:line="220" w:lineRule="auto"/>
              <w:ind w:left="115"/>
              <w:rPr>
                <w:sz w:val="21"/>
                <w:szCs w:val="21"/>
              </w:rPr>
            </w:pPr>
            <w:r>
              <w:rPr>
                <w:spacing w:val="-1"/>
                <w:sz w:val="21"/>
                <w:szCs w:val="21"/>
              </w:rPr>
              <w:t>直线直顺，曲线圆顺</w:t>
            </w:r>
          </w:p>
        </w:tc>
        <w:tc>
          <w:tcPr>
            <w:tcW w:w="830" w:type="dxa"/>
            <w:vAlign w:val="top"/>
          </w:tcPr>
          <w:p>
            <w:pPr>
              <w:pStyle w:val="8"/>
              <w:spacing w:before="257" w:line="183" w:lineRule="auto"/>
              <w:ind w:left="355"/>
              <w:rPr>
                <w:sz w:val="21"/>
                <w:szCs w:val="21"/>
              </w:rPr>
            </w:pPr>
            <w:r>
              <w:rPr>
                <w:sz w:val="21"/>
                <w:szCs w:val="21"/>
              </w:rPr>
              <w:t>3</w:t>
            </w:r>
          </w:p>
        </w:tc>
        <w:tc>
          <w:tcPr>
            <w:tcW w:w="2890" w:type="dxa"/>
            <w:vAlign w:val="top"/>
          </w:tcPr>
          <w:p>
            <w:pPr>
              <w:pStyle w:val="8"/>
              <w:spacing w:before="92" w:line="223" w:lineRule="auto"/>
              <w:ind w:left="104" w:right="61" w:hanging="29"/>
              <w:rPr>
                <w:sz w:val="21"/>
                <w:szCs w:val="21"/>
              </w:rPr>
            </w:pPr>
            <w:r>
              <w:rPr>
                <w:sz w:val="21"/>
                <w:szCs w:val="21"/>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0"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bottom w:val="nil"/>
            </w:tcBorders>
            <w:vAlign w:val="top"/>
          </w:tcPr>
          <w:p>
            <w:pPr>
              <w:rPr>
                <w:rFonts w:ascii="Arial"/>
                <w:sz w:val="21"/>
              </w:rPr>
            </w:pPr>
          </w:p>
        </w:tc>
        <w:tc>
          <w:tcPr>
            <w:tcW w:w="2300" w:type="dxa"/>
            <w:vAlign w:val="top"/>
          </w:tcPr>
          <w:p>
            <w:pPr>
              <w:pStyle w:val="8"/>
              <w:spacing w:before="192" w:line="219" w:lineRule="auto"/>
              <w:ind w:left="115"/>
              <w:rPr>
                <w:sz w:val="21"/>
                <w:szCs w:val="21"/>
              </w:rPr>
            </w:pPr>
            <w:r>
              <w:rPr>
                <w:spacing w:val="-2"/>
                <w:sz w:val="21"/>
                <w:szCs w:val="21"/>
              </w:rPr>
              <w:t>空吊板不连续出现5块</w:t>
            </w:r>
          </w:p>
        </w:tc>
        <w:tc>
          <w:tcPr>
            <w:tcW w:w="830" w:type="dxa"/>
            <w:vAlign w:val="top"/>
          </w:tcPr>
          <w:p>
            <w:pPr>
              <w:pStyle w:val="8"/>
              <w:spacing w:before="247" w:line="183" w:lineRule="auto"/>
              <w:ind w:left="355"/>
              <w:rPr>
                <w:sz w:val="21"/>
                <w:szCs w:val="21"/>
              </w:rPr>
            </w:pPr>
            <w:r>
              <w:rPr>
                <w:sz w:val="21"/>
                <w:szCs w:val="21"/>
              </w:rPr>
              <w:t>3</w:t>
            </w:r>
          </w:p>
        </w:tc>
        <w:tc>
          <w:tcPr>
            <w:tcW w:w="2890" w:type="dxa"/>
            <w:vAlign w:val="top"/>
          </w:tcPr>
          <w:p>
            <w:pPr>
              <w:pStyle w:val="8"/>
              <w:spacing w:before="72" w:line="223" w:lineRule="auto"/>
              <w:ind w:left="104" w:right="61" w:hanging="29"/>
              <w:rPr>
                <w:sz w:val="21"/>
                <w:szCs w:val="21"/>
              </w:rPr>
            </w:pPr>
            <w:r>
              <w:rPr>
                <w:sz w:val="21"/>
                <w:szCs w:val="21"/>
              </w:rPr>
              <w:t>查现场。不符合要求1处扣0.3分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0"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bottom w:val="nil"/>
            </w:tcBorders>
            <w:vAlign w:val="top"/>
          </w:tcPr>
          <w:p>
            <w:pPr>
              <w:rPr>
                <w:rFonts w:ascii="Arial"/>
                <w:sz w:val="21"/>
              </w:rPr>
            </w:pPr>
          </w:p>
        </w:tc>
        <w:tc>
          <w:tcPr>
            <w:tcW w:w="2300" w:type="dxa"/>
            <w:vAlign w:val="top"/>
          </w:tcPr>
          <w:p>
            <w:pPr>
              <w:pStyle w:val="8"/>
              <w:spacing w:before="74" w:line="231" w:lineRule="auto"/>
              <w:ind w:left="114" w:right="181" w:hanging="9"/>
              <w:rPr>
                <w:sz w:val="21"/>
                <w:szCs w:val="21"/>
              </w:rPr>
            </w:pPr>
            <w:r>
              <w:rPr>
                <w:sz w:val="21"/>
                <w:szCs w:val="21"/>
              </w:rPr>
              <w:t>失效枕木不连续出现3根</w:t>
            </w:r>
          </w:p>
        </w:tc>
        <w:tc>
          <w:tcPr>
            <w:tcW w:w="830" w:type="dxa"/>
            <w:vAlign w:val="top"/>
          </w:tcPr>
          <w:p>
            <w:pPr>
              <w:pStyle w:val="8"/>
              <w:spacing w:before="257" w:line="183" w:lineRule="auto"/>
              <w:ind w:left="355"/>
              <w:rPr>
                <w:sz w:val="21"/>
                <w:szCs w:val="21"/>
              </w:rPr>
            </w:pPr>
            <w:r>
              <w:rPr>
                <w:sz w:val="21"/>
                <w:szCs w:val="21"/>
              </w:rPr>
              <w:t>3</w:t>
            </w:r>
          </w:p>
        </w:tc>
        <w:tc>
          <w:tcPr>
            <w:tcW w:w="2890" w:type="dxa"/>
            <w:vAlign w:val="top"/>
          </w:tcPr>
          <w:p>
            <w:pPr>
              <w:pStyle w:val="8"/>
              <w:spacing w:before="83" w:line="227" w:lineRule="auto"/>
              <w:ind w:left="104" w:right="61" w:hanging="29"/>
              <w:rPr>
                <w:sz w:val="21"/>
                <w:szCs w:val="21"/>
              </w:rPr>
            </w:pPr>
            <w:r>
              <w:rPr>
                <w:sz w:val="21"/>
                <w:szCs w:val="21"/>
              </w:rPr>
              <w:t>查现场。不符合要求1处扣0.3分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99"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tcBorders>
            <w:vAlign w:val="top"/>
          </w:tcPr>
          <w:p>
            <w:pPr>
              <w:rPr>
                <w:rFonts w:ascii="Arial"/>
                <w:sz w:val="21"/>
              </w:rPr>
            </w:pPr>
          </w:p>
        </w:tc>
        <w:tc>
          <w:tcPr>
            <w:tcW w:w="2300" w:type="dxa"/>
            <w:vAlign w:val="top"/>
          </w:tcPr>
          <w:p>
            <w:pPr>
              <w:pStyle w:val="8"/>
              <w:spacing w:before="73" w:line="239" w:lineRule="auto"/>
              <w:ind w:left="114" w:right="275" w:hanging="9"/>
              <w:jc w:val="both"/>
              <w:rPr>
                <w:sz w:val="21"/>
                <w:szCs w:val="21"/>
              </w:rPr>
            </w:pPr>
            <w:r>
              <w:rPr>
                <w:spacing w:val="-1"/>
                <w:sz w:val="21"/>
                <w:szCs w:val="21"/>
              </w:rPr>
              <w:t>钢轨垂直磨耗不超过</w:t>
            </w:r>
            <w:r>
              <w:rPr>
                <w:spacing w:val="1"/>
                <w:sz w:val="21"/>
                <w:szCs w:val="21"/>
              </w:rPr>
              <w:t>10</w:t>
            </w:r>
            <w:r>
              <w:rPr>
                <w:sz w:val="21"/>
                <w:szCs w:val="21"/>
              </w:rPr>
              <w:t>mm</w:t>
            </w:r>
            <w:r>
              <w:rPr>
                <w:spacing w:val="1"/>
                <w:sz w:val="21"/>
                <w:szCs w:val="21"/>
              </w:rPr>
              <w:t>、侧面磨耗不超</w:t>
            </w:r>
            <w:r>
              <w:rPr>
                <w:spacing w:val="16"/>
                <w:w w:val="114"/>
                <w:sz w:val="21"/>
                <w:szCs w:val="21"/>
              </w:rPr>
              <w:t>过18mm</w:t>
            </w:r>
          </w:p>
        </w:tc>
        <w:tc>
          <w:tcPr>
            <w:tcW w:w="830" w:type="dxa"/>
            <w:vAlign w:val="top"/>
          </w:tcPr>
          <w:p>
            <w:pPr>
              <w:spacing w:line="337" w:lineRule="auto"/>
              <w:rPr>
                <w:rFonts w:ascii="Arial"/>
                <w:sz w:val="21"/>
              </w:rPr>
            </w:pPr>
          </w:p>
          <w:p>
            <w:pPr>
              <w:pStyle w:val="8"/>
              <w:spacing w:before="68" w:line="183" w:lineRule="auto"/>
              <w:ind w:left="355"/>
              <w:rPr>
                <w:sz w:val="21"/>
                <w:szCs w:val="21"/>
              </w:rPr>
            </w:pPr>
            <w:r>
              <w:rPr>
                <w:sz w:val="21"/>
                <w:szCs w:val="21"/>
              </w:rPr>
              <w:t>3</w:t>
            </w:r>
          </w:p>
        </w:tc>
        <w:tc>
          <w:tcPr>
            <w:tcW w:w="2890" w:type="dxa"/>
            <w:vAlign w:val="top"/>
          </w:tcPr>
          <w:p>
            <w:pPr>
              <w:pStyle w:val="8"/>
              <w:spacing w:before="222" w:line="252" w:lineRule="auto"/>
              <w:ind w:left="114" w:right="61" w:hanging="39"/>
              <w:rPr>
                <w:sz w:val="21"/>
                <w:szCs w:val="21"/>
              </w:rPr>
            </w:pPr>
            <w:r>
              <w:rPr>
                <w:sz w:val="21"/>
                <w:szCs w:val="21"/>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9" w:line="257" w:lineRule="auto"/>
              <w:ind w:left="294" w:right="202" w:hanging="99"/>
              <w:rPr>
                <w:sz w:val="21"/>
                <w:szCs w:val="21"/>
              </w:rPr>
            </w:pPr>
            <w:r>
              <w:rPr>
                <w:spacing w:val="-4"/>
                <w:sz w:val="21"/>
                <w:szCs w:val="21"/>
              </w:rPr>
              <w:t>接触</w:t>
            </w:r>
            <w:r>
              <w:rPr>
                <w:sz w:val="21"/>
                <w:szCs w:val="21"/>
              </w:rPr>
              <w:t>网</w:t>
            </w:r>
          </w:p>
        </w:tc>
        <w:tc>
          <w:tcPr>
            <w:tcW w:w="2300" w:type="dxa"/>
            <w:vAlign w:val="top"/>
          </w:tcPr>
          <w:p>
            <w:pPr>
              <w:pStyle w:val="8"/>
              <w:spacing w:before="204" w:line="219" w:lineRule="auto"/>
              <w:ind w:left="115"/>
              <w:rPr>
                <w:sz w:val="21"/>
                <w:szCs w:val="21"/>
              </w:rPr>
            </w:pPr>
            <w:r>
              <w:rPr>
                <w:spacing w:val="1"/>
                <w:sz w:val="21"/>
                <w:szCs w:val="21"/>
              </w:rPr>
              <w:t>接触网高度符合规定</w:t>
            </w:r>
          </w:p>
        </w:tc>
        <w:tc>
          <w:tcPr>
            <w:tcW w:w="830" w:type="dxa"/>
            <w:vAlign w:val="top"/>
          </w:tcPr>
          <w:p>
            <w:pPr>
              <w:pStyle w:val="8"/>
              <w:spacing w:before="258" w:line="183" w:lineRule="auto"/>
              <w:ind w:left="355"/>
              <w:rPr>
                <w:sz w:val="21"/>
                <w:szCs w:val="21"/>
              </w:rPr>
            </w:pPr>
            <w:r>
              <w:rPr>
                <w:sz w:val="21"/>
                <w:szCs w:val="21"/>
              </w:rPr>
              <w:t>3</w:t>
            </w:r>
          </w:p>
        </w:tc>
        <w:tc>
          <w:tcPr>
            <w:tcW w:w="2890" w:type="dxa"/>
            <w:vAlign w:val="top"/>
          </w:tcPr>
          <w:p>
            <w:pPr>
              <w:pStyle w:val="8"/>
              <w:spacing w:before="74" w:line="226" w:lineRule="auto"/>
              <w:ind w:left="114" w:right="61" w:hanging="39"/>
              <w:rPr>
                <w:sz w:val="21"/>
                <w:szCs w:val="21"/>
              </w:rPr>
            </w:pPr>
            <w:r>
              <w:rPr>
                <w:sz w:val="21"/>
                <w:szCs w:val="21"/>
              </w:rPr>
              <w:t>查现场。不符合规定1处扣0.5分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bottom w:val="nil"/>
            </w:tcBorders>
            <w:vAlign w:val="top"/>
          </w:tcPr>
          <w:p>
            <w:pPr>
              <w:rPr>
                <w:rFonts w:ascii="Arial"/>
                <w:sz w:val="21"/>
              </w:rPr>
            </w:pPr>
          </w:p>
        </w:tc>
        <w:tc>
          <w:tcPr>
            <w:tcW w:w="2300" w:type="dxa"/>
            <w:vAlign w:val="top"/>
          </w:tcPr>
          <w:p>
            <w:pPr>
              <w:pStyle w:val="8"/>
              <w:spacing w:before="65" w:line="230" w:lineRule="auto"/>
              <w:ind w:left="115" w:right="51"/>
              <w:rPr>
                <w:sz w:val="21"/>
                <w:szCs w:val="21"/>
              </w:rPr>
            </w:pPr>
            <w:r>
              <w:rPr>
                <w:spacing w:val="2"/>
                <w:sz w:val="21"/>
                <w:szCs w:val="21"/>
              </w:rPr>
              <w:t>各种标志齐全完整、明</w:t>
            </w:r>
            <w:r>
              <w:rPr>
                <w:spacing w:val="3"/>
                <w:sz w:val="21"/>
                <w:szCs w:val="21"/>
              </w:rPr>
              <w:t>显清晰</w:t>
            </w:r>
          </w:p>
        </w:tc>
        <w:tc>
          <w:tcPr>
            <w:tcW w:w="830" w:type="dxa"/>
            <w:vAlign w:val="top"/>
          </w:tcPr>
          <w:p>
            <w:pPr>
              <w:pStyle w:val="8"/>
              <w:spacing w:before="259" w:line="183" w:lineRule="auto"/>
              <w:ind w:left="355"/>
              <w:rPr>
                <w:sz w:val="21"/>
                <w:szCs w:val="21"/>
              </w:rPr>
            </w:pPr>
            <w:r>
              <w:rPr>
                <w:sz w:val="21"/>
                <w:szCs w:val="21"/>
              </w:rPr>
              <w:t>3</w:t>
            </w:r>
          </w:p>
        </w:tc>
        <w:tc>
          <w:tcPr>
            <w:tcW w:w="2890" w:type="dxa"/>
            <w:vAlign w:val="top"/>
          </w:tcPr>
          <w:p>
            <w:pPr>
              <w:pStyle w:val="8"/>
              <w:spacing w:before="74" w:line="226" w:lineRule="auto"/>
              <w:ind w:left="114" w:right="61" w:hanging="39"/>
              <w:rPr>
                <w:sz w:val="21"/>
                <w:szCs w:val="21"/>
              </w:rPr>
            </w:pPr>
            <w:r>
              <w:rPr>
                <w:sz w:val="21"/>
                <w:szCs w:val="21"/>
              </w:rPr>
              <w:t>查现场。不符合要求1处扣0.3分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bottom w:val="nil"/>
            </w:tcBorders>
            <w:vAlign w:val="top"/>
          </w:tcPr>
          <w:p>
            <w:pPr>
              <w:rPr>
                <w:rFonts w:ascii="Arial"/>
                <w:sz w:val="21"/>
              </w:rPr>
            </w:pPr>
          </w:p>
        </w:tc>
        <w:tc>
          <w:tcPr>
            <w:tcW w:w="2300" w:type="dxa"/>
            <w:vAlign w:val="top"/>
          </w:tcPr>
          <w:p>
            <w:pPr>
              <w:pStyle w:val="8"/>
              <w:spacing w:before="75" w:line="226" w:lineRule="auto"/>
              <w:ind w:left="115" w:right="85"/>
              <w:rPr>
                <w:sz w:val="21"/>
                <w:szCs w:val="21"/>
              </w:rPr>
            </w:pPr>
            <w:r>
              <w:rPr>
                <w:spacing w:val="-2"/>
                <w:sz w:val="21"/>
                <w:szCs w:val="21"/>
              </w:rPr>
              <w:t>各部线夹使用适当、排</w:t>
            </w:r>
            <w:r>
              <w:rPr>
                <w:spacing w:val="3"/>
                <w:sz w:val="21"/>
                <w:szCs w:val="21"/>
              </w:rPr>
              <w:t>列整齐</w:t>
            </w:r>
          </w:p>
        </w:tc>
        <w:tc>
          <w:tcPr>
            <w:tcW w:w="830" w:type="dxa"/>
            <w:vAlign w:val="top"/>
          </w:tcPr>
          <w:p>
            <w:pPr>
              <w:pStyle w:val="8"/>
              <w:spacing w:before="260" w:line="183" w:lineRule="auto"/>
              <w:ind w:left="355"/>
              <w:rPr>
                <w:sz w:val="21"/>
                <w:szCs w:val="21"/>
              </w:rPr>
            </w:pPr>
            <w:r>
              <w:rPr>
                <w:sz w:val="21"/>
                <w:szCs w:val="21"/>
              </w:rPr>
              <w:t>3</w:t>
            </w:r>
          </w:p>
        </w:tc>
        <w:tc>
          <w:tcPr>
            <w:tcW w:w="2890" w:type="dxa"/>
            <w:vAlign w:val="top"/>
          </w:tcPr>
          <w:p>
            <w:pPr>
              <w:pStyle w:val="8"/>
              <w:spacing w:before="75" w:line="226" w:lineRule="auto"/>
              <w:ind w:left="124" w:right="61" w:hanging="49"/>
              <w:rPr>
                <w:sz w:val="21"/>
                <w:szCs w:val="21"/>
              </w:rPr>
            </w:pPr>
            <w:r>
              <w:rPr>
                <w:sz w:val="21"/>
                <w:szCs w:val="21"/>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9"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bottom w:val="nil"/>
            </w:tcBorders>
            <w:vAlign w:val="top"/>
          </w:tcPr>
          <w:p>
            <w:pPr>
              <w:rPr>
                <w:rFonts w:ascii="Arial"/>
                <w:sz w:val="21"/>
              </w:rPr>
            </w:pPr>
          </w:p>
        </w:tc>
        <w:tc>
          <w:tcPr>
            <w:tcW w:w="2300" w:type="dxa"/>
            <w:vAlign w:val="top"/>
          </w:tcPr>
          <w:p>
            <w:pPr>
              <w:pStyle w:val="8"/>
              <w:spacing w:before="85" w:line="217" w:lineRule="auto"/>
              <w:ind w:left="115" w:right="80"/>
              <w:rPr>
                <w:sz w:val="21"/>
                <w:szCs w:val="21"/>
              </w:rPr>
            </w:pPr>
            <w:r>
              <w:rPr>
                <w:spacing w:val="-1"/>
                <w:sz w:val="21"/>
                <w:szCs w:val="21"/>
              </w:rPr>
              <w:t>角形避雷器间隙标准，</w:t>
            </w:r>
            <w:r>
              <w:rPr>
                <w:spacing w:val="-2"/>
                <w:sz w:val="21"/>
                <w:szCs w:val="21"/>
              </w:rPr>
              <w:t>误差不超过1mm</w:t>
            </w:r>
          </w:p>
        </w:tc>
        <w:tc>
          <w:tcPr>
            <w:tcW w:w="830" w:type="dxa"/>
            <w:vAlign w:val="top"/>
          </w:tcPr>
          <w:p>
            <w:pPr>
              <w:pStyle w:val="8"/>
              <w:spacing w:before="250" w:line="183" w:lineRule="auto"/>
              <w:ind w:left="355"/>
              <w:rPr>
                <w:sz w:val="21"/>
                <w:szCs w:val="21"/>
              </w:rPr>
            </w:pPr>
            <w:r>
              <w:rPr>
                <w:sz w:val="21"/>
                <w:szCs w:val="21"/>
              </w:rPr>
              <w:t>3</w:t>
            </w:r>
          </w:p>
        </w:tc>
        <w:tc>
          <w:tcPr>
            <w:tcW w:w="2890" w:type="dxa"/>
            <w:vAlign w:val="top"/>
          </w:tcPr>
          <w:p>
            <w:pPr>
              <w:pStyle w:val="8"/>
              <w:spacing w:before="87" w:line="216" w:lineRule="auto"/>
              <w:ind w:left="104" w:right="61" w:hanging="29"/>
              <w:rPr>
                <w:sz w:val="21"/>
                <w:szCs w:val="21"/>
              </w:rPr>
            </w:pPr>
            <w:r>
              <w:rPr>
                <w:sz w:val="21"/>
                <w:szCs w:val="21"/>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0"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tcBorders>
            <w:vAlign w:val="top"/>
          </w:tcPr>
          <w:p>
            <w:pPr>
              <w:rPr>
                <w:rFonts w:ascii="Arial"/>
                <w:sz w:val="21"/>
              </w:rPr>
            </w:pPr>
          </w:p>
        </w:tc>
        <w:tc>
          <w:tcPr>
            <w:tcW w:w="2300" w:type="dxa"/>
            <w:vAlign w:val="top"/>
          </w:tcPr>
          <w:p>
            <w:pPr>
              <w:pStyle w:val="8"/>
              <w:spacing w:before="178" w:line="260" w:lineRule="auto"/>
              <w:ind w:left="114" w:right="93" w:hanging="9"/>
              <w:rPr>
                <w:sz w:val="21"/>
                <w:szCs w:val="21"/>
              </w:rPr>
            </w:pPr>
            <w:r>
              <w:rPr>
                <w:spacing w:val="-1"/>
                <w:sz w:val="21"/>
                <w:szCs w:val="21"/>
              </w:rPr>
              <w:t>木质电柱坠线有绝缘装</w:t>
            </w:r>
            <w:r>
              <w:rPr>
                <w:sz w:val="21"/>
                <w:szCs w:val="21"/>
              </w:rPr>
              <w:t>置</w:t>
            </w:r>
          </w:p>
        </w:tc>
        <w:tc>
          <w:tcPr>
            <w:tcW w:w="830" w:type="dxa"/>
            <w:vAlign w:val="top"/>
          </w:tcPr>
          <w:p>
            <w:pPr>
              <w:spacing w:line="281" w:lineRule="auto"/>
              <w:rPr>
                <w:rFonts w:ascii="Arial"/>
                <w:sz w:val="21"/>
              </w:rPr>
            </w:pPr>
          </w:p>
          <w:p>
            <w:pPr>
              <w:pStyle w:val="8"/>
              <w:spacing w:before="69" w:line="183" w:lineRule="auto"/>
              <w:ind w:left="355"/>
              <w:rPr>
                <w:sz w:val="21"/>
                <w:szCs w:val="21"/>
              </w:rPr>
            </w:pPr>
            <w:r>
              <w:rPr>
                <w:sz w:val="21"/>
                <w:szCs w:val="21"/>
              </w:rPr>
              <w:t>3</w:t>
            </w:r>
          </w:p>
        </w:tc>
        <w:tc>
          <w:tcPr>
            <w:tcW w:w="2890" w:type="dxa"/>
            <w:vAlign w:val="top"/>
          </w:tcPr>
          <w:p>
            <w:pPr>
              <w:pStyle w:val="8"/>
              <w:spacing w:before="167" w:line="260" w:lineRule="auto"/>
              <w:ind w:left="114" w:right="61" w:hanging="39"/>
              <w:rPr>
                <w:sz w:val="21"/>
                <w:szCs w:val="21"/>
              </w:rPr>
            </w:pPr>
            <w:r>
              <w:rPr>
                <w:sz w:val="21"/>
                <w:szCs w:val="21"/>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restart"/>
            <w:tcBorders>
              <w:bottom w:val="nil"/>
            </w:tcBorders>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8"/>
              <w:spacing w:before="69" w:line="219" w:lineRule="auto"/>
              <w:ind w:left="195"/>
              <w:rPr>
                <w:sz w:val="21"/>
                <w:szCs w:val="21"/>
              </w:rPr>
            </w:pPr>
            <w:r>
              <w:rPr>
                <w:spacing w:val="6"/>
                <w:sz w:val="21"/>
                <w:szCs w:val="21"/>
              </w:rPr>
              <w:t>信号</w:t>
            </w:r>
          </w:p>
        </w:tc>
        <w:tc>
          <w:tcPr>
            <w:tcW w:w="2300" w:type="dxa"/>
            <w:vAlign w:val="top"/>
          </w:tcPr>
          <w:p>
            <w:pPr>
              <w:pStyle w:val="8"/>
              <w:spacing w:before="207" w:line="219" w:lineRule="auto"/>
              <w:ind w:left="115"/>
              <w:rPr>
                <w:sz w:val="21"/>
                <w:szCs w:val="21"/>
              </w:rPr>
            </w:pPr>
            <w:r>
              <w:rPr>
                <w:spacing w:val="1"/>
                <w:sz w:val="21"/>
                <w:szCs w:val="21"/>
              </w:rPr>
              <w:t>信号显示距离符合规定</w:t>
            </w:r>
          </w:p>
        </w:tc>
        <w:tc>
          <w:tcPr>
            <w:tcW w:w="830" w:type="dxa"/>
            <w:vAlign w:val="top"/>
          </w:tcPr>
          <w:p>
            <w:pPr>
              <w:pStyle w:val="8"/>
              <w:spacing w:before="261" w:line="183" w:lineRule="auto"/>
              <w:ind w:left="355"/>
              <w:rPr>
                <w:sz w:val="21"/>
                <w:szCs w:val="21"/>
              </w:rPr>
            </w:pPr>
            <w:r>
              <w:rPr>
                <w:sz w:val="21"/>
                <w:szCs w:val="21"/>
              </w:rPr>
              <w:t>3</w:t>
            </w:r>
          </w:p>
        </w:tc>
        <w:tc>
          <w:tcPr>
            <w:tcW w:w="2890" w:type="dxa"/>
            <w:vAlign w:val="top"/>
          </w:tcPr>
          <w:p>
            <w:pPr>
              <w:pStyle w:val="8"/>
              <w:spacing w:before="78" w:line="225" w:lineRule="auto"/>
              <w:ind w:left="104" w:right="61" w:hanging="29"/>
              <w:rPr>
                <w:sz w:val="21"/>
                <w:szCs w:val="21"/>
              </w:rPr>
            </w:pPr>
            <w:r>
              <w:rPr>
                <w:sz w:val="21"/>
                <w:szCs w:val="21"/>
              </w:rPr>
              <w:t>查现场。不符合规定1处扣0.5分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9" w:hRule="atLeast"/>
        </w:trPr>
        <w:tc>
          <w:tcPr>
            <w:tcW w:w="930" w:type="dxa"/>
            <w:vMerge w:val="continue"/>
            <w:tcBorders>
              <w:top w:val="nil"/>
              <w:left w:val="nil"/>
              <w:bottom w:val="nil"/>
            </w:tcBorders>
            <w:textDirection w:val="tbRlV"/>
            <w:vAlign w:val="top"/>
          </w:tcPr>
          <w:p>
            <w:pPr>
              <w:rPr>
                <w:rFonts w:ascii="Arial"/>
                <w:sz w:val="21"/>
              </w:rPr>
            </w:pPr>
          </w:p>
        </w:tc>
        <w:tc>
          <w:tcPr>
            <w:tcW w:w="820" w:type="dxa"/>
            <w:vMerge w:val="continue"/>
            <w:tcBorders>
              <w:top w:val="nil"/>
              <w:bottom w:val="nil"/>
            </w:tcBorders>
            <w:vAlign w:val="top"/>
          </w:tcPr>
          <w:p>
            <w:pPr>
              <w:rPr>
                <w:rFonts w:ascii="Arial"/>
                <w:sz w:val="21"/>
              </w:rPr>
            </w:pPr>
          </w:p>
        </w:tc>
        <w:tc>
          <w:tcPr>
            <w:tcW w:w="2300" w:type="dxa"/>
            <w:vAlign w:val="top"/>
          </w:tcPr>
          <w:p>
            <w:pPr>
              <w:pStyle w:val="8"/>
              <w:spacing w:before="77" w:line="219" w:lineRule="auto"/>
              <w:ind w:left="85"/>
              <w:rPr>
                <w:sz w:val="21"/>
                <w:szCs w:val="21"/>
              </w:rPr>
            </w:pPr>
            <w:r>
              <w:rPr>
                <w:spacing w:val="-1"/>
                <w:sz w:val="21"/>
                <w:szCs w:val="21"/>
              </w:rPr>
              <w:t>转辙装置各部螺丝紧</w:t>
            </w:r>
          </w:p>
          <w:p>
            <w:pPr>
              <w:pStyle w:val="8"/>
              <w:spacing w:before="59" w:line="225" w:lineRule="auto"/>
              <w:ind w:left="115" w:right="64"/>
              <w:rPr>
                <w:sz w:val="21"/>
                <w:szCs w:val="21"/>
              </w:rPr>
            </w:pPr>
            <w:r>
              <w:rPr>
                <w:spacing w:val="1"/>
                <w:sz w:val="21"/>
                <w:szCs w:val="21"/>
              </w:rPr>
              <w:t>固，绝缘件完好，道岔</w:t>
            </w:r>
            <w:r>
              <w:rPr>
                <w:spacing w:val="2"/>
                <w:sz w:val="21"/>
                <w:szCs w:val="21"/>
              </w:rPr>
              <w:t>正常转换</w:t>
            </w:r>
          </w:p>
        </w:tc>
        <w:tc>
          <w:tcPr>
            <w:tcW w:w="830" w:type="dxa"/>
            <w:vAlign w:val="top"/>
          </w:tcPr>
          <w:p>
            <w:pPr>
              <w:spacing w:line="341" w:lineRule="auto"/>
              <w:rPr>
                <w:rFonts w:ascii="Arial"/>
                <w:sz w:val="21"/>
              </w:rPr>
            </w:pPr>
          </w:p>
          <w:p>
            <w:pPr>
              <w:pStyle w:val="8"/>
              <w:spacing w:before="68" w:line="183" w:lineRule="auto"/>
              <w:ind w:left="355"/>
              <w:rPr>
                <w:sz w:val="21"/>
                <w:szCs w:val="21"/>
              </w:rPr>
            </w:pPr>
            <w:r>
              <w:rPr>
                <w:sz w:val="21"/>
                <w:szCs w:val="21"/>
              </w:rPr>
              <w:t>3</w:t>
            </w:r>
          </w:p>
        </w:tc>
        <w:tc>
          <w:tcPr>
            <w:tcW w:w="2890" w:type="dxa"/>
            <w:vAlign w:val="top"/>
          </w:tcPr>
          <w:p>
            <w:pPr>
              <w:pStyle w:val="8"/>
              <w:spacing w:before="226" w:line="252" w:lineRule="auto"/>
              <w:ind w:left="104" w:right="61" w:hanging="29"/>
              <w:rPr>
                <w:sz w:val="21"/>
                <w:szCs w:val="21"/>
              </w:rPr>
            </w:pPr>
            <w:r>
              <w:rPr>
                <w:sz w:val="21"/>
                <w:szCs w:val="21"/>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930" w:type="dxa"/>
            <w:vMerge w:val="continue"/>
            <w:tcBorders>
              <w:top w:val="nil"/>
              <w:left w:val="nil"/>
            </w:tcBorders>
            <w:textDirection w:val="tbRlV"/>
            <w:vAlign w:val="top"/>
          </w:tcPr>
          <w:p>
            <w:pPr>
              <w:rPr>
                <w:rFonts w:ascii="Arial"/>
                <w:sz w:val="21"/>
              </w:rPr>
            </w:pPr>
          </w:p>
        </w:tc>
        <w:tc>
          <w:tcPr>
            <w:tcW w:w="820" w:type="dxa"/>
            <w:vMerge w:val="continue"/>
            <w:tcBorders>
              <w:top w:val="nil"/>
            </w:tcBorders>
            <w:vAlign w:val="top"/>
          </w:tcPr>
          <w:p>
            <w:pPr>
              <w:rPr>
                <w:rFonts w:ascii="Arial"/>
                <w:sz w:val="21"/>
              </w:rPr>
            </w:pPr>
          </w:p>
        </w:tc>
        <w:tc>
          <w:tcPr>
            <w:tcW w:w="2300" w:type="dxa"/>
            <w:vAlign w:val="top"/>
          </w:tcPr>
          <w:p>
            <w:pPr>
              <w:pStyle w:val="8"/>
              <w:spacing w:before="69" w:line="231" w:lineRule="auto"/>
              <w:ind w:left="114" w:right="103" w:hanging="19"/>
              <w:rPr>
                <w:sz w:val="21"/>
                <w:szCs w:val="21"/>
              </w:rPr>
            </w:pPr>
            <w:r>
              <w:rPr>
                <w:spacing w:val="-1"/>
                <w:sz w:val="21"/>
                <w:szCs w:val="21"/>
              </w:rPr>
              <w:t>信号外线路铺设符合规</w:t>
            </w:r>
            <w:r>
              <w:rPr>
                <w:sz w:val="21"/>
                <w:szCs w:val="21"/>
              </w:rPr>
              <w:t>定</w:t>
            </w:r>
          </w:p>
        </w:tc>
        <w:tc>
          <w:tcPr>
            <w:tcW w:w="830" w:type="dxa"/>
            <w:vAlign w:val="top"/>
          </w:tcPr>
          <w:p>
            <w:pPr>
              <w:pStyle w:val="8"/>
              <w:spacing w:before="262" w:line="183" w:lineRule="auto"/>
              <w:ind w:left="355"/>
              <w:rPr>
                <w:sz w:val="21"/>
                <w:szCs w:val="21"/>
              </w:rPr>
            </w:pPr>
            <w:r>
              <w:rPr>
                <w:sz w:val="21"/>
                <w:szCs w:val="21"/>
              </w:rPr>
              <w:t>3</w:t>
            </w:r>
          </w:p>
        </w:tc>
        <w:tc>
          <w:tcPr>
            <w:tcW w:w="2890" w:type="dxa"/>
            <w:vAlign w:val="top"/>
          </w:tcPr>
          <w:p>
            <w:pPr>
              <w:pStyle w:val="8"/>
              <w:spacing w:before="69" w:line="231" w:lineRule="auto"/>
              <w:ind w:left="104" w:right="61" w:hanging="29"/>
              <w:rPr>
                <w:sz w:val="21"/>
                <w:szCs w:val="21"/>
              </w:rPr>
            </w:pPr>
            <w:r>
              <w:rPr>
                <w:sz w:val="21"/>
                <w:szCs w:val="21"/>
              </w:rPr>
              <w:t>查现场。不符合规定1处扣0.5分</w:t>
            </w:r>
          </w:p>
        </w:tc>
        <w:tc>
          <w:tcPr>
            <w:tcW w:w="680" w:type="dxa"/>
            <w:tcBorders>
              <w:right w:val="nil"/>
            </w:tcBorders>
            <w:vAlign w:val="top"/>
          </w:tcPr>
          <w:p>
            <w:pPr>
              <w:rPr>
                <w:rFonts w:ascii="Arial"/>
                <w:sz w:val="21"/>
              </w:rPr>
            </w:pPr>
          </w:p>
        </w:tc>
      </w:tr>
    </w:tbl>
    <w:p>
      <w:pPr>
        <w:pStyle w:val="2"/>
      </w:pPr>
    </w:p>
    <w:p>
      <w:pPr>
        <w:sectPr>
          <w:footerReference r:id="rId93" w:type="default"/>
          <w:pgSz w:w="11900" w:h="16840"/>
          <w:pgMar w:top="1431" w:right="1569" w:bottom="1335" w:left="1785" w:header="0" w:footer="1017" w:gutter="0"/>
          <w:pgNumType w:fmt="decimal"/>
          <w:cols w:space="720" w:num="1"/>
        </w:sectPr>
      </w:pPr>
    </w:p>
    <w:p>
      <w:pPr>
        <w:spacing w:line="173" w:lineRule="exact"/>
      </w:pPr>
    </w:p>
    <w:tbl>
      <w:tblPr>
        <w:tblStyle w:val="7"/>
        <w:tblW w:w="84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0"/>
        <w:gridCol w:w="830"/>
        <w:gridCol w:w="2310"/>
        <w:gridCol w:w="840"/>
        <w:gridCol w:w="289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atLeast"/>
        </w:trPr>
        <w:tc>
          <w:tcPr>
            <w:tcW w:w="920" w:type="dxa"/>
            <w:tcBorders>
              <w:left w:val="nil"/>
            </w:tcBorders>
            <w:vAlign w:val="top"/>
          </w:tcPr>
          <w:p>
            <w:pPr>
              <w:pStyle w:val="8"/>
              <w:spacing w:before="214" w:line="220" w:lineRule="auto"/>
              <w:ind w:left="270"/>
              <w:rPr>
                <w:rFonts w:hint="eastAsia" w:eastAsia="宋体"/>
                <w:sz w:val="22"/>
                <w:szCs w:val="22"/>
                <w:lang w:eastAsia="zh-CN"/>
              </w:rPr>
            </w:pPr>
            <w:r>
              <w:rPr>
                <w:rFonts w:hint="eastAsia"/>
                <w:spacing w:val="-7"/>
                <w:sz w:val="22"/>
                <w:szCs w:val="22"/>
                <w:lang w:eastAsia="zh-CN"/>
              </w:rPr>
              <w:t>项目</w:t>
            </w:r>
          </w:p>
        </w:tc>
        <w:tc>
          <w:tcPr>
            <w:tcW w:w="830" w:type="dxa"/>
            <w:vAlign w:val="top"/>
          </w:tcPr>
          <w:p>
            <w:pPr>
              <w:pStyle w:val="8"/>
              <w:spacing w:before="63" w:line="235" w:lineRule="auto"/>
              <w:ind w:left="185" w:right="153"/>
              <w:rPr>
                <w:sz w:val="22"/>
                <w:szCs w:val="22"/>
              </w:rPr>
            </w:pPr>
            <w:r>
              <w:rPr>
                <w:spacing w:val="-32"/>
                <w:sz w:val="22"/>
                <w:szCs w:val="22"/>
              </w:rPr>
              <w:t>项目</w:t>
            </w:r>
            <w:r>
              <w:rPr>
                <w:spacing w:val="5"/>
                <w:sz w:val="22"/>
                <w:szCs w:val="22"/>
              </w:rPr>
              <w:t>内容</w:t>
            </w:r>
          </w:p>
        </w:tc>
        <w:tc>
          <w:tcPr>
            <w:tcW w:w="2310" w:type="dxa"/>
            <w:vAlign w:val="top"/>
          </w:tcPr>
          <w:p>
            <w:pPr>
              <w:pStyle w:val="8"/>
              <w:spacing w:before="212" w:line="219" w:lineRule="auto"/>
              <w:ind w:left="704"/>
              <w:rPr>
                <w:sz w:val="22"/>
                <w:szCs w:val="22"/>
              </w:rPr>
            </w:pPr>
            <w:r>
              <w:rPr>
                <w:spacing w:val="-2"/>
                <w:sz w:val="22"/>
                <w:szCs w:val="22"/>
              </w:rPr>
              <w:t>基本要求</w:t>
            </w:r>
          </w:p>
        </w:tc>
        <w:tc>
          <w:tcPr>
            <w:tcW w:w="840" w:type="dxa"/>
            <w:vAlign w:val="top"/>
          </w:tcPr>
          <w:p>
            <w:pPr>
              <w:pStyle w:val="8"/>
              <w:spacing w:before="54" w:line="239" w:lineRule="auto"/>
              <w:ind w:left="194" w:right="204"/>
              <w:rPr>
                <w:sz w:val="22"/>
                <w:szCs w:val="22"/>
              </w:rPr>
            </w:pPr>
            <w:r>
              <w:rPr>
                <w:spacing w:val="-5"/>
                <w:sz w:val="22"/>
                <w:szCs w:val="22"/>
              </w:rPr>
              <w:t>标准</w:t>
            </w:r>
            <w:r>
              <w:rPr>
                <w:spacing w:val="-6"/>
                <w:sz w:val="22"/>
                <w:szCs w:val="22"/>
              </w:rPr>
              <w:t>分值</w:t>
            </w:r>
          </w:p>
        </w:tc>
        <w:tc>
          <w:tcPr>
            <w:tcW w:w="2890" w:type="dxa"/>
            <w:vAlign w:val="top"/>
          </w:tcPr>
          <w:p>
            <w:pPr>
              <w:pStyle w:val="8"/>
              <w:spacing w:before="214" w:line="220" w:lineRule="auto"/>
              <w:ind w:left="995"/>
              <w:rPr>
                <w:sz w:val="22"/>
                <w:szCs w:val="22"/>
              </w:rPr>
            </w:pPr>
            <w:r>
              <w:rPr>
                <w:spacing w:val="-2"/>
                <w:sz w:val="22"/>
                <w:szCs w:val="22"/>
              </w:rPr>
              <w:t>评分方法</w:t>
            </w:r>
          </w:p>
        </w:tc>
        <w:tc>
          <w:tcPr>
            <w:tcW w:w="680" w:type="dxa"/>
            <w:tcBorders>
              <w:right w:val="nil"/>
            </w:tcBorders>
            <w:vAlign w:val="top"/>
          </w:tcPr>
          <w:p>
            <w:pPr>
              <w:pStyle w:val="8"/>
              <w:spacing w:before="214" w:line="219" w:lineRule="auto"/>
              <w:ind w:left="115"/>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920" w:type="dxa"/>
            <w:vMerge w:val="restart"/>
            <w:tcBorders>
              <w:left w:val="nil"/>
              <w:bottom w:val="nil"/>
            </w:tcBorders>
            <w:vAlign w:val="top"/>
          </w:tcPr>
          <w:p>
            <w:pPr>
              <w:rPr>
                <w:rFonts w:ascii="Arial"/>
                <w:sz w:val="21"/>
              </w:rPr>
            </w:pPr>
          </w:p>
        </w:tc>
        <w:tc>
          <w:tcPr>
            <w:tcW w:w="830"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71" w:line="219" w:lineRule="auto"/>
              <w:ind w:left="185"/>
              <w:rPr>
                <w:sz w:val="22"/>
                <w:szCs w:val="22"/>
              </w:rPr>
            </w:pPr>
            <w:r>
              <w:rPr>
                <w:spacing w:val="6"/>
                <w:sz w:val="22"/>
                <w:szCs w:val="22"/>
              </w:rPr>
              <w:t>车站</w:t>
            </w:r>
          </w:p>
        </w:tc>
        <w:tc>
          <w:tcPr>
            <w:tcW w:w="2310" w:type="dxa"/>
            <w:vAlign w:val="top"/>
          </w:tcPr>
          <w:p>
            <w:pPr>
              <w:pStyle w:val="8"/>
              <w:spacing w:before="190" w:line="219" w:lineRule="auto"/>
              <w:ind w:left="155"/>
              <w:rPr>
                <w:sz w:val="22"/>
                <w:szCs w:val="22"/>
              </w:rPr>
            </w:pPr>
            <w:r>
              <w:rPr>
                <w:spacing w:val="1"/>
                <w:sz w:val="22"/>
                <w:szCs w:val="22"/>
              </w:rPr>
              <w:t>接、发列车及时准确</w:t>
            </w:r>
          </w:p>
        </w:tc>
        <w:tc>
          <w:tcPr>
            <w:tcW w:w="840" w:type="dxa"/>
            <w:vAlign w:val="top"/>
          </w:tcPr>
          <w:p>
            <w:pPr>
              <w:pStyle w:val="8"/>
              <w:spacing w:before="246" w:line="183" w:lineRule="auto"/>
              <w:ind w:left="355"/>
              <w:rPr>
                <w:sz w:val="22"/>
                <w:szCs w:val="22"/>
              </w:rPr>
            </w:pPr>
            <w:r>
              <w:rPr>
                <w:sz w:val="22"/>
                <w:szCs w:val="22"/>
              </w:rPr>
              <w:t>4</w:t>
            </w:r>
          </w:p>
        </w:tc>
        <w:tc>
          <w:tcPr>
            <w:tcW w:w="2890" w:type="dxa"/>
            <w:vAlign w:val="top"/>
          </w:tcPr>
          <w:p>
            <w:pPr>
              <w:pStyle w:val="8"/>
              <w:spacing w:before="50" w:line="219" w:lineRule="auto"/>
              <w:ind w:left="5"/>
              <w:rPr>
                <w:sz w:val="22"/>
                <w:szCs w:val="22"/>
              </w:rPr>
            </w:pPr>
            <w:r>
              <w:rPr>
                <w:sz w:val="22"/>
                <w:szCs w:val="22"/>
              </w:rPr>
              <w:t>查现场。不符合要求1处扣0.3</w:t>
            </w:r>
          </w:p>
          <w:p>
            <w:pPr>
              <w:pStyle w:val="8"/>
              <w:spacing w:before="59" w:line="183" w:lineRule="auto"/>
              <w:ind w:left="125"/>
              <w:rPr>
                <w:sz w:val="22"/>
                <w:szCs w:val="22"/>
              </w:rPr>
            </w:pPr>
            <w:r>
              <w:rPr>
                <w:sz w:val="22"/>
                <w:szCs w:val="22"/>
              </w:rPr>
              <w:t>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920" w:type="dxa"/>
            <w:vMerge w:val="continue"/>
            <w:tcBorders>
              <w:top w:val="nil"/>
              <w:left w:val="nil"/>
              <w:bottom w:val="nil"/>
            </w:tcBorders>
            <w:vAlign w:val="top"/>
          </w:tcPr>
          <w:p>
            <w:pPr>
              <w:rPr>
                <w:rFonts w:ascii="Arial"/>
                <w:sz w:val="21"/>
              </w:rPr>
            </w:pPr>
          </w:p>
        </w:tc>
        <w:tc>
          <w:tcPr>
            <w:tcW w:w="830" w:type="dxa"/>
            <w:vMerge w:val="continue"/>
            <w:tcBorders>
              <w:top w:val="nil"/>
              <w:bottom w:val="nil"/>
            </w:tcBorders>
            <w:vAlign w:val="top"/>
          </w:tcPr>
          <w:p>
            <w:pPr>
              <w:rPr>
                <w:rFonts w:ascii="Arial"/>
                <w:sz w:val="21"/>
              </w:rPr>
            </w:pPr>
          </w:p>
        </w:tc>
        <w:tc>
          <w:tcPr>
            <w:tcW w:w="2310" w:type="dxa"/>
            <w:vAlign w:val="top"/>
          </w:tcPr>
          <w:p>
            <w:pPr>
              <w:pStyle w:val="8"/>
              <w:spacing w:before="51" w:line="226" w:lineRule="auto"/>
              <w:ind w:left="93" w:right="38" w:hanging="49"/>
              <w:rPr>
                <w:sz w:val="22"/>
                <w:szCs w:val="22"/>
              </w:rPr>
            </w:pPr>
            <w:r>
              <w:rPr>
                <w:spacing w:val="1"/>
                <w:sz w:val="22"/>
                <w:szCs w:val="22"/>
              </w:rPr>
              <w:t>行车日志、图表等填写</w:t>
            </w:r>
            <w:r>
              <w:rPr>
                <w:spacing w:val="6"/>
                <w:sz w:val="22"/>
                <w:szCs w:val="22"/>
              </w:rPr>
              <w:t>规范</w:t>
            </w:r>
          </w:p>
        </w:tc>
        <w:tc>
          <w:tcPr>
            <w:tcW w:w="840" w:type="dxa"/>
            <w:vAlign w:val="top"/>
          </w:tcPr>
          <w:p>
            <w:pPr>
              <w:pStyle w:val="8"/>
              <w:spacing w:before="247" w:line="183" w:lineRule="auto"/>
              <w:ind w:left="355"/>
              <w:rPr>
                <w:sz w:val="22"/>
                <w:szCs w:val="22"/>
              </w:rPr>
            </w:pPr>
            <w:r>
              <w:rPr>
                <w:sz w:val="22"/>
                <w:szCs w:val="22"/>
              </w:rPr>
              <w:t>3</w:t>
            </w:r>
          </w:p>
        </w:tc>
        <w:tc>
          <w:tcPr>
            <w:tcW w:w="2890" w:type="dxa"/>
            <w:vAlign w:val="top"/>
          </w:tcPr>
          <w:p>
            <w:pPr>
              <w:pStyle w:val="8"/>
              <w:spacing w:before="51" w:line="219" w:lineRule="auto"/>
              <w:ind w:left="5"/>
              <w:rPr>
                <w:sz w:val="22"/>
                <w:szCs w:val="22"/>
              </w:rPr>
            </w:pPr>
            <w:r>
              <w:rPr>
                <w:sz w:val="22"/>
                <w:szCs w:val="22"/>
              </w:rPr>
              <w:t>查现场。不符合要求1处扣0.5</w:t>
            </w:r>
          </w:p>
          <w:p>
            <w:pPr>
              <w:pStyle w:val="8"/>
              <w:spacing w:before="59" w:line="183" w:lineRule="auto"/>
              <w:ind w:left="125"/>
              <w:rPr>
                <w:sz w:val="22"/>
                <w:szCs w:val="22"/>
              </w:rPr>
            </w:pPr>
            <w:r>
              <w:rPr>
                <w:sz w:val="22"/>
                <w:szCs w:val="22"/>
              </w:rPr>
              <w:t>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920" w:type="dxa"/>
            <w:vMerge w:val="continue"/>
            <w:tcBorders>
              <w:top w:val="nil"/>
              <w:left w:val="nil"/>
              <w:bottom w:val="nil"/>
            </w:tcBorders>
            <w:vAlign w:val="top"/>
          </w:tcPr>
          <w:p>
            <w:pPr>
              <w:rPr>
                <w:rFonts w:ascii="Arial"/>
                <w:sz w:val="21"/>
              </w:rPr>
            </w:pPr>
          </w:p>
        </w:tc>
        <w:tc>
          <w:tcPr>
            <w:tcW w:w="830" w:type="dxa"/>
            <w:vMerge w:val="continue"/>
            <w:tcBorders>
              <w:top w:val="nil"/>
              <w:bottom w:val="nil"/>
            </w:tcBorders>
            <w:vAlign w:val="top"/>
          </w:tcPr>
          <w:p>
            <w:pPr>
              <w:rPr>
                <w:rFonts w:ascii="Arial"/>
                <w:sz w:val="21"/>
              </w:rPr>
            </w:pPr>
          </w:p>
        </w:tc>
        <w:tc>
          <w:tcPr>
            <w:tcW w:w="2310" w:type="dxa"/>
            <w:vAlign w:val="top"/>
          </w:tcPr>
          <w:p>
            <w:pPr>
              <w:pStyle w:val="8"/>
              <w:spacing w:before="191" w:line="219" w:lineRule="auto"/>
              <w:ind w:left="104"/>
              <w:rPr>
                <w:sz w:val="22"/>
                <w:szCs w:val="22"/>
              </w:rPr>
            </w:pPr>
            <w:r>
              <w:rPr>
                <w:spacing w:val="1"/>
                <w:sz w:val="22"/>
                <w:szCs w:val="22"/>
              </w:rPr>
              <w:t>行车用语符合规定</w:t>
            </w:r>
          </w:p>
        </w:tc>
        <w:tc>
          <w:tcPr>
            <w:tcW w:w="840" w:type="dxa"/>
            <w:vAlign w:val="top"/>
          </w:tcPr>
          <w:p>
            <w:pPr>
              <w:pStyle w:val="8"/>
              <w:spacing w:before="247" w:line="183" w:lineRule="auto"/>
              <w:ind w:left="355"/>
              <w:rPr>
                <w:sz w:val="22"/>
                <w:szCs w:val="22"/>
              </w:rPr>
            </w:pPr>
            <w:r>
              <w:rPr>
                <w:sz w:val="22"/>
                <w:szCs w:val="22"/>
              </w:rPr>
              <w:t>2</w:t>
            </w:r>
          </w:p>
        </w:tc>
        <w:tc>
          <w:tcPr>
            <w:tcW w:w="2890" w:type="dxa"/>
            <w:vAlign w:val="top"/>
          </w:tcPr>
          <w:p>
            <w:pPr>
              <w:pStyle w:val="8"/>
              <w:spacing w:before="50" w:line="226" w:lineRule="auto"/>
              <w:ind w:left="134" w:right="1" w:hanging="129"/>
              <w:rPr>
                <w:sz w:val="22"/>
                <w:szCs w:val="22"/>
              </w:rPr>
            </w:pPr>
            <w:r>
              <w:rPr>
                <w:sz w:val="22"/>
                <w:szCs w:val="22"/>
              </w:rPr>
              <w:t>查现场。不符合规定1处扣0.5分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920" w:type="dxa"/>
            <w:vMerge w:val="continue"/>
            <w:tcBorders>
              <w:top w:val="nil"/>
              <w:left w:val="nil"/>
              <w:bottom w:val="nil"/>
            </w:tcBorders>
            <w:vAlign w:val="top"/>
          </w:tcPr>
          <w:p>
            <w:pPr>
              <w:rPr>
                <w:rFonts w:ascii="Arial"/>
                <w:sz w:val="21"/>
              </w:rPr>
            </w:pPr>
          </w:p>
        </w:tc>
        <w:tc>
          <w:tcPr>
            <w:tcW w:w="830" w:type="dxa"/>
            <w:vMerge w:val="continue"/>
            <w:tcBorders>
              <w:top w:val="nil"/>
            </w:tcBorders>
            <w:vAlign w:val="top"/>
          </w:tcPr>
          <w:p>
            <w:pPr>
              <w:rPr>
                <w:rFonts w:ascii="Arial"/>
                <w:sz w:val="21"/>
              </w:rPr>
            </w:pPr>
          </w:p>
        </w:tc>
        <w:tc>
          <w:tcPr>
            <w:tcW w:w="2310" w:type="dxa"/>
            <w:vAlign w:val="top"/>
          </w:tcPr>
          <w:p>
            <w:pPr>
              <w:pStyle w:val="8"/>
              <w:spacing w:before="103" w:line="233" w:lineRule="auto"/>
              <w:ind w:left="102" w:hanging="58"/>
              <w:rPr>
                <w:sz w:val="22"/>
                <w:szCs w:val="22"/>
              </w:rPr>
            </w:pPr>
            <w:r>
              <w:rPr>
                <w:spacing w:val="5"/>
                <w:sz w:val="22"/>
                <w:szCs w:val="22"/>
              </w:rPr>
              <w:t>及时对道岔进行清扫、</w:t>
            </w:r>
            <w:r>
              <w:rPr>
                <w:spacing w:val="-3"/>
                <w:sz w:val="22"/>
                <w:szCs w:val="22"/>
              </w:rPr>
              <w:t>除雪、除草</w:t>
            </w:r>
          </w:p>
        </w:tc>
        <w:tc>
          <w:tcPr>
            <w:tcW w:w="840" w:type="dxa"/>
            <w:vAlign w:val="top"/>
          </w:tcPr>
          <w:p>
            <w:pPr>
              <w:pStyle w:val="8"/>
              <w:spacing w:before="288" w:line="183" w:lineRule="auto"/>
              <w:ind w:left="355"/>
              <w:rPr>
                <w:sz w:val="22"/>
                <w:szCs w:val="22"/>
              </w:rPr>
            </w:pPr>
            <w:r>
              <w:rPr>
                <w:sz w:val="22"/>
                <w:szCs w:val="22"/>
              </w:rPr>
              <w:t>2</w:t>
            </w:r>
          </w:p>
        </w:tc>
        <w:tc>
          <w:tcPr>
            <w:tcW w:w="2890" w:type="dxa"/>
            <w:vAlign w:val="top"/>
          </w:tcPr>
          <w:p>
            <w:pPr>
              <w:pStyle w:val="8"/>
              <w:spacing w:before="82" w:line="242" w:lineRule="auto"/>
              <w:ind w:left="94" w:right="1" w:hanging="89"/>
              <w:rPr>
                <w:sz w:val="22"/>
                <w:szCs w:val="22"/>
              </w:rPr>
            </w:pPr>
            <w:r>
              <w:rPr>
                <w:sz w:val="22"/>
                <w:szCs w:val="22"/>
              </w:rPr>
              <w:t>查现场。不符合要求1处扣0.3分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9" w:hRule="atLeast"/>
        </w:trPr>
        <w:tc>
          <w:tcPr>
            <w:tcW w:w="920" w:type="dxa"/>
            <w:vMerge w:val="continue"/>
            <w:tcBorders>
              <w:top w:val="nil"/>
              <w:left w:val="nil"/>
              <w:bottom w:val="nil"/>
            </w:tcBorders>
            <w:vAlign w:val="top"/>
          </w:tcPr>
          <w:p>
            <w:pPr>
              <w:rPr>
                <w:rFonts w:ascii="Arial"/>
                <w:sz w:val="21"/>
              </w:rPr>
            </w:pPr>
          </w:p>
        </w:tc>
        <w:tc>
          <w:tcPr>
            <w:tcW w:w="830" w:type="dxa"/>
            <w:vMerge w:val="restart"/>
            <w:tcBorders>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71" w:line="226" w:lineRule="auto"/>
              <w:ind w:left="185"/>
              <w:rPr>
                <w:sz w:val="22"/>
                <w:szCs w:val="22"/>
              </w:rPr>
            </w:pPr>
            <w:r>
              <w:rPr>
                <w:spacing w:val="16"/>
                <w:sz w:val="22"/>
                <w:szCs w:val="22"/>
              </w:rPr>
              <w:t>道口</w:t>
            </w:r>
          </w:p>
        </w:tc>
        <w:tc>
          <w:tcPr>
            <w:tcW w:w="2310" w:type="dxa"/>
            <w:vAlign w:val="top"/>
          </w:tcPr>
          <w:p>
            <w:pPr>
              <w:pStyle w:val="8"/>
              <w:spacing w:before="52" w:line="221" w:lineRule="auto"/>
              <w:ind w:left="103" w:right="62" w:hanging="59"/>
              <w:rPr>
                <w:sz w:val="22"/>
                <w:szCs w:val="22"/>
              </w:rPr>
            </w:pPr>
            <w:r>
              <w:rPr>
                <w:spacing w:val="-1"/>
                <w:sz w:val="22"/>
                <w:szCs w:val="22"/>
              </w:rPr>
              <w:t>道口标志齐全，防护设</w:t>
            </w:r>
            <w:r>
              <w:rPr>
                <w:spacing w:val="-2"/>
                <w:sz w:val="22"/>
                <w:szCs w:val="22"/>
              </w:rPr>
              <w:t>施灵活有效</w:t>
            </w:r>
          </w:p>
        </w:tc>
        <w:tc>
          <w:tcPr>
            <w:tcW w:w="840" w:type="dxa"/>
            <w:vAlign w:val="top"/>
          </w:tcPr>
          <w:p>
            <w:pPr>
              <w:pStyle w:val="8"/>
              <w:spacing w:before="249" w:line="183" w:lineRule="auto"/>
              <w:ind w:left="355"/>
              <w:rPr>
                <w:sz w:val="22"/>
                <w:szCs w:val="22"/>
              </w:rPr>
            </w:pPr>
            <w:r>
              <w:rPr>
                <w:sz w:val="22"/>
                <w:szCs w:val="22"/>
              </w:rPr>
              <w:t>2</w:t>
            </w:r>
          </w:p>
        </w:tc>
        <w:tc>
          <w:tcPr>
            <w:tcW w:w="2890" w:type="dxa"/>
            <w:vAlign w:val="top"/>
          </w:tcPr>
          <w:p>
            <w:pPr>
              <w:pStyle w:val="8"/>
              <w:spacing w:before="42" w:line="225" w:lineRule="auto"/>
              <w:ind w:left="94" w:right="1" w:hanging="89"/>
              <w:rPr>
                <w:sz w:val="22"/>
                <w:szCs w:val="22"/>
              </w:rPr>
            </w:pPr>
            <w:r>
              <w:rPr>
                <w:sz w:val="22"/>
                <w:szCs w:val="22"/>
              </w:rPr>
              <w:t>查现场。不符合要求1处扣0.3分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920" w:type="dxa"/>
            <w:vMerge w:val="continue"/>
            <w:tcBorders>
              <w:top w:val="nil"/>
              <w:left w:val="nil"/>
              <w:bottom w:val="nil"/>
            </w:tcBorders>
            <w:vAlign w:val="top"/>
          </w:tcPr>
          <w:p>
            <w:pPr>
              <w:rPr>
                <w:rFonts w:ascii="Arial"/>
                <w:sz w:val="21"/>
              </w:rPr>
            </w:pPr>
          </w:p>
        </w:tc>
        <w:tc>
          <w:tcPr>
            <w:tcW w:w="830" w:type="dxa"/>
            <w:vMerge w:val="continue"/>
            <w:tcBorders>
              <w:top w:val="nil"/>
              <w:bottom w:val="nil"/>
            </w:tcBorders>
            <w:vAlign w:val="top"/>
          </w:tcPr>
          <w:p>
            <w:pPr>
              <w:rPr>
                <w:rFonts w:ascii="Arial"/>
                <w:sz w:val="21"/>
              </w:rPr>
            </w:pPr>
          </w:p>
        </w:tc>
        <w:tc>
          <w:tcPr>
            <w:tcW w:w="2310" w:type="dxa"/>
            <w:vAlign w:val="top"/>
          </w:tcPr>
          <w:p>
            <w:pPr>
              <w:pStyle w:val="8"/>
              <w:spacing w:before="55" w:line="224" w:lineRule="auto"/>
              <w:ind w:left="113" w:right="42" w:hanging="69"/>
              <w:rPr>
                <w:sz w:val="22"/>
                <w:szCs w:val="22"/>
              </w:rPr>
            </w:pPr>
            <w:r>
              <w:rPr>
                <w:spacing w:val="1"/>
                <w:sz w:val="22"/>
                <w:szCs w:val="22"/>
              </w:rPr>
              <w:t>道口开放、关闭要及时</w:t>
            </w:r>
            <w:r>
              <w:rPr>
                <w:spacing w:val="8"/>
                <w:sz w:val="22"/>
                <w:szCs w:val="22"/>
              </w:rPr>
              <w:t>准确</w:t>
            </w:r>
          </w:p>
        </w:tc>
        <w:tc>
          <w:tcPr>
            <w:tcW w:w="840" w:type="dxa"/>
            <w:vAlign w:val="top"/>
          </w:tcPr>
          <w:p>
            <w:pPr>
              <w:pStyle w:val="8"/>
              <w:spacing w:before="250" w:line="183" w:lineRule="auto"/>
              <w:ind w:left="355"/>
              <w:rPr>
                <w:sz w:val="22"/>
                <w:szCs w:val="22"/>
              </w:rPr>
            </w:pPr>
            <w:r>
              <w:rPr>
                <w:sz w:val="22"/>
                <w:szCs w:val="22"/>
              </w:rPr>
              <w:t>2</w:t>
            </w:r>
          </w:p>
        </w:tc>
        <w:tc>
          <w:tcPr>
            <w:tcW w:w="2890" w:type="dxa"/>
            <w:vAlign w:val="top"/>
          </w:tcPr>
          <w:p>
            <w:pPr>
              <w:pStyle w:val="8"/>
              <w:spacing w:before="52" w:line="225" w:lineRule="auto"/>
              <w:ind w:left="94" w:right="1" w:hanging="89"/>
              <w:rPr>
                <w:sz w:val="22"/>
                <w:szCs w:val="22"/>
              </w:rPr>
            </w:pPr>
            <w:r>
              <w:rPr>
                <w:sz w:val="22"/>
                <w:szCs w:val="22"/>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0" w:hRule="atLeast"/>
        </w:trPr>
        <w:tc>
          <w:tcPr>
            <w:tcW w:w="920" w:type="dxa"/>
            <w:vMerge w:val="continue"/>
            <w:tcBorders>
              <w:top w:val="nil"/>
              <w:left w:val="nil"/>
            </w:tcBorders>
            <w:vAlign w:val="top"/>
          </w:tcPr>
          <w:p>
            <w:pPr>
              <w:rPr>
                <w:rFonts w:ascii="Arial"/>
                <w:sz w:val="21"/>
              </w:rPr>
            </w:pPr>
          </w:p>
        </w:tc>
        <w:tc>
          <w:tcPr>
            <w:tcW w:w="830" w:type="dxa"/>
            <w:vMerge w:val="continue"/>
            <w:tcBorders>
              <w:top w:val="nil"/>
            </w:tcBorders>
            <w:vAlign w:val="top"/>
          </w:tcPr>
          <w:p>
            <w:pPr>
              <w:rPr>
                <w:rFonts w:ascii="Arial"/>
                <w:sz w:val="21"/>
              </w:rPr>
            </w:pPr>
          </w:p>
        </w:tc>
        <w:tc>
          <w:tcPr>
            <w:tcW w:w="2310" w:type="dxa"/>
            <w:vAlign w:val="top"/>
          </w:tcPr>
          <w:p>
            <w:pPr>
              <w:pStyle w:val="8"/>
              <w:spacing w:before="203" w:line="219" w:lineRule="auto"/>
              <w:ind w:left="44"/>
              <w:rPr>
                <w:sz w:val="22"/>
                <w:szCs w:val="22"/>
              </w:rPr>
            </w:pPr>
            <w:r>
              <w:rPr>
                <w:spacing w:val="-1"/>
                <w:sz w:val="22"/>
                <w:szCs w:val="22"/>
              </w:rPr>
              <w:t>道口轮缘槽干净无异物</w:t>
            </w:r>
          </w:p>
        </w:tc>
        <w:tc>
          <w:tcPr>
            <w:tcW w:w="840" w:type="dxa"/>
            <w:vAlign w:val="top"/>
          </w:tcPr>
          <w:p>
            <w:pPr>
              <w:pStyle w:val="8"/>
              <w:spacing w:before="261" w:line="183" w:lineRule="auto"/>
              <w:ind w:left="355"/>
              <w:rPr>
                <w:sz w:val="22"/>
                <w:szCs w:val="22"/>
              </w:rPr>
            </w:pPr>
            <w:r>
              <w:rPr>
                <w:sz w:val="22"/>
                <w:szCs w:val="22"/>
              </w:rPr>
              <w:t>2</w:t>
            </w:r>
          </w:p>
        </w:tc>
        <w:tc>
          <w:tcPr>
            <w:tcW w:w="2890" w:type="dxa"/>
            <w:vAlign w:val="top"/>
          </w:tcPr>
          <w:p>
            <w:pPr>
              <w:pStyle w:val="8"/>
              <w:spacing w:before="63" w:line="225" w:lineRule="auto"/>
              <w:ind w:left="94" w:right="1" w:hanging="89"/>
              <w:rPr>
                <w:sz w:val="22"/>
                <w:szCs w:val="22"/>
              </w:rPr>
            </w:pPr>
            <w:r>
              <w:rPr>
                <w:sz w:val="22"/>
                <w:szCs w:val="22"/>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9" w:hRule="atLeast"/>
        </w:trPr>
        <w:tc>
          <w:tcPr>
            <w:tcW w:w="920" w:type="dxa"/>
            <w:vMerge w:val="restart"/>
            <w:tcBorders>
              <w:left w:val="nil"/>
              <w:bottom w:val="nil"/>
            </w:tcBorders>
            <w:textDirection w:val="tbRlV"/>
            <w:vAlign w:val="top"/>
          </w:tcPr>
          <w:p>
            <w:pPr>
              <w:pStyle w:val="8"/>
              <w:spacing w:before="192" w:line="202" w:lineRule="auto"/>
              <w:ind w:left="425"/>
              <w:rPr>
                <w:sz w:val="22"/>
                <w:szCs w:val="22"/>
              </w:rPr>
            </w:pPr>
            <w:r>
              <mc:AlternateContent>
                <mc:Choice Requires="wps">
                  <w:drawing>
                    <wp:anchor distT="0" distB="0" distL="0" distR="0" simplePos="0" relativeHeight="251679744" behindDoc="0" locked="0" layoutInCell="1" allowOverlap="1">
                      <wp:simplePos x="0" y="0"/>
                      <wp:positionH relativeFrom="rightMargin">
                        <wp:posOffset>-633730</wp:posOffset>
                      </wp:positionH>
                      <wp:positionV relativeFrom="topMargin">
                        <wp:posOffset>588645</wp:posOffset>
                      </wp:positionV>
                      <wp:extent cx="475615" cy="219075"/>
                      <wp:effectExtent l="0" t="0" r="0" b="0"/>
                      <wp:wrapNone/>
                      <wp:docPr id="78" name="TextBox 78"/>
                      <wp:cNvGraphicFramePr/>
                      <a:graphic xmlns:a="http://schemas.openxmlformats.org/drawingml/2006/main">
                        <a:graphicData uri="http://schemas.microsoft.com/office/word/2010/wordprocessingShape">
                          <wps:wsp>
                            <wps:cNvSpPr txBox="1"/>
                            <wps:spPr>
                              <a:xfrm rot="5400000">
                                <a:off x="-634109" y="589092"/>
                                <a:ext cx="475615" cy="2190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62" w:line="220" w:lineRule="auto"/>
                                    <w:ind w:left="20"/>
                                    <w:rPr>
                                      <w:sz w:val="22"/>
                                      <w:szCs w:val="22"/>
                                    </w:rPr>
                                  </w:pPr>
                                  <w:r>
                                    <w:rPr>
                                      <w:spacing w:val="9"/>
                                      <w:sz w:val="22"/>
                                      <w:szCs w:val="22"/>
                                    </w:rPr>
                                    <w:t>(15分)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4.15pt;margin-top:46.85pt;height:17.25pt;width:37.45pt;mso-position-horizontal-relative:page;mso-position-vertical-relative:page;rotation:5898240f;z-index:251679744;mso-width-relative:page;mso-height-relative:page;" filled="f" stroked="f" coordsize="21600,21600" o:gfxdata="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XTJ4tgAAAAKAQAADwAAAAAAAAABACAAAAAiAAAAZHJzL2Rvd25yZXYu&#10;eG1sUEsBAhQAFAAAAAgAh07iQN8E4TU0AgAAUwQAAA4AAAAAAAAAAQAgAAAAJwEAAGRycy9lMm9E&#10;b2MueG1sUEsFBgAAAAAGAAYAWQEAAM0FAAAAAA==&#10;">
                      <v:fill on="f" focussize="0,0"/>
                      <v:stroke on="f" weight="0pt" miterlimit="0" joinstyle="miter"/>
                      <v:imagedata o:title=""/>
                      <o:lock v:ext="edit" aspectratio="f"/>
                      <v:textbox inset="0mm,0mm,0mm,0mm">
                        <w:txbxContent>
                          <w:p>
                            <w:pPr>
                              <w:pStyle w:val="8"/>
                              <w:spacing w:before="62" w:line="220" w:lineRule="auto"/>
                              <w:ind w:left="20"/>
                              <w:rPr>
                                <w:sz w:val="22"/>
                                <w:szCs w:val="22"/>
                              </w:rPr>
                            </w:pPr>
                            <w:r>
                              <w:rPr>
                                <w:spacing w:val="9"/>
                                <w:sz w:val="22"/>
                                <w:szCs w:val="22"/>
                              </w:rPr>
                              <w:t>(15分)</w:t>
                            </w:r>
                          </w:p>
                        </w:txbxContent>
                      </v:textbox>
                    </v:shape>
                  </w:pict>
                </mc:Fallback>
              </mc:AlternateContent>
            </w:r>
            <w:r>
              <w:rPr>
                <w:spacing w:val="9"/>
                <w:sz w:val="22"/>
                <w:szCs w:val="22"/>
              </w:rPr>
              <w:t>三</w:t>
            </w:r>
            <w:r>
              <w:rPr>
                <w:rFonts w:hint="eastAsia"/>
                <w:spacing w:val="9"/>
                <w:sz w:val="22"/>
                <w:szCs w:val="22"/>
                <w:lang w:eastAsia="zh-CN"/>
              </w:rPr>
              <w:t>、</w:t>
            </w:r>
            <w:r>
              <w:rPr>
                <w:spacing w:val="9"/>
                <w:sz w:val="22"/>
                <w:szCs w:val="22"/>
              </w:rPr>
              <w:t>安全管理</w:t>
            </w:r>
          </w:p>
        </w:tc>
        <w:tc>
          <w:tcPr>
            <w:tcW w:w="830" w:type="dxa"/>
            <w:vAlign w:val="top"/>
          </w:tcPr>
          <w:p>
            <w:pPr>
              <w:pStyle w:val="8"/>
              <w:spacing w:before="46" w:line="236" w:lineRule="auto"/>
              <w:ind w:left="185" w:right="184"/>
              <w:rPr>
                <w:sz w:val="22"/>
                <w:szCs w:val="22"/>
              </w:rPr>
            </w:pPr>
            <w:r>
              <w:rPr>
                <w:spacing w:val="5"/>
                <w:sz w:val="22"/>
                <w:szCs w:val="22"/>
              </w:rPr>
              <w:t>安全</w:t>
            </w:r>
            <w:r>
              <w:rPr>
                <w:spacing w:val="-3"/>
                <w:sz w:val="22"/>
                <w:szCs w:val="22"/>
              </w:rPr>
              <w:t>规程</w:t>
            </w:r>
          </w:p>
        </w:tc>
        <w:tc>
          <w:tcPr>
            <w:tcW w:w="2310" w:type="dxa"/>
            <w:vAlign w:val="top"/>
          </w:tcPr>
          <w:p>
            <w:pPr>
              <w:pStyle w:val="8"/>
              <w:spacing w:before="55" w:line="219" w:lineRule="auto"/>
              <w:ind w:left="44"/>
              <w:rPr>
                <w:sz w:val="22"/>
                <w:szCs w:val="22"/>
              </w:rPr>
            </w:pPr>
            <w:r>
              <w:rPr>
                <w:spacing w:val="1"/>
                <w:sz w:val="22"/>
                <w:szCs w:val="22"/>
              </w:rPr>
              <w:t>各工种有作业规程、操</w:t>
            </w:r>
          </w:p>
          <w:p>
            <w:pPr>
              <w:pStyle w:val="8"/>
              <w:spacing w:before="58" w:line="197" w:lineRule="auto"/>
              <w:ind w:left="155"/>
              <w:rPr>
                <w:sz w:val="22"/>
                <w:szCs w:val="22"/>
              </w:rPr>
            </w:pPr>
            <w:r>
              <w:rPr>
                <w:spacing w:val="1"/>
                <w:sz w:val="22"/>
                <w:szCs w:val="22"/>
              </w:rPr>
              <w:t>作规程，并严格执行</w:t>
            </w:r>
          </w:p>
        </w:tc>
        <w:tc>
          <w:tcPr>
            <w:tcW w:w="840" w:type="dxa"/>
            <w:vAlign w:val="top"/>
          </w:tcPr>
          <w:p>
            <w:pPr>
              <w:pStyle w:val="8"/>
              <w:spacing w:before="261" w:line="183" w:lineRule="auto"/>
              <w:ind w:left="355"/>
              <w:rPr>
                <w:sz w:val="22"/>
                <w:szCs w:val="22"/>
              </w:rPr>
            </w:pPr>
            <w:r>
              <w:rPr>
                <w:sz w:val="22"/>
                <w:szCs w:val="22"/>
              </w:rPr>
              <w:t>6</w:t>
            </w:r>
          </w:p>
        </w:tc>
        <w:tc>
          <w:tcPr>
            <w:tcW w:w="2890" w:type="dxa"/>
            <w:vAlign w:val="top"/>
          </w:tcPr>
          <w:p>
            <w:pPr>
              <w:pStyle w:val="8"/>
              <w:spacing w:before="34" w:line="241" w:lineRule="auto"/>
              <w:ind w:left="84" w:right="42" w:hanging="19"/>
              <w:rPr>
                <w:sz w:val="22"/>
                <w:szCs w:val="22"/>
              </w:rPr>
            </w:pPr>
            <w:r>
              <w:rPr>
                <w:spacing w:val="1"/>
                <w:sz w:val="22"/>
                <w:szCs w:val="22"/>
              </w:rPr>
              <w:t>查现场和资料。不符合要求1</w:t>
            </w:r>
            <w:r>
              <w:rPr>
                <w:spacing w:val="2"/>
                <w:sz w:val="22"/>
                <w:szCs w:val="22"/>
              </w:rPr>
              <w:t>项扣0.5分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99" w:hRule="atLeast"/>
        </w:trPr>
        <w:tc>
          <w:tcPr>
            <w:tcW w:w="920" w:type="dxa"/>
            <w:vMerge w:val="continue"/>
            <w:tcBorders>
              <w:top w:val="nil"/>
              <w:left w:val="nil"/>
              <w:bottom w:val="nil"/>
            </w:tcBorders>
            <w:textDirection w:val="tbRlV"/>
            <w:vAlign w:val="top"/>
          </w:tcPr>
          <w:p>
            <w:pPr>
              <w:rPr>
                <w:rFonts w:ascii="Arial"/>
                <w:sz w:val="21"/>
              </w:rPr>
            </w:pPr>
          </w:p>
        </w:tc>
        <w:tc>
          <w:tcPr>
            <w:tcW w:w="830" w:type="dxa"/>
            <w:vAlign w:val="top"/>
          </w:tcPr>
          <w:p>
            <w:pPr>
              <w:pStyle w:val="8"/>
              <w:spacing w:before="237" w:line="238" w:lineRule="auto"/>
              <w:ind w:left="185" w:right="184"/>
              <w:rPr>
                <w:sz w:val="22"/>
                <w:szCs w:val="22"/>
              </w:rPr>
            </w:pPr>
            <w:r>
              <w:rPr>
                <w:spacing w:val="5"/>
                <w:sz w:val="22"/>
                <w:szCs w:val="22"/>
              </w:rPr>
              <w:t>安全</w:t>
            </w:r>
            <w:r>
              <w:rPr>
                <w:spacing w:val="-3"/>
                <w:sz w:val="22"/>
                <w:szCs w:val="22"/>
              </w:rPr>
              <w:t>措施</w:t>
            </w:r>
          </w:p>
        </w:tc>
        <w:tc>
          <w:tcPr>
            <w:tcW w:w="2310" w:type="dxa"/>
            <w:vAlign w:val="top"/>
          </w:tcPr>
          <w:p>
            <w:pPr>
              <w:pStyle w:val="8"/>
              <w:spacing w:before="215" w:line="247" w:lineRule="auto"/>
              <w:ind w:left="103" w:right="42" w:hanging="59"/>
              <w:rPr>
                <w:sz w:val="22"/>
                <w:szCs w:val="22"/>
              </w:rPr>
            </w:pPr>
            <w:r>
              <w:rPr>
                <w:spacing w:val="1"/>
                <w:sz w:val="22"/>
                <w:szCs w:val="22"/>
              </w:rPr>
              <w:t>特殊作业有安全技术措</w:t>
            </w:r>
            <w:r>
              <w:rPr>
                <w:spacing w:val="-2"/>
                <w:sz w:val="22"/>
                <w:szCs w:val="22"/>
              </w:rPr>
              <w:t>施并执行</w:t>
            </w:r>
          </w:p>
        </w:tc>
        <w:tc>
          <w:tcPr>
            <w:tcW w:w="840" w:type="dxa"/>
            <w:vAlign w:val="top"/>
          </w:tcPr>
          <w:p>
            <w:pPr>
              <w:spacing w:line="330" w:lineRule="auto"/>
              <w:rPr>
                <w:rFonts w:ascii="Arial"/>
                <w:sz w:val="21"/>
              </w:rPr>
            </w:pPr>
          </w:p>
          <w:p>
            <w:pPr>
              <w:pStyle w:val="8"/>
              <w:spacing w:before="71" w:line="182" w:lineRule="auto"/>
              <w:ind w:left="355"/>
              <w:rPr>
                <w:sz w:val="22"/>
                <w:szCs w:val="22"/>
              </w:rPr>
            </w:pPr>
            <w:r>
              <w:rPr>
                <w:sz w:val="22"/>
                <w:szCs w:val="22"/>
              </w:rPr>
              <w:t>5</w:t>
            </w:r>
          </w:p>
        </w:tc>
        <w:tc>
          <w:tcPr>
            <w:tcW w:w="2890" w:type="dxa"/>
            <w:vAlign w:val="top"/>
          </w:tcPr>
          <w:p>
            <w:pPr>
              <w:pStyle w:val="8"/>
              <w:spacing w:before="66" w:line="230" w:lineRule="auto"/>
              <w:ind w:left="115" w:right="102"/>
              <w:jc w:val="both"/>
              <w:rPr>
                <w:sz w:val="22"/>
                <w:szCs w:val="22"/>
              </w:rPr>
            </w:pPr>
            <w:r>
              <w:rPr>
                <w:spacing w:val="-1"/>
                <w:sz w:val="22"/>
                <w:szCs w:val="22"/>
              </w:rPr>
              <w:t>查现场和资料。无措施不得</w:t>
            </w:r>
            <w:r>
              <w:rPr>
                <w:spacing w:val="1"/>
                <w:sz w:val="22"/>
                <w:szCs w:val="22"/>
              </w:rPr>
              <w:t>分，措施执行不到位1处扣1</w:t>
            </w:r>
            <w:r>
              <w:rPr>
                <w:sz w:val="22"/>
                <w:szCs w:val="22"/>
              </w:rPr>
              <w:t>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9" w:hRule="atLeast"/>
        </w:trPr>
        <w:tc>
          <w:tcPr>
            <w:tcW w:w="920" w:type="dxa"/>
            <w:vMerge w:val="continue"/>
            <w:tcBorders>
              <w:top w:val="nil"/>
              <w:left w:val="nil"/>
            </w:tcBorders>
            <w:textDirection w:val="tbRlV"/>
            <w:vAlign w:val="top"/>
          </w:tcPr>
          <w:p>
            <w:pPr>
              <w:rPr>
                <w:rFonts w:ascii="Arial"/>
                <w:sz w:val="21"/>
              </w:rPr>
            </w:pPr>
          </w:p>
        </w:tc>
        <w:tc>
          <w:tcPr>
            <w:tcW w:w="830" w:type="dxa"/>
            <w:vAlign w:val="top"/>
          </w:tcPr>
          <w:p>
            <w:pPr>
              <w:pStyle w:val="8"/>
              <w:spacing w:before="86" w:line="211" w:lineRule="auto"/>
              <w:ind w:left="185" w:right="184"/>
              <w:rPr>
                <w:sz w:val="22"/>
                <w:szCs w:val="22"/>
              </w:rPr>
            </w:pPr>
            <w:r>
              <w:rPr>
                <w:spacing w:val="4"/>
                <w:sz w:val="22"/>
                <w:szCs w:val="22"/>
              </w:rPr>
              <w:t>防火</w:t>
            </w:r>
            <w:r>
              <w:rPr>
                <w:spacing w:val="5"/>
                <w:sz w:val="22"/>
                <w:szCs w:val="22"/>
              </w:rPr>
              <w:t>设施</w:t>
            </w:r>
          </w:p>
        </w:tc>
        <w:tc>
          <w:tcPr>
            <w:tcW w:w="2310" w:type="dxa"/>
            <w:vAlign w:val="top"/>
          </w:tcPr>
          <w:p>
            <w:pPr>
              <w:pStyle w:val="8"/>
              <w:spacing w:before="57" w:line="223" w:lineRule="auto"/>
              <w:ind w:left="93" w:right="43" w:hanging="49"/>
              <w:rPr>
                <w:sz w:val="22"/>
                <w:szCs w:val="22"/>
              </w:rPr>
            </w:pPr>
            <w:r>
              <w:rPr>
                <w:spacing w:val="1"/>
                <w:sz w:val="22"/>
                <w:szCs w:val="22"/>
              </w:rPr>
              <w:t>各岗点防火设施齐全完</w:t>
            </w:r>
            <w:r>
              <w:rPr>
                <w:sz w:val="22"/>
                <w:szCs w:val="22"/>
              </w:rPr>
              <w:t>好</w:t>
            </w:r>
          </w:p>
        </w:tc>
        <w:tc>
          <w:tcPr>
            <w:tcW w:w="840" w:type="dxa"/>
            <w:vAlign w:val="top"/>
          </w:tcPr>
          <w:p>
            <w:pPr>
              <w:pStyle w:val="8"/>
              <w:spacing w:before="253" w:line="183" w:lineRule="auto"/>
              <w:ind w:left="355"/>
              <w:rPr>
                <w:sz w:val="22"/>
                <w:szCs w:val="22"/>
              </w:rPr>
            </w:pPr>
            <w:r>
              <w:rPr>
                <w:sz w:val="22"/>
                <w:szCs w:val="22"/>
              </w:rPr>
              <w:t>4</w:t>
            </w:r>
          </w:p>
        </w:tc>
        <w:tc>
          <w:tcPr>
            <w:tcW w:w="2890" w:type="dxa"/>
            <w:vAlign w:val="top"/>
          </w:tcPr>
          <w:p>
            <w:pPr>
              <w:pStyle w:val="8"/>
              <w:spacing w:before="57" w:line="223" w:lineRule="auto"/>
              <w:ind w:left="94" w:right="1" w:hanging="89"/>
              <w:rPr>
                <w:sz w:val="22"/>
                <w:szCs w:val="22"/>
              </w:rPr>
            </w:pPr>
            <w:r>
              <w:rPr>
                <w:sz w:val="22"/>
                <w:szCs w:val="22"/>
              </w:rPr>
              <w:t>查现场。不符合要求1处扣0.5分</w:t>
            </w:r>
          </w:p>
        </w:tc>
        <w:tc>
          <w:tcPr>
            <w:tcW w:w="68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3" w:hRule="atLeast"/>
        </w:trPr>
        <w:tc>
          <w:tcPr>
            <w:tcW w:w="920" w:type="dxa"/>
            <w:tcBorders>
              <w:left w:val="nil"/>
            </w:tcBorders>
            <w:textDirection w:val="tbRlV"/>
            <w:vAlign w:val="top"/>
          </w:tcPr>
          <w:p>
            <w:pPr>
              <w:spacing w:line="289" w:lineRule="auto"/>
              <w:rPr>
                <w:rFonts w:ascii="Arial"/>
                <w:sz w:val="21"/>
              </w:rPr>
            </w:pPr>
          </w:p>
          <w:p>
            <w:pPr>
              <w:pStyle w:val="8"/>
              <w:numPr>
                <w:ilvl w:val="0"/>
                <w:numId w:val="0"/>
              </w:numPr>
              <w:spacing w:before="54" w:line="225" w:lineRule="auto"/>
              <w:ind w:right="240" w:rightChars="0"/>
              <w:jc w:val="center"/>
              <w:rPr>
                <w:sz w:val="21"/>
                <w:szCs w:val="21"/>
              </w:rPr>
            </w:pPr>
            <w:r>
              <w:rPr>
                <w:rFonts w:hint="eastAsia" w:ascii="宋体" w:hAnsi="宋体" w:eastAsia="宋体" w:cs="宋体"/>
                <w:snapToGrid w:val="0"/>
                <w:color w:val="000000"/>
                <w:kern w:val="0"/>
                <w:sz w:val="21"/>
                <w:szCs w:val="21"/>
                <w:lang w:val="en-US" w:eastAsia="en-US" w:bidi="ar-SA"/>
              </w:rPr>
              <w:t>四、</w:t>
            </w:r>
            <w:r>
              <w:rPr>
                <w:rFonts w:hint="eastAsia"/>
                <w:sz w:val="21"/>
                <w:szCs w:val="21"/>
                <w:lang w:val="en-US" w:eastAsia="zh-CN"/>
              </w:rPr>
              <w:t>文</w:t>
            </w:r>
            <w:r>
              <w:rPr>
                <w:sz w:val="21"/>
                <w:szCs w:val="21"/>
              </w:rPr>
              <w:t>明生产</w:t>
            </w:r>
          </w:p>
          <w:p>
            <w:pPr>
              <w:pStyle w:val="8"/>
              <w:numPr>
                <w:ilvl w:val="0"/>
                <w:numId w:val="0"/>
              </w:numPr>
              <w:spacing w:before="54" w:line="225" w:lineRule="auto"/>
              <w:ind w:right="240" w:rightChars="0"/>
              <w:jc w:val="center"/>
              <w:rPr>
                <w:sz w:val="16"/>
                <w:szCs w:val="16"/>
              </w:rPr>
            </w:pPr>
            <w:r>
              <w:rPr>
                <w:rFonts w:hint="eastAsia"/>
                <w:spacing w:val="7"/>
                <w:w w:val="125"/>
                <w:sz w:val="21"/>
                <w:szCs w:val="21"/>
                <w:lang w:val="en-US" w:eastAsia="zh-CN"/>
              </w:rPr>
              <w:t>(5分</w:t>
            </w:r>
            <w:r>
              <w:rPr>
                <w:spacing w:val="7"/>
                <w:w w:val="125"/>
                <w:sz w:val="21"/>
                <w:szCs w:val="21"/>
              </w:rPr>
              <w:t>)</w:t>
            </w:r>
          </w:p>
        </w:tc>
        <w:tc>
          <w:tcPr>
            <w:tcW w:w="830" w:type="dxa"/>
            <w:vAlign w:val="top"/>
          </w:tcPr>
          <w:p>
            <w:pPr>
              <w:spacing w:line="297" w:lineRule="auto"/>
              <w:rPr>
                <w:rFonts w:ascii="Arial"/>
                <w:sz w:val="21"/>
              </w:rPr>
            </w:pPr>
          </w:p>
          <w:p>
            <w:pPr>
              <w:spacing w:line="297" w:lineRule="auto"/>
              <w:rPr>
                <w:rFonts w:ascii="Arial"/>
                <w:sz w:val="21"/>
              </w:rPr>
            </w:pPr>
          </w:p>
          <w:p>
            <w:pPr>
              <w:pStyle w:val="8"/>
              <w:spacing w:before="71" w:line="247" w:lineRule="auto"/>
              <w:ind w:left="185" w:right="203"/>
              <w:rPr>
                <w:sz w:val="22"/>
                <w:szCs w:val="22"/>
              </w:rPr>
            </w:pPr>
            <w:r>
              <w:rPr>
                <w:spacing w:val="-5"/>
                <w:sz w:val="22"/>
                <w:szCs w:val="22"/>
              </w:rPr>
              <w:t>作业环境</w:t>
            </w:r>
          </w:p>
        </w:tc>
        <w:tc>
          <w:tcPr>
            <w:tcW w:w="2310" w:type="dxa"/>
            <w:vAlign w:val="top"/>
          </w:tcPr>
          <w:p>
            <w:pPr>
              <w:spacing w:line="301" w:lineRule="auto"/>
              <w:rPr>
                <w:rFonts w:ascii="Arial"/>
                <w:sz w:val="21"/>
              </w:rPr>
            </w:pPr>
          </w:p>
          <w:p>
            <w:pPr>
              <w:spacing w:line="302" w:lineRule="auto"/>
              <w:rPr>
                <w:rFonts w:ascii="Arial"/>
                <w:sz w:val="21"/>
              </w:rPr>
            </w:pPr>
          </w:p>
          <w:p>
            <w:pPr>
              <w:pStyle w:val="8"/>
              <w:spacing w:before="72" w:line="288" w:lineRule="auto"/>
              <w:ind w:left="44" w:right="43"/>
              <w:rPr>
                <w:sz w:val="22"/>
                <w:szCs w:val="22"/>
              </w:rPr>
            </w:pPr>
            <w:r>
              <w:rPr>
                <w:spacing w:val="1"/>
                <w:sz w:val="22"/>
                <w:szCs w:val="22"/>
              </w:rPr>
              <w:t>作业场所、设备设施整洁，各类物资摆放规整</w:t>
            </w:r>
          </w:p>
        </w:tc>
        <w:tc>
          <w:tcPr>
            <w:tcW w:w="84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8"/>
              <w:spacing w:before="71" w:line="182" w:lineRule="auto"/>
              <w:ind w:left="355"/>
              <w:rPr>
                <w:sz w:val="22"/>
                <w:szCs w:val="22"/>
              </w:rPr>
            </w:pPr>
            <w:r>
              <w:rPr>
                <w:sz w:val="22"/>
                <w:szCs w:val="22"/>
              </w:rPr>
              <w:t>5</w:t>
            </w:r>
          </w:p>
        </w:tc>
        <w:tc>
          <w:tcPr>
            <w:tcW w:w="2890" w:type="dxa"/>
            <w:vAlign w:val="top"/>
          </w:tcPr>
          <w:p>
            <w:pPr>
              <w:spacing w:line="300" w:lineRule="auto"/>
              <w:rPr>
                <w:rFonts w:ascii="Arial"/>
                <w:sz w:val="21"/>
              </w:rPr>
            </w:pPr>
          </w:p>
          <w:p>
            <w:pPr>
              <w:spacing w:line="301" w:lineRule="auto"/>
              <w:rPr>
                <w:rFonts w:ascii="Arial"/>
                <w:sz w:val="21"/>
              </w:rPr>
            </w:pPr>
          </w:p>
          <w:p>
            <w:pPr>
              <w:pStyle w:val="8"/>
              <w:spacing w:before="72" w:line="282" w:lineRule="auto"/>
              <w:ind w:left="95" w:right="102" w:firstLine="19"/>
              <w:rPr>
                <w:sz w:val="22"/>
                <w:szCs w:val="22"/>
              </w:rPr>
            </w:pPr>
            <w:r>
              <w:rPr>
                <w:spacing w:val="1"/>
                <w:sz w:val="22"/>
                <w:szCs w:val="22"/>
              </w:rPr>
              <w:t>查现场。不符合要求1项扣1</w:t>
            </w:r>
            <w:r>
              <w:rPr>
                <w:sz w:val="22"/>
                <w:szCs w:val="22"/>
              </w:rPr>
              <w:t>分</w:t>
            </w:r>
          </w:p>
        </w:tc>
        <w:tc>
          <w:tcPr>
            <w:tcW w:w="680" w:type="dxa"/>
            <w:tcBorders>
              <w:right w:val="nil"/>
            </w:tcBorders>
            <w:vAlign w:val="top"/>
          </w:tcPr>
          <w:p>
            <w:pPr>
              <w:rPr>
                <w:rFonts w:ascii="Arial"/>
                <w:sz w:val="21"/>
              </w:rPr>
            </w:pPr>
          </w:p>
        </w:tc>
      </w:tr>
    </w:tbl>
    <w:p>
      <w:pPr>
        <w:pStyle w:val="2"/>
      </w:pPr>
    </w:p>
    <w:p>
      <w:pPr>
        <w:sectPr>
          <w:footerReference r:id="rId94" w:type="default"/>
          <w:pgSz w:w="11900" w:h="16840"/>
          <w:pgMar w:top="1431" w:right="1785" w:bottom="1245" w:left="1519" w:header="0" w:footer="975" w:gutter="0"/>
          <w:pgNumType w:fmt="decimal"/>
          <w:cols w:space="720" w:num="1"/>
        </w:sectPr>
      </w:pPr>
    </w:p>
    <w:p>
      <w:pPr>
        <w:spacing w:before="214" w:line="222" w:lineRule="auto"/>
        <w:ind w:left="768"/>
        <w:rPr>
          <w:rFonts w:ascii="黑体" w:hAnsi="黑体" w:eastAsia="黑体" w:cs="黑体"/>
          <w:sz w:val="28"/>
          <w:szCs w:val="28"/>
        </w:rPr>
      </w:pPr>
      <w:r>
        <w:rPr>
          <w:rFonts w:ascii="黑体" w:hAnsi="黑体" w:eastAsia="黑体" w:cs="黑体"/>
          <w:b/>
          <w:bCs/>
          <w:spacing w:val="-12"/>
          <w:sz w:val="28"/>
          <w:szCs w:val="28"/>
        </w:rPr>
        <w:t>表4.2.4-3露天煤矿带式输送机/破碎站运输标准化评分表</w:t>
      </w:r>
    </w:p>
    <w:p>
      <w:pPr>
        <w:spacing w:line="102" w:lineRule="exact"/>
      </w:pPr>
    </w:p>
    <w:tbl>
      <w:tblPr>
        <w:tblStyle w:val="7"/>
        <w:tblW w:w="8460"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590"/>
        <w:gridCol w:w="760"/>
        <w:gridCol w:w="980"/>
        <w:gridCol w:w="2220"/>
        <w:gridCol w:w="690"/>
        <w:gridCol w:w="173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5" w:hRule="atLeast"/>
        </w:trPr>
        <w:tc>
          <w:tcPr>
            <w:tcW w:w="830" w:type="dxa"/>
            <w:tcBorders>
              <w:left w:val="nil"/>
            </w:tcBorders>
            <w:vAlign w:val="top"/>
          </w:tcPr>
          <w:p>
            <w:pPr>
              <w:pStyle w:val="8"/>
              <w:spacing w:before="214" w:line="220" w:lineRule="auto"/>
              <w:ind w:left="200"/>
              <w:rPr>
                <w:sz w:val="22"/>
                <w:szCs w:val="22"/>
              </w:rPr>
            </w:pPr>
            <w:r>
              <w:rPr>
                <w:spacing w:val="-6"/>
                <w:sz w:val="22"/>
                <w:szCs w:val="22"/>
              </w:rPr>
              <w:t>项目</w:t>
            </w:r>
          </w:p>
        </w:tc>
        <w:tc>
          <w:tcPr>
            <w:tcW w:w="1350" w:type="dxa"/>
            <w:gridSpan w:val="2"/>
            <w:vAlign w:val="top"/>
          </w:tcPr>
          <w:p>
            <w:pPr>
              <w:pStyle w:val="8"/>
              <w:spacing w:before="65" w:line="239" w:lineRule="auto"/>
              <w:ind w:left="444" w:right="412"/>
              <w:rPr>
                <w:sz w:val="22"/>
                <w:szCs w:val="22"/>
              </w:rPr>
            </w:pPr>
            <w:r>
              <w:rPr>
                <w:spacing w:val="-32"/>
                <w:sz w:val="22"/>
                <w:szCs w:val="22"/>
              </w:rPr>
              <w:t>项目</w:t>
            </w:r>
            <w:r>
              <w:rPr>
                <w:spacing w:val="5"/>
                <w:sz w:val="22"/>
                <w:szCs w:val="22"/>
              </w:rPr>
              <w:t>内容</w:t>
            </w:r>
          </w:p>
        </w:tc>
        <w:tc>
          <w:tcPr>
            <w:tcW w:w="3200" w:type="dxa"/>
            <w:gridSpan w:val="2"/>
            <w:vAlign w:val="top"/>
          </w:tcPr>
          <w:p>
            <w:pPr>
              <w:pStyle w:val="8"/>
              <w:spacing w:before="212" w:line="219" w:lineRule="auto"/>
              <w:ind w:left="1154"/>
              <w:rPr>
                <w:sz w:val="22"/>
                <w:szCs w:val="22"/>
              </w:rPr>
            </w:pPr>
            <w:r>
              <w:rPr>
                <w:spacing w:val="-2"/>
                <w:sz w:val="22"/>
                <w:szCs w:val="22"/>
              </w:rPr>
              <w:t>基本要求</w:t>
            </w:r>
          </w:p>
        </w:tc>
        <w:tc>
          <w:tcPr>
            <w:tcW w:w="690" w:type="dxa"/>
            <w:vAlign w:val="top"/>
          </w:tcPr>
          <w:p>
            <w:pPr>
              <w:pStyle w:val="8"/>
              <w:spacing w:before="63" w:line="238" w:lineRule="auto"/>
              <w:ind w:left="115" w:right="134"/>
              <w:rPr>
                <w:sz w:val="22"/>
                <w:szCs w:val="22"/>
              </w:rPr>
            </w:pPr>
            <w:r>
              <w:rPr>
                <w:spacing w:val="-5"/>
                <w:sz w:val="22"/>
                <w:szCs w:val="22"/>
              </w:rPr>
              <w:t>标准</w:t>
            </w:r>
            <w:r>
              <w:rPr>
                <w:spacing w:val="-6"/>
                <w:sz w:val="22"/>
                <w:szCs w:val="22"/>
              </w:rPr>
              <w:t>分值</w:t>
            </w:r>
          </w:p>
        </w:tc>
        <w:tc>
          <w:tcPr>
            <w:tcW w:w="1730" w:type="dxa"/>
            <w:vAlign w:val="top"/>
          </w:tcPr>
          <w:p>
            <w:pPr>
              <w:pStyle w:val="8"/>
              <w:spacing w:before="214" w:line="220" w:lineRule="auto"/>
              <w:ind w:left="415"/>
              <w:rPr>
                <w:sz w:val="22"/>
                <w:szCs w:val="22"/>
              </w:rPr>
            </w:pPr>
            <w:r>
              <w:rPr>
                <w:spacing w:val="-2"/>
                <w:sz w:val="22"/>
                <w:szCs w:val="22"/>
              </w:rPr>
              <w:t>评分方法</w:t>
            </w:r>
          </w:p>
        </w:tc>
        <w:tc>
          <w:tcPr>
            <w:tcW w:w="660" w:type="dxa"/>
            <w:tcBorders>
              <w:right w:val="nil"/>
            </w:tcBorders>
            <w:vAlign w:val="top"/>
          </w:tcPr>
          <w:p>
            <w:pPr>
              <w:pStyle w:val="8"/>
              <w:spacing w:before="214" w:line="219" w:lineRule="auto"/>
              <w:ind w:left="125"/>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99" w:hRule="atLeast"/>
        </w:trPr>
        <w:tc>
          <w:tcPr>
            <w:tcW w:w="830" w:type="dxa"/>
            <w:vMerge w:val="restart"/>
            <w:tcBorders>
              <w:left w:val="nil"/>
              <w:bottom w:val="nil"/>
            </w:tcBorders>
            <w:textDirection w:val="tbRlV"/>
            <w:vAlign w:val="top"/>
          </w:tcPr>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202" w:lineRule="auto"/>
              <w:ind w:left="0" w:leftChars="0" w:firstLine="0" w:firstLineChars="0"/>
              <w:jc w:val="center"/>
              <w:textAlignment w:val="baseline"/>
              <w:rPr>
                <w:spacing w:val="12"/>
                <w:w w:val="121"/>
                <w:sz w:val="22"/>
                <w:szCs w:val="22"/>
              </w:rPr>
            </w:pPr>
            <w:r>
              <w:rPr>
                <w:rFonts w:hint="eastAsia" w:ascii="宋体" w:hAnsi="宋体" w:eastAsia="宋体" w:cs="宋体"/>
                <w:snapToGrid w:val="0"/>
                <w:color w:val="000000"/>
                <w:spacing w:val="12"/>
                <w:w w:val="121"/>
                <w:kern w:val="0"/>
                <w:sz w:val="22"/>
                <w:szCs w:val="22"/>
                <w:lang w:val="en-US" w:eastAsia="en-US" w:bidi="ar-SA"/>
              </w:rPr>
              <w:t>一、</w:t>
            </w:r>
            <w:r>
              <w:rPr>
                <w:spacing w:val="12"/>
                <w:w w:val="121"/>
                <w:sz w:val="22"/>
                <w:szCs w:val="22"/>
              </w:rPr>
              <w:t>技术管理</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202" w:lineRule="auto"/>
              <w:ind w:left="0" w:leftChars="0" w:firstLine="0" w:firstLineChars="0"/>
              <w:jc w:val="center"/>
              <w:textAlignment w:val="baseline"/>
              <w:rPr>
                <w:sz w:val="22"/>
                <w:szCs w:val="22"/>
              </w:rPr>
            </w:pPr>
            <w:r>
              <w:rPr>
                <w:spacing w:val="12"/>
                <w:w w:val="121"/>
                <w:sz w:val="22"/>
                <w:szCs w:val="22"/>
              </w:rPr>
              <w:t>(18分)</w:t>
            </w:r>
          </w:p>
        </w:tc>
        <w:tc>
          <w:tcPr>
            <w:tcW w:w="1350" w:type="dxa"/>
            <w:gridSpan w:val="2"/>
            <w:vAlign w:val="top"/>
          </w:tcPr>
          <w:p>
            <w:pPr>
              <w:spacing w:line="332" w:lineRule="auto"/>
              <w:rPr>
                <w:rFonts w:ascii="Arial"/>
                <w:sz w:val="21"/>
              </w:rPr>
            </w:pPr>
          </w:p>
          <w:p>
            <w:pPr>
              <w:spacing w:line="332" w:lineRule="auto"/>
              <w:rPr>
                <w:rFonts w:ascii="Arial"/>
                <w:sz w:val="21"/>
              </w:rPr>
            </w:pPr>
          </w:p>
          <w:p>
            <w:pPr>
              <w:pStyle w:val="8"/>
              <w:spacing w:before="72" w:line="221" w:lineRule="auto"/>
              <w:ind w:left="444"/>
              <w:rPr>
                <w:sz w:val="22"/>
                <w:szCs w:val="22"/>
              </w:rPr>
            </w:pPr>
            <w:r>
              <w:rPr>
                <w:spacing w:val="8"/>
                <w:sz w:val="22"/>
                <w:szCs w:val="22"/>
              </w:rPr>
              <w:t>计划</w:t>
            </w:r>
          </w:p>
        </w:tc>
        <w:tc>
          <w:tcPr>
            <w:tcW w:w="3200" w:type="dxa"/>
            <w:gridSpan w:val="2"/>
            <w:vAlign w:val="top"/>
          </w:tcPr>
          <w:p>
            <w:pPr>
              <w:spacing w:line="376" w:lineRule="auto"/>
              <w:rPr>
                <w:rFonts w:ascii="Arial"/>
                <w:sz w:val="21"/>
              </w:rPr>
            </w:pPr>
          </w:p>
          <w:p>
            <w:pPr>
              <w:pStyle w:val="8"/>
              <w:spacing w:before="71" w:line="260" w:lineRule="auto"/>
              <w:ind w:left="55" w:right="62" w:firstLine="109"/>
              <w:rPr>
                <w:sz w:val="22"/>
                <w:szCs w:val="22"/>
              </w:rPr>
            </w:pPr>
            <w:r>
              <w:rPr>
                <w:spacing w:val="-1"/>
                <w:sz w:val="22"/>
                <w:szCs w:val="22"/>
              </w:rPr>
              <w:t>有年度、月(季)度计划，按计划作业并总结，计划中有对安全</w:t>
            </w:r>
            <w:r>
              <w:rPr>
                <w:spacing w:val="6"/>
                <w:sz w:val="22"/>
                <w:szCs w:val="22"/>
              </w:rPr>
              <w:t>和质量的要求</w:t>
            </w:r>
          </w:p>
        </w:tc>
        <w:tc>
          <w:tcPr>
            <w:tcW w:w="690" w:type="dxa"/>
            <w:vAlign w:val="top"/>
          </w:tcPr>
          <w:p>
            <w:pPr>
              <w:spacing w:line="359" w:lineRule="auto"/>
              <w:rPr>
                <w:rFonts w:ascii="Arial"/>
                <w:sz w:val="21"/>
              </w:rPr>
            </w:pPr>
          </w:p>
          <w:p>
            <w:pPr>
              <w:spacing w:line="359" w:lineRule="auto"/>
              <w:rPr>
                <w:rFonts w:ascii="Arial"/>
                <w:sz w:val="21"/>
              </w:rPr>
            </w:pPr>
          </w:p>
          <w:p>
            <w:pPr>
              <w:pStyle w:val="8"/>
              <w:spacing w:before="72" w:line="184" w:lineRule="auto"/>
              <w:ind w:left="225"/>
              <w:rPr>
                <w:sz w:val="22"/>
                <w:szCs w:val="22"/>
              </w:rPr>
            </w:pPr>
            <w:r>
              <w:rPr>
                <w:spacing w:val="-7"/>
                <w:sz w:val="22"/>
                <w:szCs w:val="22"/>
              </w:rPr>
              <w:t>10</w:t>
            </w:r>
          </w:p>
        </w:tc>
        <w:tc>
          <w:tcPr>
            <w:tcW w:w="1730" w:type="dxa"/>
            <w:vAlign w:val="top"/>
          </w:tcPr>
          <w:p>
            <w:pPr>
              <w:pStyle w:val="8"/>
              <w:spacing w:before="121" w:line="263" w:lineRule="auto"/>
              <w:ind w:left="85" w:right="34" w:firstLine="59"/>
              <w:jc w:val="both"/>
              <w:rPr>
                <w:sz w:val="22"/>
                <w:szCs w:val="22"/>
              </w:rPr>
            </w:pPr>
            <w:r>
              <w:rPr>
                <w:sz w:val="22"/>
                <w:szCs w:val="22"/>
              </w:rPr>
              <w:t>查现场和资料。</w:t>
            </w:r>
            <w:r>
              <w:rPr>
                <w:spacing w:val="1"/>
                <w:sz w:val="22"/>
                <w:szCs w:val="22"/>
              </w:rPr>
              <w:t>无计划及总结不</w:t>
            </w:r>
            <w:r>
              <w:rPr>
                <w:spacing w:val="2"/>
                <w:sz w:val="22"/>
                <w:szCs w:val="22"/>
              </w:rPr>
              <w:t>得分，计划及总</w:t>
            </w:r>
            <w:r>
              <w:rPr>
                <w:spacing w:val="10"/>
                <w:sz w:val="22"/>
                <w:szCs w:val="22"/>
              </w:rPr>
              <w:t>结内容不全1项</w:t>
            </w:r>
            <w:r>
              <w:rPr>
                <w:spacing w:val="9"/>
                <w:sz w:val="22"/>
                <w:szCs w:val="22"/>
              </w:rPr>
              <w:t>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9" w:hRule="atLeast"/>
        </w:trPr>
        <w:tc>
          <w:tcPr>
            <w:tcW w:w="830" w:type="dxa"/>
            <w:vMerge w:val="continue"/>
            <w:tcBorders>
              <w:top w:val="nil"/>
              <w:left w:val="nil"/>
            </w:tcBorders>
            <w:textDirection w:val="tbRlV"/>
            <w:vAlign w:val="top"/>
          </w:tcPr>
          <w:p>
            <w:pPr>
              <w:rPr>
                <w:rFonts w:ascii="Arial"/>
                <w:sz w:val="21"/>
              </w:rPr>
            </w:pPr>
          </w:p>
        </w:tc>
        <w:tc>
          <w:tcPr>
            <w:tcW w:w="1350" w:type="dxa"/>
            <w:gridSpan w:val="2"/>
            <w:vAlign w:val="top"/>
          </w:tcPr>
          <w:p>
            <w:pPr>
              <w:spacing w:line="319" w:lineRule="auto"/>
              <w:rPr>
                <w:rFonts w:ascii="Arial"/>
                <w:sz w:val="21"/>
              </w:rPr>
            </w:pPr>
          </w:p>
          <w:p>
            <w:pPr>
              <w:pStyle w:val="8"/>
              <w:spacing w:before="72" w:line="221" w:lineRule="auto"/>
              <w:ind w:left="444"/>
              <w:rPr>
                <w:sz w:val="22"/>
                <w:szCs w:val="22"/>
              </w:rPr>
            </w:pPr>
            <w:r>
              <w:rPr>
                <w:spacing w:val="-2"/>
                <w:sz w:val="22"/>
                <w:szCs w:val="22"/>
              </w:rPr>
              <w:t>记录</w:t>
            </w:r>
          </w:p>
        </w:tc>
        <w:tc>
          <w:tcPr>
            <w:tcW w:w="3200" w:type="dxa"/>
            <w:gridSpan w:val="2"/>
            <w:vAlign w:val="top"/>
          </w:tcPr>
          <w:p>
            <w:pPr>
              <w:pStyle w:val="8"/>
              <w:spacing w:before="250" w:line="256" w:lineRule="auto"/>
              <w:ind w:left="104" w:right="45" w:hanging="49"/>
              <w:rPr>
                <w:sz w:val="22"/>
                <w:szCs w:val="22"/>
              </w:rPr>
            </w:pPr>
            <w:r>
              <w:rPr>
                <w:sz w:val="22"/>
                <w:szCs w:val="22"/>
              </w:rPr>
              <w:t>设备运行、检修、维修和人员交</w:t>
            </w:r>
            <w:r>
              <w:rPr>
                <w:spacing w:val="-2"/>
                <w:sz w:val="22"/>
                <w:szCs w:val="22"/>
              </w:rPr>
              <w:t>接班记录详实</w:t>
            </w:r>
          </w:p>
        </w:tc>
        <w:tc>
          <w:tcPr>
            <w:tcW w:w="690" w:type="dxa"/>
            <w:vAlign w:val="top"/>
          </w:tcPr>
          <w:p>
            <w:pPr>
              <w:spacing w:line="373" w:lineRule="auto"/>
              <w:rPr>
                <w:rFonts w:ascii="Arial"/>
                <w:sz w:val="21"/>
              </w:rPr>
            </w:pPr>
          </w:p>
          <w:p>
            <w:pPr>
              <w:pStyle w:val="8"/>
              <w:spacing w:before="71" w:line="183" w:lineRule="auto"/>
              <w:ind w:left="284"/>
              <w:rPr>
                <w:sz w:val="22"/>
                <w:szCs w:val="22"/>
              </w:rPr>
            </w:pPr>
            <w:r>
              <w:rPr>
                <w:sz w:val="22"/>
                <w:szCs w:val="22"/>
              </w:rPr>
              <w:t>8</w:t>
            </w:r>
          </w:p>
        </w:tc>
        <w:tc>
          <w:tcPr>
            <w:tcW w:w="1730" w:type="dxa"/>
            <w:vAlign w:val="top"/>
          </w:tcPr>
          <w:p>
            <w:pPr>
              <w:pStyle w:val="8"/>
              <w:spacing w:before="260" w:line="219" w:lineRule="auto"/>
              <w:ind w:left="85"/>
              <w:rPr>
                <w:sz w:val="22"/>
                <w:szCs w:val="22"/>
              </w:rPr>
            </w:pPr>
            <w:r>
              <w:rPr>
                <w:spacing w:val="1"/>
                <w:sz w:val="22"/>
                <w:szCs w:val="22"/>
              </w:rPr>
              <w:t>查资料。不符合</w:t>
            </w:r>
          </w:p>
          <w:p>
            <w:pPr>
              <w:pStyle w:val="8"/>
              <w:spacing w:before="49" w:line="220" w:lineRule="auto"/>
              <w:ind w:left="194"/>
              <w:rPr>
                <w:sz w:val="22"/>
                <w:szCs w:val="22"/>
              </w:rPr>
            </w:pPr>
            <w:r>
              <w:rPr>
                <w:spacing w:val="-2"/>
                <w:sz w:val="22"/>
                <w:szCs w:val="22"/>
              </w:rPr>
              <w:t>要求1项扣1分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9" w:hRule="atLeast"/>
        </w:trPr>
        <w:tc>
          <w:tcPr>
            <w:tcW w:w="830" w:type="dxa"/>
            <w:vMerge w:val="restart"/>
            <w:tcBorders>
              <w:left w:val="nil"/>
              <w:bottom w:val="nil"/>
            </w:tcBorders>
            <w:textDirection w:val="tbRlV"/>
            <w:vAlign w:val="top"/>
          </w:tcPr>
          <w:p>
            <w:pPr>
              <w:pStyle w:val="8"/>
              <w:spacing w:before="292" w:line="202" w:lineRule="auto"/>
              <w:ind w:left="3266"/>
              <w:rPr>
                <w:sz w:val="22"/>
                <w:szCs w:val="22"/>
              </w:rPr>
            </w:pPr>
            <w:r>
              <w:rPr>
                <w:spacing w:val="20"/>
                <w:w w:val="116"/>
                <w:sz w:val="22"/>
                <w:szCs w:val="22"/>
              </w:rPr>
              <w:t>二</w:t>
            </w:r>
            <w:r>
              <w:rPr>
                <w:rFonts w:hint="eastAsia"/>
                <w:spacing w:val="20"/>
                <w:w w:val="116"/>
                <w:sz w:val="22"/>
                <w:szCs w:val="22"/>
                <w:lang w:eastAsia="zh-CN"/>
              </w:rPr>
              <w:t>、</w:t>
            </w:r>
            <w:r>
              <w:rPr>
                <w:spacing w:val="20"/>
                <w:w w:val="116"/>
                <w:sz w:val="22"/>
                <w:szCs w:val="22"/>
              </w:rPr>
              <w:t>质量管理(35分)</w:t>
            </w:r>
          </w:p>
        </w:tc>
        <w:tc>
          <w:tcPr>
            <w:tcW w:w="1350" w:type="dxa"/>
            <w:gridSpan w:val="2"/>
            <w:vAlign w:val="top"/>
          </w:tcPr>
          <w:p>
            <w:pPr>
              <w:pStyle w:val="8"/>
              <w:spacing w:before="251" w:line="220" w:lineRule="auto"/>
              <w:ind w:left="444"/>
              <w:rPr>
                <w:sz w:val="22"/>
                <w:szCs w:val="22"/>
              </w:rPr>
            </w:pPr>
            <w:r>
              <w:rPr>
                <w:spacing w:val="-3"/>
                <w:sz w:val="22"/>
                <w:szCs w:val="22"/>
              </w:rPr>
              <w:t>巡视</w:t>
            </w:r>
          </w:p>
        </w:tc>
        <w:tc>
          <w:tcPr>
            <w:tcW w:w="3200" w:type="dxa"/>
            <w:gridSpan w:val="2"/>
            <w:vAlign w:val="top"/>
          </w:tcPr>
          <w:p>
            <w:pPr>
              <w:pStyle w:val="8"/>
              <w:spacing w:before="110" w:line="247" w:lineRule="auto"/>
              <w:ind w:left="104" w:right="45" w:hanging="49"/>
              <w:rPr>
                <w:sz w:val="22"/>
                <w:szCs w:val="22"/>
              </w:rPr>
            </w:pPr>
            <w:r>
              <w:rPr>
                <w:sz w:val="22"/>
                <w:szCs w:val="22"/>
              </w:rPr>
              <w:t>定时检查设备运行状况，记录齐全</w:t>
            </w:r>
          </w:p>
        </w:tc>
        <w:tc>
          <w:tcPr>
            <w:tcW w:w="690" w:type="dxa"/>
            <w:vAlign w:val="top"/>
          </w:tcPr>
          <w:p>
            <w:pPr>
              <w:pStyle w:val="8"/>
              <w:spacing w:before="307" w:line="183" w:lineRule="auto"/>
              <w:ind w:left="284"/>
              <w:rPr>
                <w:sz w:val="22"/>
                <w:szCs w:val="22"/>
              </w:rPr>
            </w:pPr>
            <w:r>
              <w:rPr>
                <w:sz w:val="22"/>
                <w:szCs w:val="22"/>
              </w:rPr>
              <w:t>6</w:t>
            </w:r>
          </w:p>
        </w:tc>
        <w:tc>
          <w:tcPr>
            <w:tcW w:w="1730" w:type="dxa"/>
            <w:vAlign w:val="top"/>
          </w:tcPr>
          <w:p>
            <w:pPr>
              <w:pStyle w:val="8"/>
              <w:spacing w:before="111" w:line="219" w:lineRule="auto"/>
              <w:ind w:left="85"/>
              <w:rPr>
                <w:sz w:val="22"/>
                <w:szCs w:val="22"/>
              </w:rPr>
            </w:pPr>
            <w:r>
              <w:rPr>
                <w:spacing w:val="1"/>
                <w:sz w:val="22"/>
                <w:szCs w:val="22"/>
              </w:rPr>
              <w:t>查资料。不符合</w:t>
            </w:r>
          </w:p>
          <w:p>
            <w:pPr>
              <w:pStyle w:val="8"/>
              <w:spacing w:before="49" w:line="220" w:lineRule="auto"/>
              <w:ind w:left="194"/>
              <w:rPr>
                <w:sz w:val="22"/>
                <w:szCs w:val="22"/>
              </w:rPr>
            </w:pPr>
            <w:r>
              <w:rPr>
                <w:spacing w:val="-2"/>
                <w:sz w:val="22"/>
                <w:szCs w:val="22"/>
              </w:rPr>
              <w:t>要求1项扣1分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830" w:type="dxa"/>
            <w:vMerge w:val="continue"/>
            <w:tcBorders>
              <w:top w:val="nil"/>
              <w:left w:val="nil"/>
              <w:bottom w:val="nil"/>
            </w:tcBorders>
            <w:textDirection w:val="tbRlV"/>
            <w:vAlign w:val="top"/>
          </w:tcPr>
          <w:p>
            <w:pPr>
              <w:rPr>
                <w:rFonts w:ascii="Arial"/>
                <w:sz w:val="21"/>
              </w:rPr>
            </w:pPr>
          </w:p>
        </w:tc>
        <w:tc>
          <w:tcPr>
            <w:tcW w:w="590" w:type="dxa"/>
            <w:vMerge w:val="restart"/>
            <w:tcBorders>
              <w:bottom w:val="nil"/>
            </w:tcBorders>
            <w:textDirection w:val="tbRlV"/>
            <w:vAlign w:val="top"/>
          </w:tcPr>
          <w:p>
            <w:pPr>
              <w:pStyle w:val="8"/>
              <w:spacing w:before="183" w:line="202" w:lineRule="auto"/>
              <w:ind w:left="1540"/>
              <w:rPr>
                <w:sz w:val="22"/>
                <w:szCs w:val="22"/>
              </w:rPr>
            </w:pPr>
            <w:r>
              <w:rPr>
                <w:spacing w:val="-1"/>
                <w:sz w:val="22"/>
                <w:szCs w:val="22"/>
              </w:rPr>
              <w:t>带式输送机</w:t>
            </w:r>
          </w:p>
        </w:tc>
        <w:tc>
          <w:tcPr>
            <w:tcW w:w="760" w:type="dxa"/>
            <w:vAlign w:val="top"/>
          </w:tcPr>
          <w:p>
            <w:pPr>
              <w:pStyle w:val="8"/>
              <w:spacing w:before="159" w:line="247" w:lineRule="auto"/>
              <w:ind w:left="154" w:right="141"/>
              <w:rPr>
                <w:sz w:val="22"/>
                <w:szCs w:val="22"/>
              </w:rPr>
            </w:pPr>
            <w:r>
              <w:rPr>
                <w:spacing w:val="6"/>
                <w:sz w:val="22"/>
                <w:szCs w:val="22"/>
              </w:rPr>
              <w:t>机头</w:t>
            </w:r>
            <w:r>
              <w:rPr>
                <w:spacing w:val="-2"/>
                <w:sz w:val="22"/>
                <w:szCs w:val="22"/>
              </w:rPr>
              <w:t>机尾</w:t>
            </w:r>
          </w:p>
        </w:tc>
        <w:tc>
          <w:tcPr>
            <w:tcW w:w="3200" w:type="dxa"/>
            <w:gridSpan w:val="2"/>
            <w:vAlign w:val="top"/>
          </w:tcPr>
          <w:p>
            <w:pPr>
              <w:pStyle w:val="8"/>
              <w:spacing w:before="292" w:line="219" w:lineRule="auto"/>
              <w:ind w:left="85"/>
              <w:rPr>
                <w:sz w:val="22"/>
                <w:szCs w:val="22"/>
              </w:rPr>
            </w:pPr>
            <w:r>
              <w:rPr>
                <w:spacing w:val="3"/>
                <w:sz w:val="22"/>
                <w:szCs w:val="22"/>
              </w:rPr>
              <w:t>无积水</w:t>
            </w:r>
          </w:p>
        </w:tc>
        <w:tc>
          <w:tcPr>
            <w:tcW w:w="690" w:type="dxa"/>
            <w:vAlign w:val="top"/>
          </w:tcPr>
          <w:p>
            <w:pPr>
              <w:spacing w:line="275" w:lineRule="auto"/>
              <w:rPr>
                <w:rFonts w:ascii="Arial"/>
                <w:sz w:val="21"/>
              </w:rPr>
            </w:pPr>
          </w:p>
          <w:p>
            <w:pPr>
              <w:pStyle w:val="8"/>
              <w:spacing w:before="72" w:line="183" w:lineRule="auto"/>
              <w:ind w:left="284"/>
              <w:rPr>
                <w:sz w:val="22"/>
                <w:szCs w:val="22"/>
              </w:rPr>
            </w:pPr>
            <w:r>
              <w:rPr>
                <w:sz w:val="22"/>
                <w:szCs w:val="22"/>
              </w:rPr>
              <w:t>6</w:t>
            </w:r>
          </w:p>
        </w:tc>
        <w:tc>
          <w:tcPr>
            <w:tcW w:w="1730" w:type="dxa"/>
            <w:vAlign w:val="top"/>
          </w:tcPr>
          <w:p>
            <w:pPr>
              <w:pStyle w:val="8"/>
              <w:spacing w:before="152" w:line="219" w:lineRule="auto"/>
              <w:ind w:left="85"/>
              <w:rPr>
                <w:sz w:val="22"/>
                <w:szCs w:val="22"/>
              </w:rPr>
            </w:pPr>
            <w:r>
              <w:rPr>
                <w:spacing w:val="1"/>
                <w:sz w:val="22"/>
                <w:szCs w:val="22"/>
              </w:rPr>
              <w:t>查现场。不符合</w:t>
            </w:r>
          </w:p>
          <w:p>
            <w:pPr>
              <w:pStyle w:val="8"/>
              <w:spacing w:before="79" w:line="220" w:lineRule="auto"/>
              <w:ind w:left="194"/>
              <w:rPr>
                <w:sz w:val="22"/>
                <w:szCs w:val="22"/>
              </w:rPr>
            </w:pPr>
            <w:r>
              <w:rPr>
                <w:spacing w:val="-2"/>
                <w:sz w:val="22"/>
                <w:szCs w:val="22"/>
              </w:rPr>
              <w:t>要求1处扣3分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9" w:hRule="atLeast"/>
        </w:trPr>
        <w:tc>
          <w:tcPr>
            <w:tcW w:w="830" w:type="dxa"/>
            <w:vMerge w:val="continue"/>
            <w:tcBorders>
              <w:top w:val="nil"/>
              <w:left w:val="nil"/>
              <w:bottom w:val="nil"/>
            </w:tcBorders>
            <w:textDirection w:val="tbRlV"/>
            <w:vAlign w:val="top"/>
          </w:tcPr>
          <w:p>
            <w:pPr>
              <w:rPr>
                <w:rFonts w:ascii="Arial"/>
                <w:sz w:val="21"/>
              </w:rPr>
            </w:pPr>
          </w:p>
        </w:tc>
        <w:tc>
          <w:tcPr>
            <w:tcW w:w="590" w:type="dxa"/>
            <w:vMerge w:val="continue"/>
            <w:tcBorders>
              <w:top w:val="nil"/>
              <w:bottom w:val="nil"/>
            </w:tcBorders>
            <w:textDirection w:val="tbRlV"/>
            <w:vAlign w:val="top"/>
          </w:tcPr>
          <w:p>
            <w:pPr>
              <w:rPr>
                <w:rFonts w:ascii="Arial"/>
                <w:sz w:val="21"/>
              </w:rPr>
            </w:pPr>
          </w:p>
        </w:tc>
        <w:tc>
          <w:tcPr>
            <w:tcW w:w="760" w:type="dxa"/>
            <w:vAlign w:val="top"/>
          </w:tcPr>
          <w:p>
            <w:pPr>
              <w:pStyle w:val="8"/>
              <w:spacing w:before="143" w:line="254" w:lineRule="auto"/>
              <w:ind w:left="154" w:right="127"/>
              <w:rPr>
                <w:sz w:val="22"/>
                <w:szCs w:val="22"/>
              </w:rPr>
            </w:pPr>
            <w:r>
              <w:rPr>
                <w:spacing w:val="5"/>
                <w:sz w:val="22"/>
                <w:szCs w:val="22"/>
              </w:rPr>
              <w:t>最大</w:t>
            </w:r>
            <w:r>
              <w:rPr>
                <w:spacing w:val="13"/>
                <w:sz w:val="22"/>
                <w:szCs w:val="22"/>
              </w:rPr>
              <w:t>倾角</w:t>
            </w:r>
          </w:p>
        </w:tc>
        <w:tc>
          <w:tcPr>
            <w:tcW w:w="3200" w:type="dxa"/>
            <w:gridSpan w:val="2"/>
            <w:vAlign w:val="top"/>
          </w:tcPr>
          <w:p>
            <w:pPr>
              <w:pStyle w:val="8"/>
              <w:spacing w:before="273" w:line="219" w:lineRule="auto"/>
              <w:ind w:left="95"/>
              <w:rPr>
                <w:sz w:val="22"/>
                <w:szCs w:val="22"/>
              </w:rPr>
            </w:pPr>
            <w:r>
              <w:rPr>
                <w:spacing w:val="-2"/>
                <w:sz w:val="22"/>
                <w:szCs w:val="22"/>
              </w:rPr>
              <w:t>符合设计</w:t>
            </w:r>
          </w:p>
        </w:tc>
        <w:tc>
          <w:tcPr>
            <w:tcW w:w="690" w:type="dxa"/>
            <w:vAlign w:val="top"/>
          </w:tcPr>
          <w:p>
            <w:pPr>
              <w:spacing w:line="256" w:lineRule="auto"/>
              <w:rPr>
                <w:rFonts w:ascii="Arial"/>
                <w:sz w:val="21"/>
              </w:rPr>
            </w:pPr>
          </w:p>
          <w:p>
            <w:pPr>
              <w:pStyle w:val="8"/>
              <w:spacing w:before="72" w:line="183" w:lineRule="auto"/>
              <w:ind w:left="284"/>
              <w:rPr>
                <w:sz w:val="22"/>
                <w:szCs w:val="22"/>
              </w:rPr>
            </w:pPr>
            <w:r>
              <w:rPr>
                <w:sz w:val="22"/>
                <w:szCs w:val="22"/>
              </w:rPr>
              <w:t>4</w:t>
            </w:r>
          </w:p>
        </w:tc>
        <w:tc>
          <w:tcPr>
            <w:tcW w:w="1730" w:type="dxa"/>
            <w:vAlign w:val="top"/>
          </w:tcPr>
          <w:p>
            <w:pPr>
              <w:pStyle w:val="8"/>
              <w:spacing w:before="131" w:line="259" w:lineRule="auto"/>
              <w:ind w:left="124" w:right="85" w:hanging="39"/>
              <w:rPr>
                <w:sz w:val="22"/>
                <w:szCs w:val="22"/>
              </w:rPr>
            </w:pPr>
            <w:r>
              <w:rPr>
                <w:spacing w:val="1"/>
                <w:sz w:val="22"/>
                <w:szCs w:val="22"/>
              </w:rPr>
              <w:t>查现场。不符合设计不得分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59" w:hRule="atLeast"/>
        </w:trPr>
        <w:tc>
          <w:tcPr>
            <w:tcW w:w="830" w:type="dxa"/>
            <w:vMerge w:val="continue"/>
            <w:tcBorders>
              <w:top w:val="nil"/>
              <w:left w:val="nil"/>
              <w:bottom w:val="nil"/>
            </w:tcBorders>
            <w:textDirection w:val="tbRlV"/>
            <w:vAlign w:val="top"/>
          </w:tcPr>
          <w:p>
            <w:pPr>
              <w:rPr>
                <w:rFonts w:ascii="Arial"/>
                <w:sz w:val="21"/>
              </w:rPr>
            </w:pPr>
          </w:p>
        </w:tc>
        <w:tc>
          <w:tcPr>
            <w:tcW w:w="590" w:type="dxa"/>
            <w:vMerge w:val="continue"/>
            <w:tcBorders>
              <w:top w:val="nil"/>
              <w:bottom w:val="nil"/>
            </w:tcBorders>
            <w:textDirection w:val="tbRlV"/>
            <w:vAlign w:val="top"/>
          </w:tcPr>
          <w:p>
            <w:pPr>
              <w:rPr>
                <w:rFonts w:ascii="Arial"/>
                <w:sz w:val="21"/>
              </w:rPr>
            </w:pPr>
          </w:p>
        </w:tc>
        <w:tc>
          <w:tcPr>
            <w:tcW w:w="760" w:type="dxa"/>
            <w:vAlign w:val="top"/>
          </w:tcPr>
          <w:p>
            <w:pPr>
              <w:spacing w:line="430" w:lineRule="auto"/>
              <w:rPr>
                <w:rFonts w:ascii="Arial"/>
                <w:sz w:val="21"/>
              </w:rPr>
            </w:pPr>
          </w:p>
          <w:p>
            <w:pPr>
              <w:pStyle w:val="8"/>
              <w:spacing w:before="72" w:line="220" w:lineRule="auto"/>
              <w:ind w:left="154"/>
              <w:rPr>
                <w:sz w:val="22"/>
                <w:szCs w:val="22"/>
              </w:rPr>
            </w:pPr>
            <w:r>
              <w:rPr>
                <w:spacing w:val="4"/>
                <w:sz w:val="22"/>
                <w:szCs w:val="22"/>
              </w:rPr>
              <w:t>分流</w:t>
            </w:r>
          </w:p>
          <w:p>
            <w:pPr>
              <w:pStyle w:val="8"/>
              <w:spacing w:before="50" w:line="222" w:lineRule="auto"/>
              <w:ind w:left="265"/>
              <w:rPr>
                <w:sz w:val="22"/>
                <w:szCs w:val="22"/>
              </w:rPr>
            </w:pPr>
            <w:r>
              <w:rPr>
                <w:sz w:val="22"/>
                <w:szCs w:val="22"/>
              </w:rPr>
              <w:t>站</w:t>
            </w:r>
          </w:p>
        </w:tc>
        <w:tc>
          <w:tcPr>
            <w:tcW w:w="3200" w:type="dxa"/>
            <w:gridSpan w:val="2"/>
            <w:vAlign w:val="top"/>
          </w:tcPr>
          <w:p>
            <w:pPr>
              <w:pStyle w:val="8"/>
              <w:spacing w:before="164" w:line="265" w:lineRule="auto"/>
              <w:ind w:left="55" w:right="34"/>
              <w:jc w:val="both"/>
              <w:rPr>
                <w:sz w:val="22"/>
                <w:szCs w:val="22"/>
              </w:rPr>
            </w:pPr>
            <w:r>
              <w:rPr>
                <w:spacing w:val="-1"/>
                <w:sz w:val="22"/>
                <w:szCs w:val="22"/>
              </w:rPr>
              <w:t>分流站伸缩头有集控调度指令方</w:t>
            </w:r>
            <w:r>
              <w:rPr>
                <w:spacing w:val="1"/>
                <w:sz w:val="22"/>
                <w:szCs w:val="22"/>
              </w:rPr>
              <w:t>可操作，设备运转部位及其周围</w:t>
            </w:r>
            <w:r>
              <w:rPr>
                <w:sz w:val="22"/>
                <w:szCs w:val="22"/>
              </w:rPr>
              <w:t>无人员和其他障碍物，不造成物</w:t>
            </w:r>
            <w:r>
              <w:rPr>
                <w:spacing w:val="6"/>
                <w:sz w:val="22"/>
                <w:szCs w:val="22"/>
              </w:rPr>
              <w:t>料堆积洒落</w:t>
            </w:r>
          </w:p>
        </w:tc>
        <w:tc>
          <w:tcPr>
            <w:tcW w:w="690" w:type="dxa"/>
            <w:vAlign w:val="top"/>
          </w:tcPr>
          <w:p>
            <w:pPr>
              <w:spacing w:line="303" w:lineRule="auto"/>
              <w:rPr>
                <w:rFonts w:ascii="Arial"/>
                <w:sz w:val="21"/>
              </w:rPr>
            </w:pPr>
          </w:p>
          <w:p>
            <w:pPr>
              <w:spacing w:line="303" w:lineRule="auto"/>
              <w:rPr>
                <w:rFonts w:ascii="Arial"/>
                <w:sz w:val="21"/>
              </w:rPr>
            </w:pPr>
          </w:p>
          <w:p>
            <w:pPr>
              <w:pStyle w:val="8"/>
              <w:spacing w:before="72" w:line="182" w:lineRule="auto"/>
              <w:ind w:left="284"/>
              <w:rPr>
                <w:sz w:val="22"/>
                <w:szCs w:val="22"/>
              </w:rPr>
            </w:pPr>
            <w:r>
              <w:rPr>
                <w:sz w:val="22"/>
                <w:szCs w:val="22"/>
              </w:rPr>
              <w:t>5</w:t>
            </w:r>
          </w:p>
        </w:tc>
        <w:tc>
          <w:tcPr>
            <w:tcW w:w="1730" w:type="dxa"/>
            <w:vAlign w:val="top"/>
          </w:tcPr>
          <w:p>
            <w:pPr>
              <w:spacing w:line="410" w:lineRule="auto"/>
              <w:rPr>
                <w:rFonts w:ascii="Arial"/>
                <w:sz w:val="21"/>
              </w:rPr>
            </w:pPr>
          </w:p>
          <w:p>
            <w:pPr>
              <w:pStyle w:val="8"/>
              <w:spacing w:before="71" w:line="255" w:lineRule="auto"/>
              <w:ind w:left="114" w:right="85" w:hanging="29"/>
              <w:rPr>
                <w:sz w:val="22"/>
                <w:szCs w:val="22"/>
              </w:rPr>
            </w:pPr>
            <w:r>
              <w:rPr>
                <w:spacing w:val="1"/>
                <w:sz w:val="22"/>
                <w:szCs w:val="22"/>
              </w:rPr>
              <w:t>查现场。不符合</w:t>
            </w:r>
            <w:r>
              <w:rPr>
                <w:spacing w:val="-2"/>
                <w:sz w:val="22"/>
                <w:szCs w:val="22"/>
              </w:rPr>
              <w:t>要求不得分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9" w:hRule="atLeast"/>
        </w:trPr>
        <w:tc>
          <w:tcPr>
            <w:tcW w:w="830" w:type="dxa"/>
            <w:vMerge w:val="continue"/>
            <w:tcBorders>
              <w:top w:val="nil"/>
              <w:left w:val="nil"/>
              <w:bottom w:val="nil"/>
            </w:tcBorders>
            <w:textDirection w:val="tbRlV"/>
            <w:vAlign w:val="top"/>
          </w:tcPr>
          <w:p>
            <w:pPr>
              <w:rPr>
                <w:rFonts w:ascii="Arial"/>
                <w:sz w:val="21"/>
              </w:rPr>
            </w:pPr>
          </w:p>
        </w:tc>
        <w:tc>
          <w:tcPr>
            <w:tcW w:w="590" w:type="dxa"/>
            <w:vMerge w:val="continue"/>
            <w:tcBorders>
              <w:top w:val="nil"/>
            </w:tcBorders>
            <w:textDirection w:val="tbRlV"/>
            <w:vAlign w:val="top"/>
          </w:tcPr>
          <w:p>
            <w:pPr>
              <w:rPr>
                <w:rFonts w:ascii="Arial"/>
                <w:sz w:val="21"/>
              </w:rPr>
            </w:pPr>
          </w:p>
        </w:tc>
        <w:tc>
          <w:tcPr>
            <w:tcW w:w="760" w:type="dxa"/>
            <w:vAlign w:val="top"/>
          </w:tcPr>
          <w:p>
            <w:pPr>
              <w:spacing w:line="310" w:lineRule="auto"/>
              <w:rPr>
                <w:rFonts w:ascii="Arial"/>
                <w:sz w:val="21"/>
              </w:rPr>
            </w:pPr>
          </w:p>
          <w:p>
            <w:pPr>
              <w:spacing w:line="310" w:lineRule="auto"/>
              <w:rPr>
                <w:rFonts w:ascii="Arial"/>
                <w:sz w:val="21"/>
              </w:rPr>
            </w:pPr>
          </w:p>
          <w:p>
            <w:pPr>
              <w:pStyle w:val="8"/>
              <w:spacing w:before="71" w:line="220" w:lineRule="auto"/>
              <w:ind w:left="154"/>
              <w:rPr>
                <w:sz w:val="22"/>
                <w:szCs w:val="22"/>
              </w:rPr>
            </w:pPr>
            <w:r>
              <w:rPr>
                <w:spacing w:val="-3"/>
                <w:sz w:val="22"/>
                <w:szCs w:val="22"/>
              </w:rPr>
              <w:t>清料</w:t>
            </w:r>
          </w:p>
        </w:tc>
        <w:tc>
          <w:tcPr>
            <w:tcW w:w="3200" w:type="dxa"/>
            <w:gridSpan w:val="2"/>
            <w:vAlign w:val="top"/>
          </w:tcPr>
          <w:p>
            <w:pPr>
              <w:pStyle w:val="8"/>
              <w:spacing w:before="236" w:line="267" w:lineRule="auto"/>
              <w:ind w:left="55" w:right="40"/>
              <w:jc w:val="both"/>
              <w:rPr>
                <w:sz w:val="22"/>
                <w:szCs w:val="22"/>
              </w:rPr>
            </w:pPr>
            <w:r>
              <w:rPr>
                <w:spacing w:val="-1"/>
                <w:sz w:val="22"/>
                <w:szCs w:val="22"/>
              </w:rPr>
              <w:t>沿线清料及时，无洒落物，不影</w:t>
            </w:r>
            <w:r>
              <w:rPr>
                <w:spacing w:val="1"/>
                <w:sz w:val="22"/>
                <w:szCs w:val="22"/>
              </w:rPr>
              <w:t>响行车、检修作业；结构架上积</w:t>
            </w:r>
            <w:r>
              <w:rPr>
                <w:spacing w:val="-1"/>
                <w:sz w:val="22"/>
                <w:szCs w:val="22"/>
              </w:rPr>
              <w:t>料及时清理，不磨损托辊、输送</w:t>
            </w:r>
            <w:r>
              <w:rPr>
                <w:spacing w:val="15"/>
                <w:sz w:val="22"/>
                <w:szCs w:val="22"/>
              </w:rPr>
              <w:t>带或滚筒</w:t>
            </w:r>
          </w:p>
        </w:tc>
        <w:tc>
          <w:tcPr>
            <w:tcW w:w="690" w:type="dxa"/>
            <w:vAlign w:val="top"/>
          </w:tcPr>
          <w:p>
            <w:pPr>
              <w:spacing w:line="338" w:lineRule="auto"/>
              <w:rPr>
                <w:rFonts w:ascii="Arial"/>
                <w:sz w:val="21"/>
              </w:rPr>
            </w:pPr>
          </w:p>
          <w:p>
            <w:pPr>
              <w:spacing w:line="338" w:lineRule="auto"/>
              <w:rPr>
                <w:rFonts w:ascii="Arial"/>
                <w:sz w:val="21"/>
              </w:rPr>
            </w:pPr>
          </w:p>
          <w:p>
            <w:pPr>
              <w:pStyle w:val="8"/>
              <w:spacing w:before="71" w:line="183" w:lineRule="auto"/>
              <w:ind w:left="284"/>
              <w:rPr>
                <w:sz w:val="22"/>
                <w:szCs w:val="22"/>
              </w:rPr>
            </w:pPr>
            <w:r>
              <w:rPr>
                <w:sz w:val="22"/>
                <w:szCs w:val="22"/>
              </w:rPr>
              <w:t>3</w:t>
            </w:r>
          </w:p>
        </w:tc>
        <w:tc>
          <w:tcPr>
            <w:tcW w:w="1730" w:type="dxa"/>
            <w:vAlign w:val="top"/>
          </w:tcPr>
          <w:p>
            <w:pPr>
              <w:spacing w:line="245" w:lineRule="auto"/>
              <w:rPr>
                <w:rFonts w:ascii="Arial"/>
                <w:sz w:val="21"/>
              </w:rPr>
            </w:pPr>
          </w:p>
          <w:p>
            <w:pPr>
              <w:spacing w:line="245" w:lineRule="auto"/>
              <w:rPr>
                <w:rFonts w:ascii="Arial"/>
                <w:sz w:val="21"/>
              </w:rPr>
            </w:pPr>
          </w:p>
          <w:p>
            <w:pPr>
              <w:pStyle w:val="8"/>
              <w:spacing w:before="72" w:line="219" w:lineRule="auto"/>
              <w:ind w:left="85"/>
              <w:rPr>
                <w:sz w:val="22"/>
                <w:szCs w:val="22"/>
              </w:rPr>
            </w:pPr>
            <w:r>
              <w:rPr>
                <w:spacing w:val="1"/>
                <w:sz w:val="22"/>
                <w:szCs w:val="22"/>
              </w:rPr>
              <w:t>查现场。不符合</w:t>
            </w:r>
          </w:p>
          <w:p>
            <w:pPr>
              <w:pStyle w:val="8"/>
              <w:spacing w:before="39" w:line="220" w:lineRule="auto"/>
              <w:ind w:left="194"/>
              <w:rPr>
                <w:sz w:val="22"/>
                <w:szCs w:val="22"/>
              </w:rPr>
            </w:pPr>
            <w:r>
              <w:rPr>
                <w:spacing w:val="-2"/>
                <w:sz w:val="22"/>
                <w:szCs w:val="22"/>
              </w:rPr>
              <w:t>要求1处扣3分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9" w:hRule="atLeast"/>
        </w:trPr>
        <w:tc>
          <w:tcPr>
            <w:tcW w:w="830" w:type="dxa"/>
            <w:vMerge w:val="continue"/>
            <w:tcBorders>
              <w:top w:val="nil"/>
              <w:left w:val="nil"/>
              <w:bottom w:val="nil"/>
            </w:tcBorders>
            <w:textDirection w:val="tbRlV"/>
            <w:vAlign w:val="top"/>
          </w:tcPr>
          <w:p>
            <w:pPr>
              <w:rPr>
                <w:rFonts w:ascii="Arial"/>
                <w:sz w:val="21"/>
              </w:rPr>
            </w:pPr>
          </w:p>
        </w:tc>
        <w:tc>
          <w:tcPr>
            <w:tcW w:w="590" w:type="dxa"/>
            <w:vMerge w:val="restart"/>
            <w:tcBorders>
              <w:bottom w:val="nil"/>
            </w:tcBorders>
            <w:textDirection w:val="tbRlV"/>
            <w:vAlign w:val="top"/>
          </w:tcPr>
          <w:p>
            <w:pPr>
              <w:pStyle w:val="8"/>
              <w:spacing w:before="184" w:line="201" w:lineRule="auto"/>
              <w:ind w:left="1284"/>
              <w:rPr>
                <w:sz w:val="22"/>
                <w:szCs w:val="22"/>
              </w:rPr>
            </w:pPr>
            <w:r>
              <w:rPr>
                <w:sz w:val="22"/>
                <w:szCs w:val="22"/>
              </w:rPr>
              <w:t>破碎站</w:t>
            </w:r>
          </w:p>
        </w:tc>
        <w:tc>
          <w:tcPr>
            <w:tcW w:w="760" w:type="dxa"/>
            <w:vAlign w:val="top"/>
          </w:tcPr>
          <w:p>
            <w:pPr>
              <w:pStyle w:val="8"/>
              <w:spacing w:before="195" w:line="249" w:lineRule="auto"/>
              <w:ind w:left="154" w:right="130"/>
              <w:rPr>
                <w:sz w:val="22"/>
                <w:szCs w:val="22"/>
              </w:rPr>
            </w:pPr>
            <w:r>
              <w:rPr>
                <w:spacing w:val="12"/>
                <w:sz w:val="22"/>
                <w:szCs w:val="22"/>
              </w:rPr>
              <w:t>照明</w:t>
            </w:r>
            <w:r>
              <w:rPr>
                <w:spacing w:val="5"/>
                <w:sz w:val="22"/>
                <w:szCs w:val="22"/>
              </w:rPr>
              <w:t>设施</w:t>
            </w:r>
          </w:p>
        </w:tc>
        <w:tc>
          <w:tcPr>
            <w:tcW w:w="3200" w:type="dxa"/>
            <w:gridSpan w:val="2"/>
            <w:vAlign w:val="top"/>
          </w:tcPr>
          <w:p>
            <w:pPr>
              <w:pStyle w:val="8"/>
              <w:spacing w:before="166" w:line="255" w:lineRule="auto"/>
              <w:ind w:left="55" w:right="47" w:firstLine="109"/>
              <w:rPr>
                <w:sz w:val="22"/>
                <w:szCs w:val="22"/>
              </w:rPr>
            </w:pPr>
            <w:r>
              <w:rPr>
                <w:spacing w:val="1"/>
                <w:sz w:val="22"/>
                <w:szCs w:val="22"/>
              </w:rPr>
              <w:t>卸车平台应当有良好的照明系</w:t>
            </w:r>
            <w:r>
              <w:rPr>
                <w:sz w:val="22"/>
                <w:szCs w:val="22"/>
              </w:rPr>
              <w:t>统，并有卸料指示信号安全装置</w:t>
            </w:r>
          </w:p>
        </w:tc>
        <w:tc>
          <w:tcPr>
            <w:tcW w:w="690" w:type="dxa"/>
            <w:vAlign w:val="top"/>
          </w:tcPr>
          <w:p>
            <w:pPr>
              <w:spacing w:line="279" w:lineRule="auto"/>
              <w:rPr>
                <w:rFonts w:ascii="Arial"/>
                <w:sz w:val="21"/>
              </w:rPr>
            </w:pPr>
          </w:p>
          <w:p>
            <w:pPr>
              <w:pStyle w:val="8"/>
              <w:spacing w:before="72" w:line="183" w:lineRule="auto"/>
              <w:ind w:left="284"/>
              <w:rPr>
                <w:sz w:val="22"/>
                <w:szCs w:val="22"/>
              </w:rPr>
            </w:pPr>
            <w:r>
              <w:rPr>
                <w:sz w:val="22"/>
                <w:szCs w:val="22"/>
              </w:rPr>
              <w:t>3</w:t>
            </w:r>
          </w:p>
        </w:tc>
        <w:tc>
          <w:tcPr>
            <w:tcW w:w="1730" w:type="dxa"/>
            <w:vAlign w:val="top"/>
          </w:tcPr>
          <w:p>
            <w:pPr>
              <w:pStyle w:val="8"/>
              <w:spacing w:before="136" w:line="219" w:lineRule="auto"/>
              <w:ind w:left="85"/>
              <w:rPr>
                <w:sz w:val="22"/>
                <w:szCs w:val="22"/>
              </w:rPr>
            </w:pPr>
            <w:r>
              <w:rPr>
                <w:spacing w:val="1"/>
                <w:sz w:val="22"/>
                <w:szCs w:val="22"/>
              </w:rPr>
              <w:t>查现场。不符合</w:t>
            </w:r>
          </w:p>
          <w:p>
            <w:pPr>
              <w:pStyle w:val="8"/>
              <w:spacing w:before="59" w:line="220" w:lineRule="auto"/>
              <w:ind w:left="194"/>
              <w:rPr>
                <w:sz w:val="22"/>
                <w:szCs w:val="22"/>
              </w:rPr>
            </w:pPr>
            <w:r>
              <w:rPr>
                <w:spacing w:val="-2"/>
                <w:sz w:val="22"/>
                <w:szCs w:val="22"/>
              </w:rPr>
              <w:t>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830" w:type="dxa"/>
            <w:vMerge w:val="continue"/>
            <w:tcBorders>
              <w:top w:val="nil"/>
              <w:left w:val="nil"/>
              <w:bottom w:val="nil"/>
            </w:tcBorders>
            <w:textDirection w:val="tbRlV"/>
            <w:vAlign w:val="top"/>
          </w:tcPr>
          <w:p>
            <w:pPr>
              <w:rPr>
                <w:rFonts w:ascii="Arial"/>
                <w:sz w:val="21"/>
              </w:rPr>
            </w:pPr>
          </w:p>
        </w:tc>
        <w:tc>
          <w:tcPr>
            <w:tcW w:w="590" w:type="dxa"/>
            <w:vMerge w:val="continue"/>
            <w:tcBorders>
              <w:top w:val="nil"/>
              <w:bottom w:val="nil"/>
            </w:tcBorders>
            <w:textDirection w:val="tbRlV"/>
            <w:vAlign w:val="top"/>
          </w:tcPr>
          <w:p>
            <w:pPr>
              <w:rPr>
                <w:rFonts w:ascii="Arial"/>
                <w:sz w:val="21"/>
              </w:rPr>
            </w:pPr>
          </w:p>
        </w:tc>
        <w:tc>
          <w:tcPr>
            <w:tcW w:w="760" w:type="dxa"/>
            <w:vMerge w:val="restart"/>
            <w:tcBorders>
              <w:bottom w:val="nil"/>
            </w:tcBorders>
            <w:vAlign w:val="top"/>
          </w:tcPr>
          <w:p>
            <w:pPr>
              <w:spacing w:line="254" w:lineRule="auto"/>
              <w:rPr>
                <w:rFonts w:ascii="Arial"/>
                <w:sz w:val="21"/>
              </w:rPr>
            </w:pPr>
          </w:p>
          <w:p>
            <w:pPr>
              <w:pStyle w:val="8"/>
              <w:spacing w:before="72" w:line="220" w:lineRule="auto"/>
              <w:ind w:left="154"/>
              <w:rPr>
                <w:sz w:val="22"/>
                <w:szCs w:val="22"/>
              </w:rPr>
            </w:pPr>
            <w:r>
              <w:rPr>
                <w:spacing w:val="11"/>
                <w:sz w:val="22"/>
                <w:szCs w:val="22"/>
              </w:rPr>
              <w:t>半固</w:t>
            </w:r>
          </w:p>
          <w:p>
            <w:pPr>
              <w:pStyle w:val="8"/>
              <w:spacing w:before="37" w:line="220" w:lineRule="auto"/>
              <w:ind w:left="154"/>
              <w:rPr>
                <w:sz w:val="22"/>
                <w:szCs w:val="22"/>
              </w:rPr>
            </w:pPr>
            <w:r>
              <w:rPr>
                <w:spacing w:val="4"/>
                <w:sz w:val="22"/>
                <w:szCs w:val="22"/>
              </w:rPr>
              <w:t>定式</w:t>
            </w:r>
          </w:p>
          <w:p>
            <w:pPr>
              <w:pStyle w:val="8"/>
              <w:spacing w:before="67" w:line="219" w:lineRule="auto"/>
              <w:ind w:left="154"/>
              <w:rPr>
                <w:sz w:val="22"/>
                <w:szCs w:val="22"/>
              </w:rPr>
            </w:pPr>
            <w:r>
              <w:rPr>
                <w:spacing w:val="-2"/>
                <w:sz w:val="22"/>
                <w:szCs w:val="22"/>
              </w:rPr>
              <w:t>破碎</w:t>
            </w:r>
          </w:p>
          <w:p>
            <w:pPr>
              <w:pStyle w:val="8"/>
              <w:spacing w:before="52" w:line="222" w:lineRule="auto"/>
              <w:ind w:left="265"/>
              <w:rPr>
                <w:sz w:val="22"/>
                <w:szCs w:val="22"/>
              </w:rPr>
            </w:pPr>
            <w:r>
              <w:rPr>
                <w:sz w:val="22"/>
                <w:szCs w:val="22"/>
              </w:rPr>
              <w:t>站</w:t>
            </w:r>
          </w:p>
        </w:tc>
        <w:tc>
          <w:tcPr>
            <w:tcW w:w="980" w:type="dxa"/>
            <w:vAlign w:val="top"/>
          </w:tcPr>
          <w:p>
            <w:pPr>
              <w:pStyle w:val="8"/>
              <w:spacing w:before="307" w:line="220" w:lineRule="auto"/>
              <w:ind w:left="264"/>
              <w:rPr>
                <w:sz w:val="22"/>
                <w:szCs w:val="22"/>
              </w:rPr>
            </w:pPr>
            <w:r>
              <w:rPr>
                <w:spacing w:val="-3"/>
                <w:sz w:val="22"/>
                <w:szCs w:val="22"/>
              </w:rPr>
              <w:t>清料</w:t>
            </w:r>
          </w:p>
        </w:tc>
        <w:tc>
          <w:tcPr>
            <w:tcW w:w="2220" w:type="dxa"/>
            <w:vAlign w:val="top"/>
          </w:tcPr>
          <w:p>
            <w:pPr>
              <w:pStyle w:val="8"/>
              <w:spacing w:before="166" w:line="265" w:lineRule="auto"/>
              <w:ind w:left="124" w:right="132" w:hanging="19"/>
              <w:rPr>
                <w:sz w:val="22"/>
                <w:szCs w:val="22"/>
              </w:rPr>
            </w:pPr>
            <w:r>
              <w:rPr>
                <w:spacing w:val="-1"/>
                <w:sz w:val="22"/>
                <w:szCs w:val="22"/>
              </w:rPr>
              <w:t>破碎站工作平台及其</w:t>
            </w:r>
            <w:r>
              <w:rPr>
                <w:spacing w:val="1"/>
                <w:sz w:val="22"/>
                <w:szCs w:val="22"/>
              </w:rPr>
              <w:t>下面没有洒料</w:t>
            </w:r>
          </w:p>
        </w:tc>
        <w:tc>
          <w:tcPr>
            <w:tcW w:w="690" w:type="dxa"/>
            <w:vAlign w:val="top"/>
          </w:tcPr>
          <w:p>
            <w:pPr>
              <w:spacing w:line="290" w:lineRule="auto"/>
              <w:rPr>
                <w:rFonts w:ascii="Arial"/>
                <w:sz w:val="21"/>
              </w:rPr>
            </w:pPr>
          </w:p>
          <w:p>
            <w:pPr>
              <w:pStyle w:val="8"/>
              <w:spacing w:before="72" w:line="183" w:lineRule="auto"/>
              <w:ind w:left="284"/>
              <w:rPr>
                <w:sz w:val="22"/>
                <w:szCs w:val="22"/>
              </w:rPr>
            </w:pPr>
            <w:r>
              <w:rPr>
                <w:sz w:val="22"/>
                <w:szCs w:val="22"/>
              </w:rPr>
              <w:t>3</w:t>
            </w:r>
          </w:p>
        </w:tc>
        <w:tc>
          <w:tcPr>
            <w:tcW w:w="1730" w:type="dxa"/>
            <w:vAlign w:val="top"/>
          </w:tcPr>
          <w:p>
            <w:pPr>
              <w:pStyle w:val="8"/>
              <w:spacing w:before="177" w:line="219" w:lineRule="auto"/>
              <w:ind w:left="85"/>
              <w:rPr>
                <w:sz w:val="22"/>
                <w:szCs w:val="22"/>
              </w:rPr>
            </w:pPr>
            <w:r>
              <w:rPr>
                <w:spacing w:val="1"/>
                <w:sz w:val="22"/>
                <w:szCs w:val="22"/>
              </w:rPr>
              <w:t>查现场。不符合</w:t>
            </w:r>
          </w:p>
          <w:p>
            <w:pPr>
              <w:pStyle w:val="8"/>
              <w:spacing w:before="59" w:line="220" w:lineRule="auto"/>
              <w:ind w:left="194"/>
              <w:rPr>
                <w:sz w:val="22"/>
                <w:szCs w:val="22"/>
              </w:rPr>
            </w:pPr>
            <w:r>
              <w:rPr>
                <w:spacing w:val="-2"/>
                <w:sz w:val="22"/>
                <w:szCs w:val="22"/>
              </w:rPr>
              <w:t>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0" w:hRule="atLeast"/>
        </w:trPr>
        <w:tc>
          <w:tcPr>
            <w:tcW w:w="830" w:type="dxa"/>
            <w:vMerge w:val="continue"/>
            <w:tcBorders>
              <w:top w:val="nil"/>
              <w:left w:val="nil"/>
              <w:bottom w:val="nil"/>
            </w:tcBorders>
            <w:textDirection w:val="tbRlV"/>
            <w:vAlign w:val="top"/>
          </w:tcPr>
          <w:p>
            <w:pPr>
              <w:rPr>
                <w:rFonts w:ascii="Arial"/>
                <w:sz w:val="21"/>
              </w:rPr>
            </w:pPr>
          </w:p>
        </w:tc>
        <w:tc>
          <w:tcPr>
            <w:tcW w:w="590" w:type="dxa"/>
            <w:vMerge w:val="continue"/>
            <w:tcBorders>
              <w:top w:val="nil"/>
              <w:bottom w:val="nil"/>
            </w:tcBorders>
            <w:textDirection w:val="tbRlV"/>
            <w:vAlign w:val="top"/>
          </w:tcPr>
          <w:p>
            <w:pPr>
              <w:rPr>
                <w:rFonts w:ascii="Arial"/>
                <w:sz w:val="21"/>
              </w:rPr>
            </w:pPr>
          </w:p>
        </w:tc>
        <w:tc>
          <w:tcPr>
            <w:tcW w:w="760" w:type="dxa"/>
            <w:vMerge w:val="continue"/>
            <w:tcBorders>
              <w:top w:val="nil"/>
            </w:tcBorders>
            <w:vAlign w:val="top"/>
          </w:tcPr>
          <w:p>
            <w:pPr>
              <w:rPr>
                <w:rFonts w:ascii="Arial"/>
                <w:sz w:val="21"/>
              </w:rPr>
            </w:pPr>
          </w:p>
        </w:tc>
        <w:tc>
          <w:tcPr>
            <w:tcW w:w="980" w:type="dxa"/>
            <w:vAlign w:val="top"/>
          </w:tcPr>
          <w:p>
            <w:pPr>
              <w:pStyle w:val="8"/>
              <w:spacing w:before="198" w:line="238" w:lineRule="auto"/>
              <w:ind w:left="155" w:right="122"/>
              <w:rPr>
                <w:sz w:val="22"/>
                <w:szCs w:val="22"/>
              </w:rPr>
            </w:pPr>
            <w:r>
              <w:rPr>
                <w:spacing w:val="10"/>
                <w:sz w:val="22"/>
                <w:szCs w:val="22"/>
              </w:rPr>
              <w:t>卸料口</w:t>
            </w:r>
            <w:r>
              <w:rPr>
                <w:spacing w:val="-2"/>
                <w:sz w:val="22"/>
                <w:szCs w:val="22"/>
              </w:rPr>
              <w:t>挡车器</w:t>
            </w:r>
          </w:p>
        </w:tc>
        <w:tc>
          <w:tcPr>
            <w:tcW w:w="2220" w:type="dxa"/>
            <w:vAlign w:val="top"/>
          </w:tcPr>
          <w:p>
            <w:pPr>
              <w:pStyle w:val="8"/>
              <w:spacing w:before="208" w:line="255" w:lineRule="auto"/>
              <w:ind w:left="124" w:right="133" w:hanging="19"/>
              <w:rPr>
                <w:sz w:val="22"/>
                <w:szCs w:val="22"/>
              </w:rPr>
            </w:pPr>
            <w:r>
              <w:rPr>
                <w:spacing w:val="-1"/>
                <w:sz w:val="22"/>
                <w:szCs w:val="22"/>
              </w:rPr>
              <w:t>挡车器高度为矿用卡</w:t>
            </w:r>
            <w:r>
              <w:rPr>
                <w:spacing w:val="1"/>
                <w:sz w:val="22"/>
                <w:szCs w:val="22"/>
              </w:rPr>
              <w:t>车安全限位高度</w:t>
            </w:r>
          </w:p>
        </w:tc>
        <w:tc>
          <w:tcPr>
            <w:tcW w:w="690" w:type="dxa"/>
            <w:vAlign w:val="top"/>
          </w:tcPr>
          <w:p>
            <w:pPr>
              <w:spacing w:line="321" w:lineRule="auto"/>
              <w:rPr>
                <w:rFonts w:ascii="Arial"/>
                <w:sz w:val="21"/>
              </w:rPr>
            </w:pPr>
          </w:p>
          <w:p>
            <w:pPr>
              <w:pStyle w:val="8"/>
              <w:spacing w:before="71" w:line="183" w:lineRule="auto"/>
              <w:ind w:left="284"/>
              <w:rPr>
                <w:sz w:val="22"/>
                <w:szCs w:val="22"/>
              </w:rPr>
            </w:pPr>
            <w:r>
              <w:rPr>
                <w:sz w:val="22"/>
                <w:szCs w:val="22"/>
              </w:rPr>
              <w:t>2</w:t>
            </w:r>
          </w:p>
        </w:tc>
        <w:tc>
          <w:tcPr>
            <w:tcW w:w="1730" w:type="dxa"/>
            <w:vAlign w:val="top"/>
          </w:tcPr>
          <w:p>
            <w:pPr>
              <w:pStyle w:val="8"/>
              <w:spacing w:before="186" w:line="264" w:lineRule="auto"/>
              <w:ind w:left="114" w:right="85" w:hanging="29"/>
              <w:rPr>
                <w:sz w:val="22"/>
                <w:szCs w:val="22"/>
              </w:rPr>
            </w:pPr>
            <w:r>
              <w:rPr>
                <w:spacing w:val="1"/>
                <w:sz w:val="22"/>
                <w:szCs w:val="22"/>
              </w:rPr>
              <w:t>查现场。不符合</w:t>
            </w:r>
            <w:r>
              <w:rPr>
                <w:spacing w:val="-2"/>
                <w:sz w:val="22"/>
                <w:szCs w:val="22"/>
              </w:rPr>
              <w:t>要求不得分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4" w:hRule="atLeast"/>
        </w:trPr>
        <w:tc>
          <w:tcPr>
            <w:tcW w:w="830" w:type="dxa"/>
            <w:vMerge w:val="continue"/>
            <w:tcBorders>
              <w:top w:val="nil"/>
              <w:left w:val="nil"/>
            </w:tcBorders>
            <w:textDirection w:val="tbRlV"/>
            <w:vAlign w:val="top"/>
          </w:tcPr>
          <w:p>
            <w:pPr>
              <w:rPr>
                <w:rFonts w:ascii="Arial"/>
                <w:sz w:val="21"/>
              </w:rPr>
            </w:pPr>
          </w:p>
        </w:tc>
        <w:tc>
          <w:tcPr>
            <w:tcW w:w="590" w:type="dxa"/>
            <w:vMerge w:val="continue"/>
            <w:tcBorders>
              <w:top w:val="nil"/>
            </w:tcBorders>
            <w:textDirection w:val="tbRlV"/>
            <w:vAlign w:val="top"/>
          </w:tcPr>
          <w:p>
            <w:pPr>
              <w:rPr>
                <w:rFonts w:ascii="Arial"/>
                <w:sz w:val="21"/>
              </w:rPr>
            </w:pPr>
          </w:p>
        </w:tc>
        <w:tc>
          <w:tcPr>
            <w:tcW w:w="760" w:type="dxa"/>
            <w:vAlign w:val="top"/>
          </w:tcPr>
          <w:p>
            <w:pPr>
              <w:pStyle w:val="8"/>
              <w:spacing w:before="79" w:line="239" w:lineRule="auto"/>
              <w:ind w:left="154" w:right="142"/>
              <w:jc w:val="both"/>
              <w:rPr>
                <w:sz w:val="22"/>
                <w:szCs w:val="22"/>
              </w:rPr>
            </w:pPr>
            <w:r>
              <w:rPr>
                <w:spacing w:val="6"/>
                <w:sz w:val="22"/>
                <w:szCs w:val="22"/>
              </w:rPr>
              <w:t>自移</w:t>
            </w:r>
            <w:r>
              <w:rPr>
                <w:spacing w:val="4"/>
                <w:sz w:val="22"/>
                <w:szCs w:val="22"/>
              </w:rPr>
              <w:t>式破</w:t>
            </w:r>
            <w:r>
              <w:rPr>
                <w:spacing w:val="-2"/>
                <w:sz w:val="22"/>
                <w:szCs w:val="22"/>
              </w:rPr>
              <w:t>碎站</w:t>
            </w:r>
          </w:p>
        </w:tc>
        <w:tc>
          <w:tcPr>
            <w:tcW w:w="980" w:type="dxa"/>
            <w:vAlign w:val="top"/>
          </w:tcPr>
          <w:p>
            <w:pPr>
              <w:spacing w:line="295" w:lineRule="auto"/>
              <w:rPr>
                <w:rFonts w:ascii="Arial"/>
                <w:sz w:val="21"/>
              </w:rPr>
            </w:pPr>
          </w:p>
          <w:p>
            <w:pPr>
              <w:pStyle w:val="8"/>
              <w:spacing w:before="71" w:line="220" w:lineRule="auto"/>
              <w:ind w:left="264"/>
              <w:rPr>
                <w:sz w:val="22"/>
                <w:szCs w:val="22"/>
              </w:rPr>
            </w:pPr>
            <w:r>
              <w:rPr>
                <w:spacing w:val="-3"/>
                <w:sz w:val="22"/>
                <w:szCs w:val="22"/>
              </w:rPr>
              <w:t>清料</w:t>
            </w:r>
          </w:p>
        </w:tc>
        <w:tc>
          <w:tcPr>
            <w:tcW w:w="2220" w:type="dxa"/>
            <w:vAlign w:val="top"/>
          </w:tcPr>
          <w:p>
            <w:pPr>
              <w:pStyle w:val="8"/>
              <w:spacing w:before="236" w:line="265" w:lineRule="auto"/>
              <w:ind w:left="123" w:right="122" w:hanging="9"/>
              <w:rPr>
                <w:sz w:val="22"/>
                <w:szCs w:val="22"/>
              </w:rPr>
            </w:pPr>
            <w:r>
              <w:rPr>
                <w:spacing w:val="-1"/>
                <w:sz w:val="22"/>
                <w:szCs w:val="22"/>
              </w:rPr>
              <w:t>破碎站工作平台及其</w:t>
            </w:r>
            <w:r>
              <w:rPr>
                <w:spacing w:val="1"/>
                <w:sz w:val="22"/>
                <w:szCs w:val="22"/>
              </w:rPr>
              <w:t>下面没有洒料</w:t>
            </w:r>
          </w:p>
        </w:tc>
        <w:tc>
          <w:tcPr>
            <w:tcW w:w="690" w:type="dxa"/>
            <w:vAlign w:val="top"/>
          </w:tcPr>
          <w:p>
            <w:pPr>
              <w:spacing w:line="351" w:lineRule="auto"/>
              <w:rPr>
                <w:rFonts w:ascii="Arial"/>
                <w:sz w:val="21"/>
              </w:rPr>
            </w:pPr>
          </w:p>
          <w:p>
            <w:pPr>
              <w:pStyle w:val="8"/>
              <w:spacing w:before="71" w:line="183" w:lineRule="auto"/>
              <w:ind w:left="284"/>
              <w:rPr>
                <w:sz w:val="22"/>
                <w:szCs w:val="22"/>
              </w:rPr>
            </w:pPr>
            <w:r>
              <w:rPr>
                <w:sz w:val="22"/>
                <w:szCs w:val="22"/>
              </w:rPr>
              <w:t>3</w:t>
            </w:r>
          </w:p>
        </w:tc>
        <w:tc>
          <w:tcPr>
            <w:tcW w:w="1730" w:type="dxa"/>
            <w:vAlign w:val="top"/>
          </w:tcPr>
          <w:p>
            <w:pPr>
              <w:pStyle w:val="8"/>
              <w:spacing w:before="228" w:line="219" w:lineRule="auto"/>
              <w:ind w:left="85"/>
              <w:rPr>
                <w:sz w:val="22"/>
                <w:szCs w:val="22"/>
              </w:rPr>
            </w:pPr>
            <w:r>
              <w:rPr>
                <w:spacing w:val="1"/>
                <w:sz w:val="22"/>
                <w:szCs w:val="22"/>
              </w:rPr>
              <w:t>查现场。不符合</w:t>
            </w:r>
          </w:p>
          <w:p>
            <w:pPr>
              <w:pStyle w:val="8"/>
              <w:spacing w:before="69" w:line="220" w:lineRule="auto"/>
              <w:ind w:left="194"/>
              <w:rPr>
                <w:sz w:val="22"/>
                <w:szCs w:val="22"/>
              </w:rPr>
            </w:pPr>
            <w:r>
              <w:rPr>
                <w:spacing w:val="-2"/>
                <w:sz w:val="22"/>
                <w:szCs w:val="22"/>
              </w:rPr>
              <w:t>要求1处扣1分</w:t>
            </w:r>
          </w:p>
        </w:tc>
        <w:tc>
          <w:tcPr>
            <w:tcW w:w="660" w:type="dxa"/>
            <w:tcBorders>
              <w:right w:val="nil"/>
            </w:tcBorders>
            <w:vAlign w:val="top"/>
          </w:tcPr>
          <w:p>
            <w:pPr>
              <w:rPr>
                <w:rFonts w:ascii="Arial"/>
                <w:sz w:val="21"/>
              </w:rPr>
            </w:pPr>
          </w:p>
        </w:tc>
      </w:tr>
    </w:tbl>
    <w:p>
      <w:pPr>
        <w:pStyle w:val="2"/>
      </w:pPr>
    </w:p>
    <w:p>
      <w:pPr>
        <w:sectPr>
          <w:footerReference r:id="rId95" w:type="default"/>
          <w:pgSz w:w="11900" w:h="16840"/>
          <w:pgMar w:top="1431" w:right="1609" w:bottom="1332" w:left="1785" w:header="0" w:footer="1044" w:gutter="0"/>
          <w:pgNumType w:fmt="decimal"/>
          <w:cols w:space="720" w:num="1"/>
        </w:sectPr>
      </w:pPr>
    </w:p>
    <w:p>
      <w:pPr>
        <w:spacing w:line="163" w:lineRule="exact"/>
      </w:pPr>
    </w:p>
    <w:tbl>
      <w:tblPr>
        <w:tblStyle w:val="7"/>
        <w:tblW w:w="84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0"/>
        <w:gridCol w:w="600"/>
        <w:gridCol w:w="760"/>
        <w:gridCol w:w="3180"/>
        <w:gridCol w:w="710"/>
        <w:gridCol w:w="173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5" w:hRule="atLeast"/>
        </w:trPr>
        <w:tc>
          <w:tcPr>
            <w:tcW w:w="820" w:type="dxa"/>
            <w:tcBorders>
              <w:left w:val="nil"/>
            </w:tcBorders>
            <w:vAlign w:val="top"/>
          </w:tcPr>
          <w:p>
            <w:pPr>
              <w:pStyle w:val="8"/>
              <w:spacing w:before="214" w:line="220" w:lineRule="auto"/>
              <w:ind w:left="200"/>
              <w:rPr>
                <w:sz w:val="21"/>
                <w:szCs w:val="21"/>
              </w:rPr>
            </w:pPr>
            <w:r>
              <w:rPr>
                <w:spacing w:val="-6"/>
                <w:sz w:val="21"/>
                <w:szCs w:val="21"/>
              </w:rPr>
              <w:t>项目</w:t>
            </w:r>
          </w:p>
        </w:tc>
        <w:tc>
          <w:tcPr>
            <w:tcW w:w="1360" w:type="dxa"/>
            <w:gridSpan w:val="2"/>
            <w:vAlign w:val="top"/>
          </w:tcPr>
          <w:p>
            <w:pPr>
              <w:pStyle w:val="8"/>
              <w:spacing w:before="53" w:line="251" w:lineRule="auto"/>
              <w:ind w:left="465" w:right="424"/>
              <w:rPr>
                <w:sz w:val="21"/>
                <w:szCs w:val="21"/>
              </w:rPr>
            </w:pPr>
            <w:r>
              <w:rPr>
                <w:spacing w:val="-30"/>
                <w:sz w:val="21"/>
                <w:szCs w:val="21"/>
              </w:rPr>
              <w:t>项目</w:t>
            </w:r>
            <w:r>
              <w:rPr>
                <w:spacing w:val="5"/>
                <w:sz w:val="21"/>
                <w:szCs w:val="21"/>
              </w:rPr>
              <w:t>内容</w:t>
            </w:r>
          </w:p>
        </w:tc>
        <w:tc>
          <w:tcPr>
            <w:tcW w:w="3180" w:type="dxa"/>
            <w:vAlign w:val="top"/>
          </w:tcPr>
          <w:p>
            <w:pPr>
              <w:pStyle w:val="8"/>
              <w:spacing w:before="212" w:line="219" w:lineRule="auto"/>
              <w:ind w:left="1165"/>
              <w:rPr>
                <w:sz w:val="21"/>
                <w:szCs w:val="21"/>
              </w:rPr>
            </w:pPr>
            <w:r>
              <w:rPr>
                <w:spacing w:val="-2"/>
                <w:sz w:val="21"/>
                <w:szCs w:val="21"/>
              </w:rPr>
              <w:t>基本要求</w:t>
            </w:r>
          </w:p>
        </w:tc>
        <w:tc>
          <w:tcPr>
            <w:tcW w:w="710" w:type="dxa"/>
            <w:vAlign w:val="top"/>
          </w:tcPr>
          <w:p>
            <w:pPr>
              <w:pStyle w:val="8"/>
              <w:spacing w:before="53" w:line="251" w:lineRule="auto"/>
              <w:ind w:left="135" w:right="153"/>
              <w:rPr>
                <w:sz w:val="21"/>
                <w:szCs w:val="21"/>
              </w:rPr>
            </w:pPr>
            <w:r>
              <w:rPr>
                <w:spacing w:val="-5"/>
                <w:sz w:val="21"/>
                <w:szCs w:val="21"/>
              </w:rPr>
              <w:t>标准</w:t>
            </w:r>
            <w:r>
              <w:rPr>
                <w:spacing w:val="-6"/>
                <w:sz w:val="21"/>
                <w:szCs w:val="21"/>
              </w:rPr>
              <w:t>分值</w:t>
            </w:r>
          </w:p>
        </w:tc>
        <w:tc>
          <w:tcPr>
            <w:tcW w:w="1730" w:type="dxa"/>
            <w:vAlign w:val="top"/>
          </w:tcPr>
          <w:p>
            <w:pPr>
              <w:pStyle w:val="8"/>
              <w:spacing w:before="214" w:line="220" w:lineRule="auto"/>
              <w:ind w:left="435"/>
              <w:rPr>
                <w:sz w:val="21"/>
                <w:szCs w:val="21"/>
              </w:rPr>
            </w:pPr>
            <w:r>
              <w:rPr>
                <w:spacing w:val="-2"/>
                <w:sz w:val="21"/>
                <w:szCs w:val="21"/>
              </w:rPr>
              <w:t>评分方法</w:t>
            </w:r>
          </w:p>
        </w:tc>
        <w:tc>
          <w:tcPr>
            <w:tcW w:w="660" w:type="dxa"/>
            <w:tcBorders>
              <w:right w:val="nil"/>
            </w:tcBorders>
            <w:vAlign w:val="top"/>
          </w:tcPr>
          <w:p>
            <w:pPr>
              <w:pStyle w:val="8"/>
              <w:spacing w:before="213" w:line="219" w:lineRule="auto"/>
              <w:ind w:left="10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9" w:hRule="atLeast"/>
        </w:trPr>
        <w:tc>
          <w:tcPr>
            <w:tcW w:w="820" w:type="dxa"/>
            <w:vMerge w:val="restart"/>
            <w:tcBorders>
              <w:left w:val="nil"/>
              <w:bottom w:val="nil"/>
            </w:tcBorders>
            <w:textDirection w:val="tbRlV"/>
            <w:vAlign w:val="top"/>
          </w:tcPr>
          <w:p>
            <w:pPr>
              <w:pStyle w:val="8"/>
              <w:spacing w:before="301" w:line="202" w:lineRule="auto"/>
              <w:ind w:left="4250"/>
              <w:rPr>
                <w:sz w:val="21"/>
                <w:szCs w:val="21"/>
              </w:rPr>
            </w:pPr>
            <w:r>
              <w:rPr>
                <w:spacing w:val="16"/>
                <w:w w:val="117"/>
                <w:sz w:val="21"/>
                <w:szCs w:val="21"/>
              </w:rPr>
              <w:t>三</w:t>
            </w:r>
            <w:r>
              <w:rPr>
                <w:rFonts w:hint="eastAsia"/>
                <w:spacing w:val="16"/>
                <w:w w:val="117"/>
                <w:sz w:val="21"/>
                <w:szCs w:val="21"/>
                <w:lang w:eastAsia="zh-CN"/>
              </w:rPr>
              <w:t>、</w:t>
            </w:r>
            <w:r>
              <w:rPr>
                <w:spacing w:val="16"/>
                <w:w w:val="117"/>
                <w:sz w:val="21"/>
                <w:szCs w:val="21"/>
              </w:rPr>
              <w:t>安全管理(42分)</w:t>
            </w:r>
          </w:p>
        </w:tc>
        <w:tc>
          <w:tcPr>
            <w:tcW w:w="1360" w:type="dxa"/>
            <w:gridSpan w:val="2"/>
            <w:vAlign w:val="top"/>
          </w:tcPr>
          <w:p>
            <w:pPr>
              <w:pStyle w:val="8"/>
              <w:spacing w:before="109" w:line="246" w:lineRule="auto"/>
              <w:ind w:left="465" w:right="448"/>
              <w:rPr>
                <w:sz w:val="21"/>
                <w:szCs w:val="21"/>
              </w:rPr>
            </w:pPr>
            <w:r>
              <w:rPr>
                <w:spacing w:val="7"/>
                <w:sz w:val="21"/>
                <w:szCs w:val="21"/>
              </w:rPr>
              <w:t>启动</w:t>
            </w:r>
            <w:r>
              <w:rPr>
                <w:spacing w:val="8"/>
                <w:sz w:val="21"/>
                <w:szCs w:val="21"/>
              </w:rPr>
              <w:t>间隔</w:t>
            </w:r>
          </w:p>
        </w:tc>
        <w:tc>
          <w:tcPr>
            <w:tcW w:w="3180" w:type="dxa"/>
            <w:vAlign w:val="top"/>
          </w:tcPr>
          <w:p>
            <w:pPr>
              <w:pStyle w:val="8"/>
              <w:spacing w:before="239" w:line="220" w:lineRule="auto"/>
              <w:ind w:left="105"/>
              <w:rPr>
                <w:sz w:val="21"/>
                <w:szCs w:val="21"/>
              </w:rPr>
            </w:pPr>
            <w:r>
              <w:rPr>
                <w:spacing w:val="-1"/>
                <w:sz w:val="21"/>
                <w:szCs w:val="21"/>
              </w:rPr>
              <w:t>启动间隔时间不少于5min</w:t>
            </w:r>
          </w:p>
        </w:tc>
        <w:tc>
          <w:tcPr>
            <w:tcW w:w="710" w:type="dxa"/>
            <w:vAlign w:val="top"/>
          </w:tcPr>
          <w:p>
            <w:pPr>
              <w:pStyle w:val="8"/>
              <w:spacing w:before="294" w:line="182" w:lineRule="auto"/>
              <w:ind w:left="294"/>
              <w:rPr>
                <w:sz w:val="21"/>
                <w:szCs w:val="21"/>
              </w:rPr>
            </w:pPr>
            <w:r>
              <w:rPr>
                <w:sz w:val="21"/>
                <w:szCs w:val="21"/>
              </w:rPr>
              <w:t>5</w:t>
            </w:r>
          </w:p>
        </w:tc>
        <w:tc>
          <w:tcPr>
            <w:tcW w:w="1730" w:type="dxa"/>
            <w:vAlign w:val="top"/>
          </w:tcPr>
          <w:p>
            <w:pPr>
              <w:pStyle w:val="8"/>
              <w:spacing w:before="88" w:line="255" w:lineRule="auto"/>
              <w:ind w:left="115" w:right="135" w:firstLine="9"/>
              <w:rPr>
                <w:sz w:val="21"/>
                <w:szCs w:val="21"/>
              </w:rPr>
            </w:pPr>
            <w:r>
              <w:rPr>
                <w:spacing w:val="-2"/>
                <w:sz w:val="21"/>
                <w:szCs w:val="21"/>
              </w:rPr>
              <w:t>查现场。不符合要求不得分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9" w:hRule="atLeast"/>
        </w:trPr>
        <w:tc>
          <w:tcPr>
            <w:tcW w:w="820" w:type="dxa"/>
            <w:vMerge w:val="continue"/>
            <w:tcBorders>
              <w:top w:val="nil"/>
              <w:left w:val="nil"/>
              <w:bottom w:val="nil"/>
            </w:tcBorders>
            <w:textDirection w:val="tbRlV"/>
            <w:vAlign w:val="top"/>
          </w:tcPr>
          <w:p>
            <w:pPr>
              <w:rPr>
                <w:rFonts w:ascii="Arial"/>
                <w:sz w:val="21"/>
              </w:rPr>
            </w:pPr>
          </w:p>
        </w:tc>
        <w:tc>
          <w:tcPr>
            <w:tcW w:w="1360" w:type="dxa"/>
            <w:gridSpan w:val="2"/>
            <w:vAlign w:val="top"/>
          </w:tcPr>
          <w:p>
            <w:pPr>
              <w:spacing w:line="360" w:lineRule="auto"/>
              <w:rPr>
                <w:rFonts w:ascii="Arial"/>
                <w:sz w:val="21"/>
              </w:rPr>
            </w:pPr>
          </w:p>
          <w:p>
            <w:pPr>
              <w:pStyle w:val="8"/>
              <w:spacing w:before="68" w:line="278" w:lineRule="auto"/>
              <w:ind w:left="465" w:right="450"/>
              <w:rPr>
                <w:sz w:val="21"/>
                <w:szCs w:val="21"/>
              </w:rPr>
            </w:pPr>
            <w:r>
              <w:rPr>
                <w:spacing w:val="7"/>
                <w:sz w:val="21"/>
                <w:szCs w:val="21"/>
              </w:rPr>
              <w:t>启动</w:t>
            </w:r>
            <w:r>
              <w:rPr>
                <w:spacing w:val="-3"/>
                <w:sz w:val="21"/>
                <w:szCs w:val="21"/>
              </w:rPr>
              <w:t>要求</w:t>
            </w:r>
          </w:p>
        </w:tc>
        <w:tc>
          <w:tcPr>
            <w:tcW w:w="3180" w:type="dxa"/>
            <w:vAlign w:val="top"/>
          </w:tcPr>
          <w:p>
            <w:pPr>
              <w:pStyle w:val="8"/>
              <w:spacing w:before="110" w:line="270" w:lineRule="auto"/>
              <w:ind w:left="105" w:right="84" w:firstLine="9"/>
              <w:jc w:val="both"/>
              <w:rPr>
                <w:sz w:val="21"/>
                <w:szCs w:val="21"/>
              </w:rPr>
            </w:pPr>
            <w:r>
              <w:rPr>
                <w:sz w:val="21"/>
                <w:szCs w:val="21"/>
              </w:rPr>
              <w:t>设备准备运转前，司机检查设备</w:t>
            </w:r>
            <w:r>
              <w:rPr>
                <w:spacing w:val="1"/>
                <w:sz w:val="21"/>
                <w:szCs w:val="21"/>
              </w:rPr>
              <w:t>并确认无危及设备和人身安全的</w:t>
            </w:r>
            <w:r>
              <w:rPr>
                <w:spacing w:val="2"/>
                <w:sz w:val="21"/>
                <w:szCs w:val="21"/>
              </w:rPr>
              <w:t>情况，向集控调度汇报后方可启</w:t>
            </w:r>
            <w:r>
              <w:rPr>
                <w:spacing w:val="-3"/>
                <w:sz w:val="21"/>
                <w:szCs w:val="21"/>
              </w:rPr>
              <w:t>动设备</w:t>
            </w:r>
          </w:p>
        </w:tc>
        <w:tc>
          <w:tcPr>
            <w:tcW w:w="710" w:type="dxa"/>
            <w:vAlign w:val="top"/>
          </w:tcPr>
          <w:p>
            <w:pPr>
              <w:spacing w:line="276" w:lineRule="auto"/>
              <w:rPr>
                <w:rFonts w:ascii="Arial"/>
                <w:sz w:val="21"/>
              </w:rPr>
            </w:pPr>
          </w:p>
          <w:p>
            <w:pPr>
              <w:spacing w:line="277" w:lineRule="auto"/>
              <w:rPr>
                <w:rFonts w:ascii="Arial"/>
                <w:sz w:val="21"/>
              </w:rPr>
            </w:pPr>
          </w:p>
          <w:p>
            <w:pPr>
              <w:pStyle w:val="8"/>
              <w:spacing w:before="68" w:line="182" w:lineRule="auto"/>
              <w:ind w:left="294"/>
              <w:rPr>
                <w:sz w:val="21"/>
                <w:szCs w:val="21"/>
              </w:rPr>
            </w:pPr>
            <w:r>
              <w:rPr>
                <w:sz w:val="21"/>
                <w:szCs w:val="21"/>
              </w:rPr>
              <w:t>5</w:t>
            </w:r>
          </w:p>
        </w:tc>
        <w:tc>
          <w:tcPr>
            <w:tcW w:w="1730" w:type="dxa"/>
            <w:vAlign w:val="top"/>
          </w:tcPr>
          <w:p>
            <w:pPr>
              <w:spacing w:line="368" w:lineRule="auto"/>
              <w:rPr>
                <w:rFonts w:ascii="Arial"/>
                <w:sz w:val="21"/>
              </w:rPr>
            </w:pPr>
          </w:p>
          <w:p>
            <w:pPr>
              <w:pStyle w:val="8"/>
              <w:spacing w:before="68" w:line="277" w:lineRule="auto"/>
              <w:ind w:left="105" w:right="135" w:firstLine="19"/>
              <w:rPr>
                <w:sz w:val="21"/>
                <w:szCs w:val="21"/>
              </w:rPr>
            </w:pPr>
            <w:r>
              <w:rPr>
                <w:spacing w:val="-2"/>
                <w:sz w:val="21"/>
                <w:szCs w:val="21"/>
              </w:rPr>
              <w:t>查现场。不符合要求不得分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09" w:hRule="atLeast"/>
        </w:trPr>
        <w:tc>
          <w:tcPr>
            <w:tcW w:w="820" w:type="dxa"/>
            <w:vMerge w:val="continue"/>
            <w:tcBorders>
              <w:top w:val="nil"/>
              <w:left w:val="nil"/>
              <w:bottom w:val="nil"/>
            </w:tcBorders>
            <w:textDirection w:val="tbRlV"/>
            <w:vAlign w:val="top"/>
          </w:tcPr>
          <w:p>
            <w:pPr>
              <w:rPr>
                <w:rFonts w:ascii="Arial"/>
                <w:sz w:val="21"/>
              </w:rPr>
            </w:pPr>
          </w:p>
        </w:tc>
        <w:tc>
          <w:tcPr>
            <w:tcW w:w="1360" w:type="dxa"/>
            <w:gridSpan w:val="2"/>
            <w:vAlign w:val="top"/>
          </w:tcPr>
          <w:p>
            <w:pPr>
              <w:pStyle w:val="8"/>
              <w:spacing w:before="261" w:line="287" w:lineRule="auto"/>
              <w:ind w:left="465" w:right="453"/>
              <w:rPr>
                <w:sz w:val="21"/>
                <w:szCs w:val="21"/>
              </w:rPr>
            </w:pPr>
            <w:r>
              <w:rPr>
                <w:spacing w:val="5"/>
                <w:sz w:val="21"/>
                <w:szCs w:val="21"/>
              </w:rPr>
              <w:t>消防</w:t>
            </w:r>
            <w:r>
              <w:rPr>
                <w:spacing w:val="4"/>
                <w:sz w:val="21"/>
                <w:szCs w:val="21"/>
              </w:rPr>
              <w:t>设施</w:t>
            </w:r>
          </w:p>
        </w:tc>
        <w:tc>
          <w:tcPr>
            <w:tcW w:w="3180" w:type="dxa"/>
            <w:vAlign w:val="top"/>
          </w:tcPr>
          <w:p>
            <w:pPr>
              <w:pStyle w:val="8"/>
              <w:spacing w:before="269" w:line="286" w:lineRule="auto"/>
              <w:ind w:left="115" w:right="69" w:firstLine="49"/>
              <w:rPr>
                <w:sz w:val="21"/>
                <w:szCs w:val="21"/>
              </w:rPr>
            </w:pPr>
            <w:r>
              <w:rPr>
                <w:spacing w:val="-1"/>
                <w:sz w:val="21"/>
                <w:szCs w:val="21"/>
              </w:rPr>
              <w:t>消防设施符合设计，齐全有效，</w:t>
            </w:r>
            <w:r>
              <w:rPr>
                <w:spacing w:val="-2"/>
                <w:sz w:val="21"/>
                <w:szCs w:val="21"/>
              </w:rPr>
              <w:t>有检查记录</w:t>
            </w:r>
          </w:p>
        </w:tc>
        <w:tc>
          <w:tcPr>
            <w:tcW w:w="710" w:type="dxa"/>
            <w:vAlign w:val="top"/>
          </w:tcPr>
          <w:p>
            <w:pPr>
              <w:spacing w:line="385" w:lineRule="auto"/>
              <w:rPr>
                <w:rFonts w:ascii="Arial"/>
                <w:sz w:val="21"/>
              </w:rPr>
            </w:pPr>
          </w:p>
          <w:p>
            <w:pPr>
              <w:pStyle w:val="8"/>
              <w:spacing w:before="68" w:line="182" w:lineRule="auto"/>
              <w:ind w:left="294"/>
              <w:rPr>
                <w:sz w:val="21"/>
                <w:szCs w:val="21"/>
              </w:rPr>
            </w:pPr>
            <w:r>
              <w:rPr>
                <w:sz w:val="21"/>
                <w:szCs w:val="21"/>
              </w:rPr>
              <w:t>5</w:t>
            </w:r>
          </w:p>
        </w:tc>
        <w:tc>
          <w:tcPr>
            <w:tcW w:w="1730" w:type="dxa"/>
            <w:vAlign w:val="top"/>
          </w:tcPr>
          <w:p>
            <w:pPr>
              <w:pStyle w:val="8"/>
              <w:spacing w:before="111" w:line="260" w:lineRule="auto"/>
              <w:ind w:left="105" w:right="79" w:firstLine="69"/>
              <w:jc w:val="both"/>
              <w:rPr>
                <w:sz w:val="21"/>
                <w:szCs w:val="21"/>
              </w:rPr>
            </w:pPr>
            <w:r>
              <w:rPr>
                <w:spacing w:val="-1"/>
                <w:sz w:val="21"/>
                <w:szCs w:val="21"/>
              </w:rPr>
              <w:t>查现场和资料。</w:t>
            </w:r>
            <w:r>
              <w:rPr>
                <w:spacing w:val="8"/>
                <w:sz w:val="21"/>
                <w:szCs w:val="21"/>
              </w:rPr>
              <w:t>不符合要求1处</w:t>
            </w:r>
            <w:r>
              <w:rPr>
                <w:spacing w:val="-12"/>
                <w:sz w:val="21"/>
                <w:szCs w:val="21"/>
              </w:rPr>
              <w:t>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68" w:hRule="atLeast"/>
        </w:trPr>
        <w:tc>
          <w:tcPr>
            <w:tcW w:w="820" w:type="dxa"/>
            <w:vMerge w:val="continue"/>
            <w:tcBorders>
              <w:top w:val="nil"/>
              <w:left w:val="nil"/>
              <w:bottom w:val="nil"/>
            </w:tcBorders>
            <w:textDirection w:val="tbRlV"/>
            <w:vAlign w:val="top"/>
          </w:tcPr>
          <w:p>
            <w:pPr>
              <w:rPr>
                <w:rFonts w:ascii="Arial"/>
                <w:sz w:val="21"/>
              </w:rPr>
            </w:pPr>
          </w:p>
        </w:tc>
        <w:tc>
          <w:tcPr>
            <w:tcW w:w="600" w:type="dxa"/>
            <w:textDirection w:val="tbRlV"/>
            <w:vAlign w:val="top"/>
          </w:tcPr>
          <w:p>
            <w:pPr>
              <w:pStyle w:val="8"/>
              <w:spacing w:before="192" w:line="202" w:lineRule="auto"/>
              <w:ind w:left="631"/>
              <w:rPr>
                <w:sz w:val="21"/>
                <w:szCs w:val="21"/>
              </w:rPr>
            </w:pPr>
            <w:r>
              <w:rPr>
                <w:sz w:val="21"/>
                <w:szCs w:val="21"/>
              </w:rPr>
              <w:t>带式输送机</w:t>
            </w:r>
          </w:p>
        </w:tc>
        <w:tc>
          <w:tcPr>
            <w:tcW w:w="760" w:type="dxa"/>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8"/>
              <w:spacing w:before="68" w:line="294" w:lineRule="auto"/>
              <w:ind w:left="165" w:right="149"/>
              <w:jc w:val="both"/>
              <w:rPr>
                <w:sz w:val="21"/>
                <w:szCs w:val="21"/>
              </w:rPr>
            </w:pPr>
            <w:r>
              <w:rPr>
                <w:spacing w:val="4"/>
                <w:sz w:val="21"/>
                <w:szCs w:val="21"/>
              </w:rPr>
              <w:t>安全</w:t>
            </w:r>
            <w:r>
              <w:rPr>
                <w:spacing w:val="7"/>
                <w:sz w:val="21"/>
                <w:szCs w:val="21"/>
              </w:rPr>
              <w:t>保护</w:t>
            </w:r>
            <w:r>
              <w:rPr>
                <w:spacing w:val="-3"/>
                <w:sz w:val="21"/>
                <w:szCs w:val="21"/>
              </w:rPr>
              <w:t>装置</w:t>
            </w:r>
          </w:p>
        </w:tc>
        <w:tc>
          <w:tcPr>
            <w:tcW w:w="3180" w:type="dxa"/>
            <w:vAlign w:val="top"/>
          </w:tcPr>
          <w:p>
            <w:pPr>
              <w:pStyle w:val="8"/>
              <w:spacing w:before="72" w:line="269" w:lineRule="auto"/>
              <w:ind w:left="105" w:firstLine="19"/>
              <w:rPr>
                <w:sz w:val="21"/>
                <w:szCs w:val="21"/>
              </w:rPr>
            </w:pPr>
            <w:r>
              <w:rPr>
                <w:spacing w:val="-7"/>
                <w:sz w:val="21"/>
                <w:szCs w:val="21"/>
              </w:rPr>
              <w:t>1.设置防止输送带跑偏、驱动滚筒</w:t>
            </w:r>
            <w:r>
              <w:rPr>
                <w:spacing w:val="-1"/>
                <w:sz w:val="21"/>
                <w:szCs w:val="21"/>
              </w:rPr>
              <w:t>打滑、纵向撕裂和溜槽堵塞等保</w:t>
            </w:r>
            <w:r>
              <w:rPr>
                <w:spacing w:val="1"/>
                <w:sz w:val="21"/>
                <w:szCs w:val="21"/>
              </w:rPr>
              <w:t>护装置，上行带式输送机设置防</w:t>
            </w:r>
            <w:r>
              <w:rPr>
                <w:spacing w:val="-1"/>
                <w:sz w:val="21"/>
                <w:szCs w:val="21"/>
              </w:rPr>
              <w:t>止输送带逆转保护装置，下行带</w:t>
            </w:r>
            <w:r>
              <w:rPr>
                <w:sz w:val="21"/>
                <w:szCs w:val="21"/>
              </w:rPr>
              <w:t>式输送机设置防止超速保护装</w:t>
            </w:r>
          </w:p>
          <w:p>
            <w:pPr>
              <w:pStyle w:val="8"/>
              <w:spacing w:before="42" w:line="221" w:lineRule="auto"/>
              <w:ind w:left="125"/>
              <w:rPr>
                <w:sz w:val="21"/>
                <w:szCs w:val="21"/>
              </w:rPr>
            </w:pPr>
            <w:r>
              <w:rPr>
                <w:spacing w:val="-4"/>
                <w:sz w:val="21"/>
                <w:szCs w:val="21"/>
              </w:rPr>
              <w:t>置；</w:t>
            </w:r>
          </w:p>
          <w:p>
            <w:pPr>
              <w:pStyle w:val="8"/>
              <w:spacing w:before="54" w:line="266" w:lineRule="auto"/>
              <w:ind w:left="5" w:firstLine="109"/>
              <w:rPr>
                <w:sz w:val="21"/>
                <w:szCs w:val="21"/>
              </w:rPr>
            </w:pPr>
            <w:r>
              <w:rPr>
                <w:spacing w:val="6"/>
                <w:sz w:val="21"/>
                <w:szCs w:val="21"/>
              </w:rPr>
              <w:t>2.沿线设置紧急联锁停车装置；</w:t>
            </w:r>
            <w:r>
              <w:rPr>
                <w:sz w:val="21"/>
                <w:szCs w:val="21"/>
              </w:rPr>
              <w:t>3.在驱动、传动和自动拉紧装置的</w:t>
            </w:r>
            <w:r>
              <w:rPr>
                <w:spacing w:val="5"/>
                <w:sz w:val="21"/>
                <w:szCs w:val="21"/>
              </w:rPr>
              <w:t>旋转部件周围设置防护装置</w:t>
            </w:r>
          </w:p>
        </w:tc>
        <w:tc>
          <w:tcPr>
            <w:tcW w:w="710"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8"/>
              <w:spacing w:before="68" w:line="183" w:lineRule="auto"/>
              <w:ind w:left="294"/>
              <w:rPr>
                <w:sz w:val="21"/>
                <w:szCs w:val="21"/>
              </w:rPr>
            </w:pPr>
            <w:r>
              <w:rPr>
                <w:sz w:val="21"/>
                <w:szCs w:val="21"/>
              </w:rPr>
              <w:t>9</w:t>
            </w:r>
          </w:p>
        </w:tc>
        <w:tc>
          <w:tcPr>
            <w:tcW w:w="1730"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8"/>
              <w:spacing w:before="68" w:line="287" w:lineRule="auto"/>
              <w:ind w:left="224" w:right="135" w:hanging="99"/>
              <w:rPr>
                <w:sz w:val="21"/>
                <w:szCs w:val="21"/>
              </w:rPr>
            </w:pPr>
            <w:r>
              <w:rPr>
                <w:spacing w:val="-2"/>
                <w:sz w:val="21"/>
                <w:szCs w:val="21"/>
              </w:rPr>
              <w:t>查现场。不符合要求1处扣1分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0" w:hRule="atLeast"/>
        </w:trPr>
        <w:tc>
          <w:tcPr>
            <w:tcW w:w="820" w:type="dxa"/>
            <w:vMerge w:val="continue"/>
            <w:tcBorders>
              <w:top w:val="nil"/>
              <w:left w:val="nil"/>
              <w:bottom w:val="nil"/>
            </w:tcBorders>
            <w:textDirection w:val="tbRlV"/>
            <w:vAlign w:val="top"/>
          </w:tcPr>
          <w:p>
            <w:pPr>
              <w:rPr>
                <w:rFonts w:ascii="Arial"/>
                <w:sz w:val="21"/>
              </w:rPr>
            </w:pPr>
          </w:p>
        </w:tc>
        <w:tc>
          <w:tcPr>
            <w:tcW w:w="600" w:type="dxa"/>
            <w:vMerge w:val="restart"/>
            <w:tcBorders>
              <w:bottom w:val="nil"/>
            </w:tcBorders>
            <w:textDirection w:val="tbRlV"/>
            <w:vAlign w:val="top"/>
          </w:tcPr>
          <w:p>
            <w:pPr>
              <w:pStyle w:val="8"/>
              <w:spacing w:before="242" w:line="202" w:lineRule="auto"/>
              <w:ind w:left="34"/>
              <w:rPr>
                <w:sz w:val="21"/>
                <w:szCs w:val="21"/>
              </w:rPr>
            </w:pPr>
            <w:r>
              <w:rPr>
                <w:sz w:val="21"/>
                <w:szCs w:val="21"/>
              </w:rPr>
              <w:t>半固定式破碎站</w:t>
            </w:r>
          </w:p>
        </w:tc>
        <w:tc>
          <w:tcPr>
            <w:tcW w:w="760" w:type="dxa"/>
            <w:vAlign w:val="top"/>
          </w:tcPr>
          <w:p>
            <w:pPr>
              <w:pStyle w:val="8"/>
              <w:spacing w:before="103" w:line="249" w:lineRule="auto"/>
              <w:ind w:left="264" w:right="156" w:hanging="99"/>
              <w:rPr>
                <w:sz w:val="21"/>
                <w:szCs w:val="21"/>
              </w:rPr>
            </w:pPr>
            <w:r>
              <w:rPr>
                <w:spacing w:val="4"/>
                <w:sz w:val="21"/>
                <w:szCs w:val="21"/>
              </w:rPr>
              <w:t>除铁</w:t>
            </w:r>
            <w:r>
              <w:rPr>
                <w:sz w:val="21"/>
                <w:szCs w:val="21"/>
              </w:rPr>
              <w:t>器</w:t>
            </w:r>
          </w:p>
        </w:tc>
        <w:tc>
          <w:tcPr>
            <w:tcW w:w="3180" w:type="dxa"/>
            <w:vAlign w:val="top"/>
          </w:tcPr>
          <w:p>
            <w:pPr>
              <w:pStyle w:val="8"/>
              <w:spacing w:before="244" w:line="220" w:lineRule="auto"/>
              <w:ind w:left="105"/>
              <w:rPr>
                <w:sz w:val="21"/>
                <w:szCs w:val="21"/>
              </w:rPr>
            </w:pPr>
            <w:r>
              <w:rPr>
                <w:spacing w:val="-2"/>
                <w:sz w:val="21"/>
                <w:szCs w:val="21"/>
              </w:rPr>
              <w:t>运行有效</w:t>
            </w:r>
          </w:p>
        </w:tc>
        <w:tc>
          <w:tcPr>
            <w:tcW w:w="710" w:type="dxa"/>
            <w:vAlign w:val="top"/>
          </w:tcPr>
          <w:p>
            <w:pPr>
              <w:pStyle w:val="8"/>
              <w:spacing w:before="298" w:line="182" w:lineRule="auto"/>
              <w:ind w:left="294"/>
              <w:rPr>
                <w:sz w:val="21"/>
                <w:szCs w:val="21"/>
              </w:rPr>
            </w:pPr>
            <w:r>
              <w:rPr>
                <w:sz w:val="21"/>
                <w:szCs w:val="21"/>
              </w:rPr>
              <w:t>5</w:t>
            </w:r>
          </w:p>
        </w:tc>
        <w:tc>
          <w:tcPr>
            <w:tcW w:w="1730" w:type="dxa"/>
            <w:vAlign w:val="top"/>
          </w:tcPr>
          <w:p>
            <w:pPr>
              <w:pStyle w:val="8"/>
              <w:spacing w:before="103" w:line="249" w:lineRule="auto"/>
              <w:ind w:left="105" w:right="135" w:firstLine="19"/>
              <w:rPr>
                <w:sz w:val="21"/>
                <w:szCs w:val="21"/>
              </w:rPr>
            </w:pPr>
            <w:r>
              <w:rPr>
                <w:spacing w:val="-2"/>
                <w:sz w:val="21"/>
                <w:szCs w:val="21"/>
              </w:rPr>
              <w:t>查现场。不符合要求不得分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79" w:hRule="atLeast"/>
        </w:trPr>
        <w:tc>
          <w:tcPr>
            <w:tcW w:w="820" w:type="dxa"/>
            <w:vMerge w:val="continue"/>
            <w:tcBorders>
              <w:top w:val="nil"/>
              <w:left w:val="nil"/>
              <w:bottom w:val="nil"/>
            </w:tcBorders>
            <w:textDirection w:val="tbRlV"/>
            <w:vAlign w:val="top"/>
          </w:tcPr>
          <w:p>
            <w:pPr>
              <w:rPr>
                <w:rFonts w:ascii="Arial"/>
                <w:sz w:val="21"/>
              </w:rPr>
            </w:pPr>
          </w:p>
        </w:tc>
        <w:tc>
          <w:tcPr>
            <w:tcW w:w="600" w:type="dxa"/>
            <w:vMerge w:val="continue"/>
            <w:tcBorders>
              <w:top w:val="nil"/>
            </w:tcBorders>
            <w:textDirection w:val="tbRlV"/>
            <w:vAlign w:val="top"/>
          </w:tcPr>
          <w:p>
            <w:pPr>
              <w:rPr>
                <w:rFonts w:ascii="Arial"/>
                <w:sz w:val="21"/>
              </w:rPr>
            </w:pPr>
          </w:p>
        </w:tc>
        <w:tc>
          <w:tcPr>
            <w:tcW w:w="760" w:type="dxa"/>
            <w:vAlign w:val="top"/>
          </w:tcPr>
          <w:p>
            <w:pPr>
              <w:spacing w:line="261" w:lineRule="auto"/>
              <w:rPr>
                <w:rFonts w:ascii="Arial"/>
                <w:sz w:val="21"/>
              </w:rPr>
            </w:pPr>
          </w:p>
          <w:p>
            <w:pPr>
              <w:spacing w:line="261" w:lineRule="auto"/>
              <w:rPr>
                <w:rFonts w:ascii="Arial"/>
                <w:sz w:val="21"/>
              </w:rPr>
            </w:pPr>
          </w:p>
          <w:p>
            <w:pPr>
              <w:pStyle w:val="8"/>
              <w:spacing w:before="68" w:line="283" w:lineRule="auto"/>
              <w:ind w:left="165" w:right="175"/>
              <w:rPr>
                <w:sz w:val="21"/>
                <w:szCs w:val="21"/>
              </w:rPr>
            </w:pPr>
            <w:r>
              <w:rPr>
                <w:spacing w:val="-6"/>
                <w:sz w:val="21"/>
                <w:szCs w:val="21"/>
              </w:rPr>
              <w:t>大块</w:t>
            </w:r>
            <w:r>
              <w:rPr>
                <w:spacing w:val="-7"/>
                <w:sz w:val="21"/>
                <w:szCs w:val="21"/>
              </w:rPr>
              <w:t>处理</w:t>
            </w:r>
          </w:p>
        </w:tc>
        <w:tc>
          <w:tcPr>
            <w:tcW w:w="3180" w:type="dxa"/>
            <w:vAlign w:val="top"/>
          </w:tcPr>
          <w:p>
            <w:pPr>
              <w:spacing w:line="261" w:lineRule="auto"/>
              <w:rPr>
                <w:rFonts w:ascii="Arial"/>
                <w:sz w:val="21"/>
              </w:rPr>
            </w:pPr>
          </w:p>
          <w:p>
            <w:pPr>
              <w:spacing w:line="261" w:lineRule="auto"/>
              <w:rPr>
                <w:rFonts w:ascii="Arial"/>
                <w:sz w:val="21"/>
              </w:rPr>
            </w:pPr>
          </w:p>
          <w:p>
            <w:pPr>
              <w:pStyle w:val="8"/>
              <w:spacing w:before="68" w:line="259" w:lineRule="auto"/>
              <w:ind w:left="124" w:right="96" w:hanging="9"/>
              <w:rPr>
                <w:sz w:val="21"/>
                <w:szCs w:val="21"/>
              </w:rPr>
            </w:pPr>
            <w:r>
              <w:rPr>
                <w:spacing w:val="1"/>
                <w:sz w:val="21"/>
                <w:szCs w:val="21"/>
              </w:rPr>
              <w:t>处理料仓内的特大块物料时应制</w:t>
            </w:r>
            <w:r>
              <w:rPr>
                <w:sz w:val="21"/>
                <w:szCs w:val="21"/>
              </w:rPr>
              <w:t>定并落实安全技术措施</w:t>
            </w:r>
          </w:p>
        </w:tc>
        <w:tc>
          <w:tcPr>
            <w:tcW w:w="71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68" w:line="182" w:lineRule="auto"/>
              <w:ind w:left="294"/>
              <w:rPr>
                <w:sz w:val="21"/>
                <w:szCs w:val="21"/>
              </w:rPr>
            </w:pPr>
            <w:r>
              <w:rPr>
                <w:sz w:val="21"/>
                <w:szCs w:val="21"/>
              </w:rPr>
              <w:t>5</w:t>
            </w:r>
          </w:p>
        </w:tc>
        <w:tc>
          <w:tcPr>
            <w:tcW w:w="1730" w:type="dxa"/>
            <w:vAlign w:val="top"/>
          </w:tcPr>
          <w:p>
            <w:pPr>
              <w:spacing w:line="374" w:lineRule="auto"/>
              <w:rPr>
                <w:rFonts w:ascii="Arial"/>
                <w:sz w:val="21"/>
              </w:rPr>
            </w:pPr>
          </w:p>
          <w:p>
            <w:pPr>
              <w:pStyle w:val="8"/>
              <w:spacing w:before="68" w:line="277" w:lineRule="auto"/>
              <w:ind w:left="105" w:right="79" w:firstLine="69"/>
              <w:jc w:val="both"/>
              <w:rPr>
                <w:sz w:val="21"/>
                <w:szCs w:val="21"/>
              </w:rPr>
            </w:pPr>
            <w:r>
              <w:rPr>
                <w:spacing w:val="-1"/>
                <w:sz w:val="21"/>
                <w:szCs w:val="21"/>
              </w:rPr>
              <w:t>查现场和资料。</w:t>
            </w:r>
            <w:r>
              <w:rPr>
                <w:spacing w:val="1"/>
                <w:sz w:val="21"/>
                <w:szCs w:val="21"/>
              </w:rPr>
              <w:t>不符合要求不得</w:t>
            </w:r>
            <w:r>
              <w:rPr>
                <w:sz w:val="21"/>
                <w:szCs w:val="21"/>
              </w:rPr>
              <w:t>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9" w:hRule="atLeast"/>
        </w:trPr>
        <w:tc>
          <w:tcPr>
            <w:tcW w:w="820" w:type="dxa"/>
            <w:vMerge w:val="continue"/>
            <w:tcBorders>
              <w:top w:val="nil"/>
              <w:left w:val="nil"/>
              <w:bottom w:val="nil"/>
            </w:tcBorders>
            <w:textDirection w:val="tbRlV"/>
            <w:vAlign w:val="top"/>
          </w:tcPr>
          <w:p>
            <w:pPr>
              <w:rPr>
                <w:rFonts w:ascii="Arial"/>
                <w:sz w:val="21"/>
              </w:rPr>
            </w:pPr>
          </w:p>
        </w:tc>
        <w:tc>
          <w:tcPr>
            <w:tcW w:w="600" w:type="dxa"/>
            <w:vMerge w:val="restart"/>
            <w:tcBorders>
              <w:bottom w:val="nil"/>
            </w:tcBorders>
            <w:textDirection w:val="tbRlV"/>
            <w:vAlign w:val="top"/>
          </w:tcPr>
          <w:p>
            <w:pPr>
              <w:pStyle w:val="8"/>
              <w:spacing w:before="192" w:line="201" w:lineRule="auto"/>
              <w:ind w:left="184"/>
              <w:rPr>
                <w:sz w:val="21"/>
                <w:szCs w:val="21"/>
              </w:rPr>
            </w:pPr>
            <w:r>
              <w:rPr>
                <w:sz w:val="21"/>
                <w:szCs w:val="21"/>
              </w:rPr>
              <w:t>白移式破碎机</w:t>
            </w:r>
          </w:p>
        </w:tc>
        <w:tc>
          <w:tcPr>
            <w:tcW w:w="760" w:type="dxa"/>
            <w:vAlign w:val="top"/>
          </w:tcPr>
          <w:p>
            <w:pPr>
              <w:pStyle w:val="8"/>
              <w:spacing w:before="138" w:line="266" w:lineRule="auto"/>
              <w:ind w:left="165" w:right="152"/>
              <w:jc w:val="both"/>
              <w:rPr>
                <w:sz w:val="21"/>
                <w:szCs w:val="21"/>
              </w:rPr>
            </w:pPr>
            <w:r>
              <w:rPr>
                <w:spacing w:val="6"/>
                <w:sz w:val="21"/>
                <w:szCs w:val="21"/>
              </w:rPr>
              <w:t>与挖</w:t>
            </w:r>
            <w:r>
              <w:rPr>
                <w:spacing w:val="-4"/>
                <w:sz w:val="21"/>
                <w:szCs w:val="21"/>
              </w:rPr>
              <w:t>掘设</w:t>
            </w:r>
            <w:r>
              <w:rPr>
                <w:spacing w:val="4"/>
                <w:sz w:val="21"/>
                <w:szCs w:val="21"/>
              </w:rPr>
              <w:t>备距</w:t>
            </w:r>
            <w:r>
              <w:rPr>
                <w:spacing w:val="35"/>
                <w:w w:val="125"/>
                <w:sz w:val="21"/>
                <w:szCs w:val="21"/>
              </w:rPr>
              <w:t>离</w:t>
            </w:r>
          </w:p>
        </w:tc>
        <w:tc>
          <w:tcPr>
            <w:tcW w:w="3180" w:type="dxa"/>
            <w:vAlign w:val="top"/>
          </w:tcPr>
          <w:p>
            <w:pPr>
              <w:spacing w:line="256" w:lineRule="auto"/>
              <w:rPr>
                <w:rFonts w:ascii="Arial"/>
                <w:sz w:val="21"/>
              </w:rPr>
            </w:pPr>
          </w:p>
          <w:p>
            <w:pPr>
              <w:spacing w:line="257" w:lineRule="auto"/>
              <w:rPr>
                <w:rFonts w:ascii="Arial"/>
                <w:sz w:val="21"/>
              </w:rPr>
            </w:pPr>
          </w:p>
          <w:p>
            <w:pPr>
              <w:pStyle w:val="8"/>
              <w:spacing w:before="68" w:line="219" w:lineRule="auto"/>
              <w:ind w:left="115"/>
              <w:rPr>
                <w:sz w:val="21"/>
                <w:szCs w:val="21"/>
              </w:rPr>
            </w:pPr>
            <w:r>
              <w:rPr>
                <w:spacing w:val="1"/>
                <w:sz w:val="21"/>
                <w:szCs w:val="21"/>
              </w:rPr>
              <w:t>符合矿相关规定</w:t>
            </w:r>
          </w:p>
        </w:tc>
        <w:tc>
          <w:tcPr>
            <w:tcW w:w="710" w:type="dxa"/>
            <w:vAlign w:val="top"/>
          </w:tcPr>
          <w:p>
            <w:pPr>
              <w:spacing w:line="283" w:lineRule="auto"/>
              <w:rPr>
                <w:rFonts w:ascii="Arial"/>
                <w:sz w:val="21"/>
              </w:rPr>
            </w:pPr>
          </w:p>
          <w:p>
            <w:pPr>
              <w:spacing w:line="284" w:lineRule="auto"/>
              <w:rPr>
                <w:rFonts w:ascii="Arial"/>
                <w:sz w:val="21"/>
              </w:rPr>
            </w:pPr>
          </w:p>
          <w:p>
            <w:pPr>
              <w:pStyle w:val="8"/>
              <w:spacing w:before="68" w:line="183" w:lineRule="auto"/>
              <w:ind w:left="294"/>
              <w:rPr>
                <w:sz w:val="21"/>
                <w:szCs w:val="21"/>
              </w:rPr>
            </w:pPr>
            <w:r>
              <w:rPr>
                <w:sz w:val="21"/>
                <w:szCs w:val="21"/>
              </w:rPr>
              <w:t>4</w:t>
            </w:r>
          </w:p>
        </w:tc>
        <w:tc>
          <w:tcPr>
            <w:tcW w:w="1730" w:type="dxa"/>
            <w:vAlign w:val="top"/>
          </w:tcPr>
          <w:p>
            <w:pPr>
              <w:pStyle w:val="8"/>
              <w:spacing w:before="306" w:line="268" w:lineRule="auto"/>
              <w:ind w:left="105" w:right="79" w:firstLine="69"/>
              <w:jc w:val="both"/>
              <w:rPr>
                <w:sz w:val="21"/>
                <w:szCs w:val="21"/>
              </w:rPr>
            </w:pPr>
            <w:r>
              <w:rPr>
                <w:spacing w:val="-1"/>
                <w:sz w:val="21"/>
                <w:szCs w:val="21"/>
              </w:rPr>
              <w:t>查现场和资料。</w:t>
            </w:r>
            <w:r>
              <w:rPr>
                <w:spacing w:val="1"/>
                <w:sz w:val="21"/>
                <w:szCs w:val="21"/>
              </w:rPr>
              <w:t>不符合规定不得</w:t>
            </w:r>
            <w:r>
              <w:rPr>
                <w:sz w:val="21"/>
                <w:szCs w:val="21"/>
              </w:rPr>
              <w:t>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9" w:hRule="atLeast"/>
        </w:trPr>
        <w:tc>
          <w:tcPr>
            <w:tcW w:w="820" w:type="dxa"/>
            <w:vMerge w:val="continue"/>
            <w:tcBorders>
              <w:top w:val="nil"/>
              <w:left w:val="nil"/>
            </w:tcBorders>
            <w:textDirection w:val="tbRlV"/>
            <w:vAlign w:val="top"/>
          </w:tcPr>
          <w:p>
            <w:pPr>
              <w:rPr>
                <w:rFonts w:ascii="Arial"/>
                <w:sz w:val="21"/>
              </w:rPr>
            </w:pPr>
          </w:p>
        </w:tc>
        <w:tc>
          <w:tcPr>
            <w:tcW w:w="600" w:type="dxa"/>
            <w:vMerge w:val="continue"/>
            <w:tcBorders>
              <w:top w:val="nil"/>
            </w:tcBorders>
            <w:textDirection w:val="tbRlV"/>
            <w:vAlign w:val="top"/>
          </w:tcPr>
          <w:p>
            <w:pPr>
              <w:rPr>
                <w:rFonts w:ascii="Arial"/>
                <w:sz w:val="21"/>
              </w:rPr>
            </w:pPr>
          </w:p>
        </w:tc>
        <w:tc>
          <w:tcPr>
            <w:tcW w:w="760" w:type="dxa"/>
            <w:vAlign w:val="top"/>
          </w:tcPr>
          <w:p>
            <w:pPr>
              <w:pStyle w:val="8"/>
              <w:spacing w:before="246" w:line="265" w:lineRule="auto"/>
              <w:ind w:left="165" w:right="175"/>
              <w:rPr>
                <w:sz w:val="21"/>
                <w:szCs w:val="21"/>
              </w:rPr>
            </w:pPr>
            <w:r>
              <w:rPr>
                <w:spacing w:val="-6"/>
                <w:sz w:val="21"/>
                <w:szCs w:val="21"/>
              </w:rPr>
              <w:t>大块</w:t>
            </w:r>
            <w:r>
              <w:rPr>
                <w:spacing w:val="-7"/>
                <w:sz w:val="21"/>
                <w:szCs w:val="21"/>
              </w:rPr>
              <w:t>处理</w:t>
            </w:r>
          </w:p>
        </w:tc>
        <w:tc>
          <w:tcPr>
            <w:tcW w:w="3180" w:type="dxa"/>
            <w:vAlign w:val="top"/>
          </w:tcPr>
          <w:p>
            <w:pPr>
              <w:pStyle w:val="8"/>
              <w:spacing w:before="235" w:line="277" w:lineRule="auto"/>
              <w:ind w:left="115" w:right="96"/>
              <w:rPr>
                <w:sz w:val="21"/>
                <w:szCs w:val="21"/>
              </w:rPr>
            </w:pPr>
            <w:r>
              <w:rPr>
                <w:spacing w:val="1"/>
                <w:sz w:val="21"/>
                <w:szCs w:val="21"/>
              </w:rPr>
              <w:t>处理料仓内的特大块物料时应制</w:t>
            </w:r>
            <w:r>
              <w:rPr>
                <w:sz w:val="21"/>
                <w:szCs w:val="21"/>
              </w:rPr>
              <w:t>定并落实安全技术措施</w:t>
            </w:r>
          </w:p>
        </w:tc>
        <w:tc>
          <w:tcPr>
            <w:tcW w:w="710" w:type="dxa"/>
            <w:vAlign w:val="top"/>
          </w:tcPr>
          <w:p>
            <w:pPr>
              <w:spacing w:line="369" w:lineRule="auto"/>
              <w:rPr>
                <w:rFonts w:ascii="Arial"/>
                <w:sz w:val="21"/>
              </w:rPr>
            </w:pPr>
          </w:p>
          <w:p>
            <w:pPr>
              <w:pStyle w:val="8"/>
              <w:spacing w:before="68" w:line="183" w:lineRule="auto"/>
              <w:ind w:left="294"/>
              <w:rPr>
                <w:sz w:val="21"/>
                <w:szCs w:val="21"/>
              </w:rPr>
            </w:pPr>
            <w:r>
              <w:rPr>
                <w:sz w:val="21"/>
                <w:szCs w:val="21"/>
              </w:rPr>
              <w:t>4</w:t>
            </w:r>
          </w:p>
        </w:tc>
        <w:tc>
          <w:tcPr>
            <w:tcW w:w="1730" w:type="dxa"/>
            <w:vAlign w:val="top"/>
          </w:tcPr>
          <w:p>
            <w:pPr>
              <w:pStyle w:val="8"/>
              <w:spacing w:before="95" w:line="253" w:lineRule="auto"/>
              <w:ind w:left="85" w:right="79" w:firstLine="89"/>
              <w:jc w:val="both"/>
              <w:rPr>
                <w:sz w:val="21"/>
                <w:szCs w:val="21"/>
              </w:rPr>
            </w:pPr>
            <w:r>
              <w:rPr>
                <w:spacing w:val="-1"/>
                <w:sz w:val="21"/>
                <w:szCs w:val="21"/>
              </w:rPr>
              <w:t>查现场和资料。</w:t>
            </w:r>
            <w:r>
              <w:rPr>
                <w:spacing w:val="4"/>
                <w:sz w:val="21"/>
                <w:szCs w:val="21"/>
              </w:rPr>
              <w:t>不符合要求不得</w:t>
            </w:r>
            <w:r>
              <w:rPr>
                <w:sz w:val="21"/>
                <w:szCs w:val="21"/>
              </w:rPr>
              <w:t>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9" w:hRule="atLeast"/>
        </w:trPr>
        <w:tc>
          <w:tcPr>
            <w:tcW w:w="820" w:type="dxa"/>
            <w:tcBorders>
              <w:left w:val="nil"/>
            </w:tcBorders>
            <w:textDirection w:val="tbRlV"/>
            <w:vAlign w:val="top"/>
          </w:tcPr>
          <w:p>
            <w:pPr>
              <w:pStyle w:val="8"/>
              <w:spacing w:before="153" w:line="246" w:lineRule="auto"/>
              <w:ind w:left="122" w:right="116"/>
              <w:jc w:val="right"/>
              <w:rPr>
                <w:rFonts w:hint="eastAsia" w:eastAsia="宋体"/>
                <w:sz w:val="21"/>
                <w:szCs w:val="21"/>
                <w:lang w:eastAsia="zh-CN"/>
              </w:rPr>
            </w:pPr>
            <w:r>
              <w:rPr>
                <w:sz w:val="21"/>
                <w:szCs w:val="21"/>
              </w:rPr>
              <w:t>四、文明生产</w:t>
            </w:r>
            <w:r>
              <w:rPr>
                <w:rFonts w:hint="eastAsia"/>
                <w:spacing w:val="12"/>
                <w:w w:val="153"/>
                <w:sz w:val="21"/>
                <w:szCs w:val="21"/>
                <w:lang w:eastAsia="zh-CN"/>
              </w:rPr>
              <w:t>(5分)</w:t>
            </w:r>
          </w:p>
        </w:tc>
        <w:tc>
          <w:tcPr>
            <w:tcW w:w="1360" w:type="dxa"/>
            <w:gridSpan w:val="2"/>
            <w:vAlign w:val="top"/>
          </w:tcPr>
          <w:p>
            <w:pPr>
              <w:spacing w:line="456" w:lineRule="auto"/>
              <w:rPr>
                <w:rFonts w:ascii="Arial"/>
                <w:sz w:val="21"/>
              </w:rPr>
            </w:pPr>
          </w:p>
          <w:p>
            <w:pPr>
              <w:pStyle w:val="8"/>
              <w:spacing w:before="69" w:line="277" w:lineRule="auto"/>
              <w:ind w:left="465" w:right="473"/>
              <w:rPr>
                <w:sz w:val="21"/>
                <w:szCs w:val="21"/>
              </w:rPr>
            </w:pPr>
            <w:r>
              <w:rPr>
                <w:spacing w:val="-5"/>
                <w:sz w:val="21"/>
                <w:szCs w:val="21"/>
              </w:rPr>
              <w:t>作业环境</w:t>
            </w:r>
          </w:p>
        </w:tc>
        <w:tc>
          <w:tcPr>
            <w:tcW w:w="3180" w:type="dxa"/>
            <w:vAlign w:val="top"/>
          </w:tcPr>
          <w:p>
            <w:pPr>
              <w:spacing w:line="285" w:lineRule="auto"/>
              <w:rPr>
                <w:rFonts w:ascii="Arial"/>
                <w:sz w:val="21"/>
              </w:rPr>
            </w:pPr>
          </w:p>
          <w:p>
            <w:pPr>
              <w:pStyle w:val="8"/>
              <w:spacing w:before="68" w:line="219" w:lineRule="auto"/>
              <w:ind w:left="5"/>
              <w:rPr>
                <w:sz w:val="21"/>
                <w:szCs w:val="21"/>
              </w:rPr>
            </w:pPr>
            <w:r>
              <w:rPr>
                <w:sz w:val="21"/>
                <w:szCs w:val="21"/>
              </w:rPr>
              <w:t>1.操作室干净整洁，室内各设施保</w:t>
            </w:r>
          </w:p>
          <w:p>
            <w:pPr>
              <w:pStyle w:val="8"/>
              <w:spacing w:before="92" w:line="219" w:lineRule="auto"/>
              <w:ind w:left="125"/>
              <w:rPr>
                <w:sz w:val="21"/>
                <w:szCs w:val="21"/>
              </w:rPr>
            </w:pPr>
            <w:r>
              <w:rPr>
                <w:spacing w:val="24"/>
                <w:sz w:val="21"/>
                <w:szCs w:val="21"/>
              </w:rPr>
              <w:t>持完好；</w:t>
            </w:r>
          </w:p>
          <w:p>
            <w:pPr>
              <w:pStyle w:val="8"/>
              <w:spacing w:before="80" w:line="219" w:lineRule="auto"/>
              <w:ind w:left="115"/>
              <w:rPr>
                <w:sz w:val="21"/>
                <w:szCs w:val="21"/>
              </w:rPr>
            </w:pPr>
            <w:r>
              <w:rPr>
                <w:spacing w:val="1"/>
                <w:sz w:val="21"/>
                <w:szCs w:val="21"/>
              </w:rPr>
              <w:t>2.各类物资摆放规整</w:t>
            </w:r>
          </w:p>
        </w:tc>
        <w:tc>
          <w:tcPr>
            <w:tcW w:w="710" w:type="dxa"/>
            <w:vAlign w:val="top"/>
          </w:tcPr>
          <w:p>
            <w:pPr>
              <w:spacing w:line="319" w:lineRule="auto"/>
              <w:rPr>
                <w:rFonts w:ascii="Arial"/>
                <w:sz w:val="21"/>
              </w:rPr>
            </w:pPr>
          </w:p>
          <w:p>
            <w:pPr>
              <w:spacing w:line="320" w:lineRule="auto"/>
              <w:rPr>
                <w:rFonts w:ascii="Arial"/>
                <w:sz w:val="21"/>
              </w:rPr>
            </w:pPr>
          </w:p>
          <w:p>
            <w:pPr>
              <w:pStyle w:val="8"/>
              <w:spacing w:before="69" w:line="182" w:lineRule="auto"/>
              <w:ind w:left="294"/>
              <w:rPr>
                <w:sz w:val="21"/>
                <w:szCs w:val="21"/>
              </w:rPr>
            </w:pPr>
            <w:r>
              <w:rPr>
                <w:sz w:val="21"/>
                <w:szCs w:val="21"/>
              </w:rPr>
              <w:t>5</w:t>
            </w:r>
          </w:p>
        </w:tc>
        <w:tc>
          <w:tcPr>
            <w:tcW w:w="1730" w:type="dxa"/>
            <w:vAlign w:val="top"/>
          </w:tcPr>
          <w:p>
            <w:pPr>
              <w:spacing w:line="444" w:lineRule="auto"/>
              <w:rPr>
                <w:rFonts w:ascii="Arial"/>
                <w:sz w:val="21"/>
              </w:rPr>
            </w:pPr>
          </w:p>
          <w:p>
            <w:pPr>
              <w:pStyle w:val="8"/>
              <w:spacing w:before="69" w:line="287" w:lineRule="auto"/>
              <w:ind w:left="224" w:right="135" w:hanging="99"/>
              <w:rPr>
                <w:sz w:val="21"/>
                <w:szCs w:val="21"/>
              </w:rPr>
            </w:pPr>
            <w:r>
              <w:rPr>
                <w:spacing w:val="-2"/>
                <w:sz w:val="21"/>
                <w:szCs w:val="21"/>
              </w:rPr>
              <w:t>查现场。不符合要求1项扣1分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4" w:hRule="atLeast"/>
        </w:trPr>
        <w:tc>
          <w:tcPr>
            <w:tcW w:w="820" w:type="dxa"/>
            <w:tcBorders>
              <w:left w:val="nil"/>
            </w:tcBorders>
            <w:textDirection w:val="tbRlV"/>
            <w:vAlign w:val="top"/>
          </w:tcPr>
          <w:p>
            <w:pPr>
              <w:pStyle w:val="8"/>
              <w:spacing w:before="223" w:line="202" w:lineRule="auto"/>
              <w:ind w:left="216" w:right="174"/>
              <w:jc w:val="right"/>
              <w:rPr>
                <w:sz w:val="21"/>
                <w:szCs w:val="21"/>
              </w:rPr>
            </w:pPr>
            <w:r>
              <w:rPr>
                <w:sz w:val="21"/>
                <w:szCs w:val="21"/>
              </w:rPr>
              <w:t>附加项</w:t>
            </w:r>
            <w:r>
              <w:rPr>
                <w:rFonts w:hint="eastAsia"/>
                <w:sz w:val="18"/>
                <w:szCs w:val="18"/>
                <w:lang w:eastAsia="zh-CN"/>
              </w:rPr>
              <w:t>（</w:t>
            </w:r>
            <w:r>
              <w:rPr>
                <w:rFonts w:hint="eastAsia"/>
                <w:sz w:val="18"/>
                <w:szCs w:val="18"/>
                <w:lang w:val="en-US" w:eastAsia="zh-CN"/>
              </w:rPr>
              <w:t>2</w:t>
            </w:r>
            <w:r>
              <w:rPr>
                <w:spacing w:val="9"/>
                <w:w w:val="125"/>
                <w:sz w:val="18"/>
                <w:szCs w:val="18"/>
              </w:rPr>
              <w:t>分)</w:t>
            </w:r>
          </w:p>
        </w:tc>
        <w:tc>
          <w:tcPr>
            <w:tcW w:w="1360" w:type="dxa"/>
            <w:gridSpan w:val="2"/>
            <w:vAlign w:val="top"/>
          </w:tcPr>
          <w:p>
            <w:pPr>
              <w:pStyle w:val="8"/>
              <w:spacing w:before="277" w:line="268" w:lineRule="auto"/>
              <w:ind w:left="465" w:right="471"/>
              <w:rPr>
                <w:sz w:val="21"/>
                <w:szCs w:val="21"/>
              </w:rPr>
            </w:pPr>
            <w:r>
              <w:rPr>
                <w:spacing w:val="-5"/>
                <w:sz w:val="21"/>
                <w:szCs w:val="21"/>
              </w:rPr>
              <w:t>技术</w:t>
            </w:r>
            <w:r>
              <w:rPr>
                <w:spacing w:val="-4"/>
                <w:sz w:val="21"/>
                <w:szCs w:val="21"/>
              </w:rPr>
              <w:t>进步</w:t>
            </w:r>
          </w:p>
        </w:tc>
        <w:tc>
          <w:tcPr>
            <w:tcW w:w="3180" w:type="dxa"/>
            <w:vAlign w:val="top"/>
          </w:tcPr>
          <w:p>
            <w:pPr>
              <w:pStyle w:val="8"/>
              <w:spacing w:before="119" w:line="272" w:lineRule="auto"/>
              <w:ind w:left="115" w:right="103"/>
              <w:jc w:val="both"/>
              <w:rPr>
                <w:sz w:val="21"/>
                <w:szCs w:val="21"/>
              </w:rPr>
            </w:pPr>
            <w:r>
              <w:rPr>
                <w:sz w:val="21"/>
                <w:szCs w:val="21"/>
              </w:rPr>
              <w:t>建立无人巡检系统，具备自动行走、自主定位、异常状态识别及</w:t>
            </w:r>
            <w:r>
              <w:rPr>
                <w:spacing w:val="5"/>
                <w:sz w:val="21"/>
                <w:szCs w:val="21"/>
              </w:rPr>
              <w:t>自动报警功能</w:t>
            </w:r>
          </w:p>
        </w:tc>
        <w:tc>
          <w:tcPr>
            <w:tcW w:w="710" w:type="dxa"/>
            <w:vAlign w:val="top"/>
          </w:tcPr>
          <w:p>
            <w:pPr>
              <w:spacing w:line="420" w:lineRule="auto"/>
              <w:rPr>
                <w:rFonts w:ascii="Arial"/>
                <w:sz w:val="21"/>
              </w:rPr>
            </w:pPr>
          </w:p>
          <w:p>
            <w:pPr>
              <w:pStyle w:val="8"/>
              <w:spacing w:before="69" w:line="183" w:lineRule="auto"/>
              <w:ind w:left="294"/>
              <w:rPr>
                <w:sz w:val="21"/>
                <w:szCs w:val="21"/>
              </w:rPr>
            </w:pPr>
            <w:r>
              <w:rPr>
                <w:sz w:val="21"/>
                <w:szCs w:val="21"/>
              </w:rPr>
              <w:t>2</w:t>
            </w:r>
          </w:p>
        </w:tc>
        <w:tc>
          <w:tcPr>
            <w:tcW w:w="1730" w:type="dxa"/>
            <w:vAlign w:val="top"/>
          </w:tcPr>
          <w:p>
            <w:pPr>
              <w:pStyle w:val="8"/>
              <w:spacing w:before="278" w:line="277" w:lineRule="auto"/>
              <w:ind w:left="174" w:right="163"/>
              <w:rPr>
                <w:sz w:val="21"/>
                <w:szCs w:val="21"/>
              </w:rPr>
            </w:pPr>
            <w:r>
              <w:rPr>
                <w:spacing w:val="2"/>
                <w:sz w:val="21"/>
                <w:szCs w:val="21"/>
              </w:rPr>
              <w:t>查现场。实现1</w:t>
            </w:r>
            <w:r>
              <w:rPr>
                <w:spacing w:val="-1"/>
                <w:sz w:val="21"/>
                <w:szCs w:val="21"/>
              </w:rPr>
              <w:t>项功能加0.5分</w:t>
            </w:r>
          </w:p>
        </w:tc>
        <w:tc>
          <w:tcPr>
            <w:tcW w:w="660" w:type="dxa"/>
            <w:tcBorders>
              <w:right w:val="nil"/>
            </w:tcBorders>
            <w:vAlign w:val="top"/>
          </w:tcPr>
          <w:p>
            <w:pPr>
              <w:rPr>
                <w:rFonts w:ascii="Arial"/>
                <w:sz w:val="21"/>
              </w:rPr>
            </w:pPr>
          </w:p>
        </w:tc>
      </w:tr>
    </w:tbl>
    <w:p>
      <w:pPr>
        <w:pStyle w:val="2"/>
        <w:spacing w:line="195" w:lineRule="exact"/>
        <w:rPr>
          <w:sz w:val="17"/>
        </w:rPr>
      </w:pPr>
    </w:p>
    <w:p>
      <w:pPr>
        <w:spacing w:line="195" w:lineRule="exact"/>
        <w:rPr>
          <w:sz w:val="17"/>
          <w:szCs w:val="17"/>
        </w:rPr>
        <w:sectPr>
          <w:footerReference r:id="rId96" w:type="default"/>
          <w:pgSz w:w="11900" w:h="16840"/>
          <w:pgMar w:top="1431" w:right="1785" w:bottom="1129" w:left="1559" w:header="0" w:footer="890" w:gutter="0"/>
          <w:pgNumType w:fmt="decimal"/>
          <w:cols w:space="720" w:num="1"/>
        </w:sectPr>
      </w:pPr>
    </w:p>
    <w:p>
      <w:pPr>
        <w:spacing w:before="107" w:line="222" w:lineRule="auto"/>
        <w:ind w:left="3235"/>
        <w:rPr>
          <w:rFonts w:ascii="仿宋" w:hAnsi="仿宋" w:eastAsia="仿宋" w:cs="仿宋"/>
          <w:sz w:val="33"/>
          <w:szCs w:val="33"/>
        </w:rPr>
      </w:pPr>
      <w:r>
        <w:rPr>
          <w:rFonts w:ascii="仿宋" w:hAnsi="仿宋" w:eastAsia="仿宋" w:cs="仿宋"/>
          <w:spacing w:val="-17"/>
          <w:sz w:val="33"/>
          <w:szCs w:val="33"/>
        </w:rPr>
        <w:t>4.2.5排土</w:t>
      </w:r>
    </w:p>
    <w:p>
      <w:pPr>
        <w:spacing w:before="107" w:line="222" w:lineRule="auto"/>
        <w:ind w:left="734"/>
        <w:rPr>
          <w:rFonts w:ascii="黑体" w:hAnsi="黑体" w:eastAsia="黑体" w:cs="黑体"/>
          <w:sz w:val="33"/>
          <w:szCs w:val="33"/>
        </w:rPr>
      </w:pPr>
      <w:r>
        <w:rPr>
          <w:rFonts w:ascii="黑体" w:hAnsi="黑体" w:eastAsia="黑体" w:cs="黑体"/>
          <w:spacing w:val="-25"/>
          <w:sz w:val="33"/>
          <w:szCs w:val="33"/>
        </w:rPr>
        <w:t>一、工作要求</w:t>
      </w:r>
    </w:p>
    <w:p>
      <w:pPr>
        <w:spacing w:before="173" w:line="276" w:lineRule="auto"/>
        <w:ind w:left="114" w:right="61" w:firstLine="599"/>
        <w:rPr>
          <w:rFonts w:ascii="仿宋" w:hAnsi="仿宋" w:eastAsia="仿宋" w:cs="仿宋"/>
          <w:sz w:val="33"/>
          <w:szCs w:val="33"/>
        </w:rPr>
      </w:pPr>
      <w:r>
        <w:rPr>
          <w:rFonts w:ascii="楷体" w:hAnsi="楷体" w:eastAsia="楷体" w:cs="楷体"/>
          <w:spacing w:val="-22"/>
          <w:sz w:val="33"/>
          <w:szCs w:val="33"/>
        </w:rPr>
        <w:t>1.技术管理。有设计并按设计作业，排土参数及安全距离</w:t>
      </w:r>
      <w:r>
        <w:rPr>
          <w:rFonts w:ascii="仿宋" w:hAnsi="仿宋" w:eastAsia="仿宋" w:cs="仿宋"/>
          <w:spacing w:val="-23"/>
          <w:sz w:val="33"/>
          <w:szCs w:val="33"/>
        </w:rPr>
        <w:t>符合要求，定期对排土场进行巡视并做好记录。</w:t>
      </w:r>
    </w:p>
    <w:p>
      <w:pPr>
        <w:spacing w:before="86" w:line="277" w:lineRule="auto"/>
        <w:ind w:left="104" w:right="21" w:firstLine="629"/>
        <w:rPr>
          <w:rFonts w:ascii="仿宋" w:hAnsi="仿宋" w:eastAsia="仿宋" w:cs="仿宋"/>
          <w:sz w:val="33"/>
          <w:szCs w:val="33"/>
        </w:rPr>
      </w:pPr>
      <w:r>
        <w:rPr>
          <w:rFonts w:ascii="楷体" w:hAnsi="楷体" w:eastAsia="楷体" w:cs="楷体"/>
          <w:spacing w:val="-21"/>
          <w:sz w:val="33"/>
          <w:szCs w:val="33"/>
        </w:rPr>
        <w:t>2.质量管理。台阶高度、平盘宽度、反坡、安全挡墙等符</w:t>
      </w:r>
      <w:r>
        <w:rPr>
          <w:rFonts w:ascii="仿宋" w:hAnsi="仿宋" w:eastAsia="仿宋" w:cs="仿宋"/>
          <w:spacing w:val="-26"/>
          <w:sz w:val="33"/>
          <w:szCs w:val="33"/>
        </w:rPr>
        <w:t>合要求。</w:t>
      </w:r>
    </w:p>
    <w:p>
      <w:pPr>
        <w:spacing w:before="90" w:line="281" w:lineRule="auto"/>
        <w:ind w:left="114" w:right="41" w:firstLine="609"/>
        <w:rPr>
          <w:rFonts w:ascii="楷体" w:hAnsi="楷体" w:eastAsia="楷体" w:cs="楷体"/>
          <w:sz w:val="33"/>
          <w:szCs w:val="33"/>
        </w:rPr>
      </w:pPr>
      <w:r>
        <w:rPr>
          <w:rFonts w:ascii="楷体" w:hAnsi="楷体" w:eastAsia="楷体" w:cs="楷体"/>
          <w:spacing w:val="-21"/>
          <w:sz w:val="33"/>
          <w:szCs w:val="33"/>
        </w:rPr>
        <w:t>3.安全管理。排土设备、设施及现场施工作业</w:t>
      </w:r>
      <w:r>
        <w:rPr>
          <w:rFonts w:ascii="楷体" w:hAnsi="楷体" w:eastAsia="楷体" w:cs="楷体"/>
          <w:spacing w:val="-22"/>
          <w:sz w:val="33"/>
          <w:szCs w:val="33"/>
        </w:rPr>
        <w:t>符合规程规</w:t>
      </w:r>
      <w:r>
        <w:rPr>
          <w:rFonts w:ascii="楷体" w:hAnsi="楷体" w:eastAsia="楷体" w:cs="楷体"/>
          <w:spacing w:val="-24"/>
          <w:sz w:val="33"/>
          <w:szCs w:val="33"/>
        </w:rPr>
        <w:t>定，各类标识标志、保护设施齐全有效。</w:t>
      </w:r>
    </w:p>
    <w:p>
      <w:pPr>
        <w:spacing w:before="131" w:line="305" w:lineRule="auto"/>
        <w:ind w:left="124" w:right="41" w:firstLine="609"/>
        <w:rPr>
          <w:rFonts w:ascii="仿宋" w:hAnsi="仿宋" w:eastAsia="仿宋" w:cs="仿宋"/>
          <w:sz w:val="33"/>
          <w:szCs w:val="33"/>
        </w:rPr>
      </w:pPr>
      <w:r>
        <w:rPr>
          <w:rFonts w:ascii="楷体" w:hAnsi="楷体" w:eastAsia="楷体" w:cs="楷体"/>
          <w:spacing w:val="-22"/>
          <w:sz w:val="33"/>
          <w:szCs w:val="33"/>
        </w:rPr>
        <w:t>4.文明生产。作业场所、设备设施整洁，现场无散料，各</w:t>
      </w:r>
      <w:r>
        <w:rPr>
          <w:rFonts w:ascii="仿宋" w:hAnsi="仿宋" w:eastAsia="仿宋" w:cs="仿宋"/>
          <w:spacing w:val="-27"/>
          <w:sz w:val="33"/>
          <w:szCs w:val="33"/>
        </w:rPr>
        <w:t>类物资摆放规整。</w:t>
      </w:r>
    </w:p>
    <w:p>
      <w:pPr>
        <w:spacing w:before="39" w:line="221" w:lineRule="auto"/>
        <w:ind w:left="745"/>
        <w:rPr>
          <w:rFonts w:ascii="黑体" w:hAnsi="黑体" w:eastAsia="黑体" w:cs="黑体"/>
          <w:sz w:val="33"/>
          <w:szCs w:val="33"/>
        </w:rPr>
      </w:pPr>
      <w:r>
        <w:rPr>
          <w:rFonts w:ascii="黑体" w:hAnsi="黑体" w:eastAsia="黑体" w:cs="黑体"/>
          <w:spacing w:val="-26"/>
          <w:sz w:val="33"/>
          <w:szCs w:val="33"/>
        </w:rPr>
        <w:t>二、评分方法</w:t>
      </w:r>
    </w:p>
    <w:p>
      <w:pPr>
        <w:spacing w:before="134" w:line="220" w:lineRule="auto"/>
        <w:ind w:left="745"/>
        <w:rPr>
          <w:rFonts w:ascii="楷体" w:hAnsi="楷体" w:eastAsia="楷体" w:cs="楷体"/>
          <w:sz w:val="33"/>
          <w:szCs w:val="33"/>
        </w:rPr>
      </w:pPr>
      <w:r>
        <w:rPr>
          <w:rFonts w:ascii="楷体" w:hAnsi="楷体" w:eastAsia="楷体" w:cs="楷体"/>
          <w:spacing w:val="-27"/>
          <w:sz w:val="33"/>
          <w:szCs w:val="33"/>
        </w:rPr>
        <w:t>1.存在重大事故隐患的，本部分不得分。</w:t>
      </w:r>
    </w:p>
    <w:p>
      <w:pPr>
        <w:spacing w:before="142" w:line="223" w:lineRule="auto"/>
        <w:ind w:left="724"/>
        <w:rPr>
          <w:rFonts w:ascii="楷体" w:hAnsi="楷体" w:eastAsia="楷体" w:cs="楷体"/>
          <w:sz w:val="33"/>
          <w:szCs w:val="33"/>
        </w:rPr>
      </w:pPr>
      <w:r>
        <w:rPr>
          <w:rFonts w:ascii="楷体" w:hAnsi="楷体" w:eastAsia="楷体" w:cs="楷体"/>
          <w:spacing w:val="-25"/>
          <w:sz w:val="33"/>
          <w:szCs w:val="33"/>
        </w:rPr>
        <w:t>2.单一排土工艺的评分</w:t>
      </w:r>
    </w:p>
    <w:p>
      <w:pPr>
        <w:spacing w:before="159" w:line="299" w:lineRule="auto"/>
        <w:ind w:left="114" w:firstLine="640"/>
        <w:rPr>
          <w:rFonts w:ascii="仿宋" w:hAnsi="仿宋" w:eastAsia="仿宋" w:cs="仿宋"/>
          <w:sz w:val="33"/>
          <w:szCs w:val="33"/>
        </w:rPr>
      </w:pPr>
      <w:r>
        <w:rPr>
          <w:rFonts w:ascii="仿宋" w:hAnsi="仿宋" w:eastAsia="仿宋" w:cs="仿宋"/>
          <w:spacing w:val="-19"/>
          <w:sz w:val="33"/>
          <w:szCs w:val="33"/>
        </w:rPr>
        <w:t>卡车/铁道排土按照表4.2.5-1进行</w:t>
      </w:r>
      <w:r>
        <w:rPr>
          <w:rFonts w:ascii="仿宋" w:hAnsi="仿宋" w:eastAsia="仿宋" w:cs="仿宋"/>
          <w:spacing w:val="-20"/>
          <w:sz w:val="33"/>
          <w:szCs w:val="33"/>
        </w:rPr>
        <w:t>评分、排土机排土按照</w:t>
      </w:r>
      <w:r>
        <w:rPr>
          <w:rFonts w:ascii="仿宋" w:hAnsi="仿宋" w:eastAsia="仿宋" w:cs="仿宋"/>
          <w:spacing w:val="-18"/>
          <w:sz w:val="33"/>
          <w:szCs w:val="33"/>
        </w:rPr>
        <w:t>表4.2.5-2进行评分，总分均为100分，按照所检查存在</w:t>
      </w:r>
      <w:r>
        <w:rPr>
          <w:rFonts w:ascii="仿宋" w:hAnsi="仿宋" w:eastAsia="仿宋" w:cs="仿宋"/>
          <w:spacing w:val="-19"/>
          <w:sz w:val="33"/>
          <w:szCs w:val="33"/>
        </w:rPr>
        <w:t>的问题</w:t>
      </w:r>
      <w:r>
        <w:rPr>
          <w:rFonts w:ascii="仿宋" w:hAnsi="仿宋" w:eastAsia="仿宋" w:cs="仿宋"/>
          <w:spacing w:val="-21"/>
          <w:sz w:val="33"/>
          <w:szCs w:val="33"/>
        </w:rPr>
        <w:t>进行扣分，缺项不得分，各小项分数扣完为止。项目内容中有</w:t>
      </w:r>
      <w:r>
        <w:rPr>
          <w:rFonts w:ascii="仿宋" w:hAnsi="仿宋" w:eastAsia="仿宋" w:cs="仿宋"/>
          <w:sz w:val="33"/>
          <w:szCs w:val="33"/>
        </w:rPr>
        <w:t>缺项时按式(1)进行计算：</w:t>
      </w:r>
    </w:p>
    <w:p>
      <w:pPr>
        <w:pStyle w:val="2"/>
        <w:spacing w:line="329" w:lineRule="auto"/>
      </w:pPr>
      <w:r>
        <w:drawing>
          <wp:anchor distT="0" distB="0" distL="0" distR="0" simplePos="0" relativeHeight="251680768" behindDoc="0" locked="0" layoutInCell="1" allowOverlap="1">
            <wp:simplePos x="0" y="0"/>
            <wp:positionH relativeFrom="column">
              <wp:posOffset>1939290</wp:posOffset>
            </wp:positionH>
            <wp:positionV relativeFrom="paragraph">
              <wp:posOffset>12065</wp:posOffset>
            </wp:positionV>
            <wp:extent cx="1377950" cy="43815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1"/>
                    <a:stretch>
                      <a:fillRect/>
                    </a:stretch>
                  </pic:blipFill>
                  <pic:spPr>
                    <a:xfrm>
                      <a:off x="0" y="0"/>
                      <a:ext cx="1378003" cy="438215"/>
                    </a:xfrm>
                    <a:prstGeom prst="rect">
                      <a:avLst/>
                    </a:prstGeom>
                  </pic:spPr>
                </pic:pic>
              </a:graphicData>
            </a:graphic>
          </wp:anchor>
        </w:drawing>
      </w:r>
    </w:p>
    <w:p>
      <w:pPr>
        <w:spacing w:before="107" w:line="222" w:lineRule="auto"/>
        <w:ind w:left="7824"/>
        <w:rPr>
          <w:rFonts w:ascii="宋体" w:hAnsi="宋体" w:eastAsia="宋体" w:cs="宋体"/>
          <w:sz w:val="33"/>
          <w:szCs w:val="33"/>
        </w:rPr>
      </w:pPr>
      <w:r>
        <w:rPr>
          <w:rFonts w:ascii="宋体" w:hAnsi="宋体" w:eastAsia="宋体" w:cs="宋体"/>
          <w:spacing w:val="-16"/>
          <w:sz w:val="33"/>
          <w:szCs w:val="33"/>
        </w:rPr>
        <w:t>(1)</w:t>
      </w:r>
    </w:p>
    <w:p>
      <w:pPr>
        <w:spacing w:before="171" w:line="290" w:lineRule="auto"/>
        <w:ind w:left="1064" w:right="1236" w:hanging="909"/>
        <w:rPr>
          <w:rFonts w:ascii="仿宋" w:hAnsi="仿宋" w:eastAsia="仿宋" w:cs="仿宋"/>
          <w:sz w:val="33"/>
          <w:szCs w:val="33"/>
        </w:rPr>
      </w:pPr>
      <w:r>
        <w:rPr>
          <w:rFonts w:ascii="仿宋" w:hAnsi="仿宋" w:eastAsia="仿宋" w:cs="仿宋"/>
          <w:spacing w:val="-25"/>
          <w:sz w:val="33"/>
          <w:szCs w:val="33"/>
        </w:rPr>
        <w:t>式中</w:t>
      </w:r>
      <w:r>
        <w:rPr>
          <w:rFonts w:ascii="Times New Roman" w:hAnsi="Times New Roman" w:eastAsia="Times New Roman" w:cs="Times New Roman"/>
          <w:spacing w:val="-25"/>
          <w:sz w:val="33"/>
          <w:szCs w:val="33"/>
        </w:rPr>
        <w:t>Ai——</w:t>
      </w:r>
      <w:r>
        <w:rPr>
          <w:rFonts w:ascii="仿宋" w:hAnsi="仿宋" w:eastAsia="仿宋" w:cs="仿宋"/>
          <w:spacing w:val="-25"/>
          <w:sz w:val="33"/>
          <w:szCs w:val="33"/>
        </w:rPr>
        <w:t>卡车/铁道、排土机排土部分实得分数；</w:t>
      </w:r>
      <w:r>
        <w:rPr>
          <w:rFonts w:ascii="Times New Roman" w:hAnsi="Times New Roman" w:eastAsia="Times New Roman" w:cs="Times New Roman"/>
          <w:i/>
          <w:iCs/>
          <w:spacing w:val="-27"/>
          <w:sz w:val="33"/>
          <w:szCs w:val="33"/>
        </w:rPr>
        <w:t>Bi</w:t>
      </w:r>
      <w:r>
        <w:rPr>
          <w:rFonts w:ascii="Times New Roman" w:hAnsi="Times New Roman" w:eastAsia="Times New Roman" w:cs="Times New Roman"/>
          <w:spacing w:val="-3"/>
          <w:sz w:val="31"/>
          <w:szCs w:val="31"/>
        </w:rPr>
        <w:t>——</w:t>
      </w:r>
      <w:r>
        <w:rPr>
          <w:rFonts w:ascii="仿宋" w:hAnsi="仿宋" w:eastAsia="仿宋" w:cs="仿宋"/>
          <w:spacing w:val="-27"/>
          <w:sz w:val="33"/>
          <w:szCs w:val="33"/>
        </w:rPr>
        <w:t>缺项标准分值；</w:t>
      </w:r>
    </w:p>
    <w:p>
      <w:pPr>
        <w:spacing w:before="53" w:line="219" w:lineRule="auto"/>
        <w:ind w:left="1075"/>
        <w:rPr>
          <w:rFonts w:ascii="仿宋" w:hAnsi="仿宋" w:eastAsia="仿宋" w:cs="仿宋"/>
          <w:sz w:val="33"/>
          <w:szCs w:val="33"/>
        </w:rPr>
      </w:pPr>
      <w:r>
        <w:rPr>
          <w:rFonts w:ascii="宋体" w:hAnsi="宋体" w:eastAsia="宋体" w:cs="宋体"/>
          <w:spacing w:val="-24"/>
          <w:sz w:val="33"/>
          <w:szCs w:val="33"/>
        </w:rPr>
        <w:t>Ci——</w:t>
      </w:r>
      <w:r>
        <w:rPr>
          <w:rFonts w:ascii="仿宋" w:hAnsi="仿宋" w:eastAsia="仿宋" w:cs="仿宋"/>
          <w:spacing w:val="-24"/>
          <w:sz w:val="33"/>
          <w:szCs w:val="33"/>
        </w:rPr>
        <w:t>卡车/铁道、排土机排土部分检查得分</w:t>
      </w:r>
      <w:r>
        <w:rPr>
          <w:rFonts w:ascii="仿宋" w:hAnsi="仿宋" w:eastAsia="仿宋" w:cs="仿宋"/>
          <w:spacing w:val="-25"/>
          <w:sz w:val="33"/>
          <w:szCs w:val="33"/>
        </w:rPr>
        <w:t>数。</w:t>
      </w:r>
    </w:p>
    <w:p>
      <w:pPr>
        <w:spacing w:line="219" w:lineRule="auto"/>
        <w:rPr>
          <w:rFonts w:ascii="仿宋" w:hAnsi="仿宋" w:eastAsia="仿宋" w:cs="仿宋"/>
          <w:sz w:val="33"/>
          <w:szCs w:val="33"/>
        </w:rPr>
        <w:sectPr>
          <w:footerReference r:id="rId97" w:type="default"/>
          <w:pgSz w:w="11900" w:h="16840"/>
          <w:pgMar w:top="1431" w:right="1648" w:bottom="1256" w:left="1785" w:header="0" w:footer="1077" w:gutter="0"/>
          <w:pgNumType w:fmt="decimal"/>
          <w:cols w:space="720" w:num="1"/>
        </w:sectPr>
      </w:pPr>
    </w:p>
    <w:p>
      <w:pPr>
        <w:spacing w:before="108" w:line="221" w:lineRule="auto"/>
        <w:ind w:left="660"/>
        <w:rPr>
          <w:rFonts w:ascii="仿宋" w:hAnsi="仿宋" w:eastAsia="仿宋" w:cs="仿宋"/>
          <w:sz w:val="33"/>
          <w:szCs w:val="33"/>
        </w:rPr>
      </w:pPr>
      <w:r>
        <w:rPr>
          <w:rFonts w:ascii="仿宋" w:hAnsi="仿宋" w:eastAsia="仿宋" w:cs="仿宋"/>
          <w:spacing w:val="-22"/>
          <w:sz w:val="33"/>
          <w:szCs w:val="33"/>
        </w:rPr>
        <w:t>3.采用多种排土工艺的评分</w:t>
      </w:r>
    </w:p>
    <w:p>
      <w:pPr>
        <w:spacing w:before="144" w:line="220" w:lineRule="auto"/>
        <w:ind w:left="650"/>
        <w:rPr>
          <w:rFonts w:ascii="仿宋" w:hAnsi="仿宋" w:eastAsia="仿宋" w:cs="仿宋"/>
          <w:sz w:val="33"/>
          <w:szCs w:val="33"/>
        </w:rPr>
      </w:pPr>
      <w:r>
        <w:rPr>
          <w:rFonts w:ascii="仿宋" w:hAnsi="仿宋" w:eastAsia="仿宋" w:cs="仿宋"/>
          <w:spacing w:val="-19"/>
          <w:sz w:val="33"/>
          <w:szCs w:val="33"/>
        </w:rPr>
        <w:t>近12个月每种工艺实际排土量比例，加权平</w:t>
      </w:r>
      <w:r>
        <w:rPr>
          <w:rFonts w:ascii="仿宋" w:hAnsi="仿宋" w:eastAsia="仿宋" w:cs="仿宋"/>
          <w:spacing w:val="-20"/>
          <w:sz w:val="33"/>
          <w:szCs w:val="33"/>
        </w:rPr>
        <w:t>均后作为排土</w:t>
      </w:r>
    </w:p>
    <w:p>
      <w:pPr>
        <w:spacing w:before="147" w:line="197" w:lineRule="auto"/>
        <w:ind w:left="39"/>
        <w:rPr>
          <w:rFonts w:ascii="仿宋" w:hAnsi="仿宋" w:eastAsia="仿宋" w:cs="仿宋"/>
          <w:sz w:val="33"/>
          <w:szCs w:val="33"/>
        </w:rPr>
      </w:pPr>
      <w:r>
        <w:rPr>
          <w:rFonts w:ascii="仿宋" w:hAnsi="仿宋" w:eastAsia="仿宋" w:cs="仿宋"/>
          <w:spacing w:val="-6"/>
          <w:sz w:val="33"/>
          <w:szCs w:val="33"/>
        </w:rPr>
        <w:t>部分最终得分，按式(2)进行计算：</w:t>
      </w:r>
    </w:p>
    <w:p>
      <w:pPr>
        <w:pStyle w:val="2"/>
        <w:spacing w:line="303" w:lineRule="auto"/>
      </w:pPr>
      <w:r>
        <w:drawing>
          <wp:anchor distT="0" distB="0" distL="0" distR="0" simplePos="0" relativeHeight="251681792" behindDoc="0" locked="0" layoutInCell="1" allowOverlap="1">
            <wp:simplePos x="0" y="0"/>
            <wp:positionH relativeFrom="column">
              <wp:posOffset>1835150</wp:posOffset>
            </wp:positionH>
            <wp:positionV relativeFrom="paragraph">
              <wp:posOffset>0</wp:posOffset>
            </wp:positionV>
            <wp:extent cx="1149350" cy="59055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2"/>
                    <a:stretch>
                      <a:fillRect/>
                    </a:stretch>
                  </pic:blipFill>
                  <pic:spPr>
                    <a:xfrm>
                      <a:off x="0" y="0"/>
                      <a:ext cx="1149343" cy="590489"/>
                    </a:xfrm>
                    <a:prstGeom prst="rect">
                      <a:avLst/>
                    </a:prstGeom>
                  </pic:spPr>
                </pic:pic>
              </a:graphicData>
            </a:graphic>
          </wp:anchor>
        </w:drawing>
      </w:r>
    </w:p>
    <w:p>
      <w:pPr>
        <w:pStyle w:val="2"/>
        <w:spacing w:line="303" w:lineRule="auto"/>
      </w:pPr>
    </w:p>
    <w:p>
      <w:pPr>
        <w:spacing w:before="85" w:line="222" w:lineRule="auto"/>
        <w:ind w:left="7790"/>
        <w:rPr>
          <w:rFonts w:ascii="宋体" w:hAnsi="宋体" w:eastAsia="宋体" w:cs="宋体"/>
          <w:sz w:val="26"/>
          <w:szCs w:val="26"/>
        </w:rPr>
      </w:pPr>
      <w:r>
        <w:rPr>
          <w:rFonts w:ascii="宋体" w:hAnsi="宋体" w:eastAsia="宋体" w:cs="宋体"/>
          <w:spacing w:val="-13"/>
          <w:sz w:val="26"/>
          <w:szCs w:val="26"/>
        </w:rPr>
        <w:t>(2)</w:t>
      </w:r>
    </w:p>
    <w:p>
      <w:pPr>
        <w:spacing w:before="183" w:line="222" w:lineRule="auto"/>
        <w:ind w:left="70"/>
        <w:rPr>
          <w:rFonts w:ascii="仿宋" w:hAnsi="仿宋" w:eastAsia="仿宋" w:cs="仿宋"/>
          <w:sz w:val="33"/>
          <w:szCs w:val="33"/>
        </w:rPr>
      </w:pPr>
      <w:r>
        <w:rPr>
          <w:rFonts w:ascii="仿宋" w:hAnsi="仿宋" w:eastAsia="仿宋" w:cs="仿宋"/>
          <w:spacing w:val="-21"/>
          <w:sz w:val="33"/>
          <w:szCs w:val="33"/>
        </w:rPr>
        <w:t>式中</w:t>
      </w:r>
      <w:r>
        <w:rPr>
          <w:rFonts w:ascii="Times New Roman" w:hAnsi="Times New Roman" w:eastAsia="Times New Roman" w:cs="Times New Roman"/>
          <w:spacing w:val="-21"/>
          <w:sz w:val="33"/>
          <w:szCs w:val="33"/>
        </w:rPr>
        <w:t>A——</w:t>
      </w:r>
      <w:r>
        <w:rPr>
          <w:rFonts w:ascii="仿宋" w:hAnsi="仿宋" w:eastAsia="仿宋" w:cs="仿宋"/>
          <w:spacing w:val="-21"/>
          <w:sz w:val="33"/>
          <w:szCs w:val="33"/>
        </w:rPr>
        <w:t>排土部分实得分数；</w:t>
      </w:r>
    </w:p>
    <w:p>
      <w:pPr>
        <w:spacing w:before="178" w:line="220" w:lineRule="auto"/>
        <w:ind w:left="950"/>
        <w:rPr>
          <w:rFonts w:ascii="仿宋" w:hAnsi="仿宋" w:eastAsia="仿宋" w:cs="仿宋"/>
          <w:sz w:val="33"/>
          <w:szCs w:val="33"/>
        </w:rPr>
      </w:pPr>
      <w:r>
        <w:rPr>
          <w:rFonts w:ascii="宋体" w:hAnsi="宋体" w:eastAsia="宋体" w:cs="宋体"/>
          <w:spacing w:val="-16"/>
          <w:sz w:val="33"/>
          <w:szCs w:val="33"/>
        </w:rPr>
        <w:t>n——</w:t>
      </w:r>
      <w:r>
        <w:rPr>
          <w:rFonts w:ascii="仿宋" w:hAnsi="仿宋" w:eastAsia="仿宋" w:cs="仿宋"/>
          <w:spacing w:val="-16"/>
          <w:sz w:val="33"/>
          <w:szCs w:val="33"/>
        </w:rPr>
        <w:t>检查的排土工艺种数；</w:t>
      </w:r>
    </w:p>
    <w:p>
      <w:pPr>
        <w:spacing w:before="207" w:line="220" w:lineRule="auto"/>
        <w:ind w:left="940"/>
        <w:rPr>
          <w:rFonts w:ascii="仿宋" w:hAnsi="仿宋" w:eastAsia="仿宋" w:cs="仿宋"/>
          <w:sz w:val="33"/>
          <w:szCs w:val="33"/>
        </w:rPr>
      </w:pPr>
      <w:r>
        <w:rPr>
          <w:rFonts w:ascii="宋体" w:hAnsi="宋体" w:eastAsia="宋体" w:cs="宋体"/>
          <w:spacing w:val="-22"/>
          <w:sz w:val="33"/>
          <w:szCs w:val="33"/>
        </w:rPr>
        <w:t>Ai——</w:t>
      </w:r>
      <w:r>
        <w:rPr>
          <w:rFonts w:ascii="仿宋" w:hAnsi="仿宋" w:eastAsia="仿宋" w:cs="仿宋"/>
          <w:spacing w:val="-22"/>
          <w:sz w:val="33"/>
          <w:szCs w:val="33"/>
        </w:rPr>
        <w:t>检查的每种工艺排土得分；</w:t>
      </w:r>
    </w:p>
    <w:p>
      <w:pPr>
        <w:spacing w:before="175" w:line="307" w:lineRule="auto"/>
        <w:ind w:left="650" w:right="610" w:firstLine="299"/>
        <w:rPr>
          <w:rFonts w:ascii="仿宋" w:hAnsi="仿宋" w:eastAsia="仿宋" w:cs="仿宋"/>
          <w:sz w:val="33"/>
          <w:szCs w:val="33"/>
        </w:rPr>
      </w:pPr>
      <w:r>
        <w:rPr>
          <w:rFonts w:ascii="宋体" w:hAnsi="宋体" w:eastAsia="宋体" w:cs="宋体"/>
          <w:spacing w:val="-13"/>
          <w:sz w:val="33"/>
          <w:szCs w:val="33"/>
        </w:rPr>
        <w:t>Di——</w:t>
      </w:r>
      <w:r>
        <w:rPr>
          <w:rFonts w:ascii="仿宋" w:hAnsi="仿宋" w:eastAsia="仿宋" w:cs="仿宋"/>
          <w:spacing w:val="-13"/>
          <w:sz w:val="33"/>
          <w:szCs w:val="33"/>
        </w:rPr>
        <w:t>每种排土工艺在近12个月实际排土量比例。</w:t>
      </w:r>
      <w:r>
        <w:rPr>
          <w:rFonts w:ascii="仿宋" w:hAnsi="仿宋" w:eastAsia="仿宋" w:cs="仿宋"/>
          <w:spacing w:val="-25"/>
          <w:sz w:val="33"/>
          <w:szCs w:val="33"/>
        </w:rPr>
        <w:t>4.附加项评分</w:t>
      </w:r>
    </w:p>
    <w:p>
      <w:pPr>
        <w:spacing w:before="76" w:line="311" w:lineRule="auto"/>
        <w:ind w:left="39" w:right="152" w:firstLine="610"/>
        <w:rPr>
          <w:rFonts w:ascii="仿宋" w:hAnsi="仿宋" w:eastAsia="仿宋" w:cs="仿宋"/>
          <w:sz w:val="33"/>
          <w:szCs w:val="33"/>
        </w:rPr>
      </w:pPr>
      <w:r>
        <w:rPr>
          <w:rFonts w:ascii="仿宋" w:hAnsi="仿宋" w:eastAsia="仿宋" w:cs="仿宋"/>
          <w:spacing w:val="-21"/>
          <w:sz w:val="33"/>
          <w:szCs w:val="33"/>
        </w:rPr>
        <w:t>符合要求的得分，不符合要求的不得分也不扣分</w:t>
      </w:r>
      <w:r>
        <w:rPr>
          <w:rFonts w:ascii="仿宋" w:hAnsi="仿宋" w:eastAsia="仿宋" w:cs="仿宋"/>
          <w:spacing w:val="-22"/>
          <w:sz w:val="33"/>
          <w:szCs w:val="33"/>
        </w:rPr>
        <w:t>。附加项</w:t>
      </w:r>
      <w:r>
        <w:rPr>
          <w:rFonts w:ascii="仿宋" w:hAnsi="仿宋" w:eastAsia="仿宋" w:cs="仿宋"/>
          <w:spacing w:val="-14"/>
          <w:sz w:val="33"/>
          <w:szCs w:val="33"/>
        </w:rPr>
        <w:t>得分计入本部分总得分，最多加2分。</w:t>
      </w:r>
    </w:p>
    <w:p>
      <w:pPr>
        <w:spacing w:line="311" w:lineRule="auto"/>
        <w:rPr>
          <w:rFonts w:ascii="仿宋" w:hAnsi="仿宋" w:eastAsia="仿宋" w:cs="仿宋"/>
          <w:sz w:val="33"/>
          <w:szCs w:val="33"/>
        </w:rPr>
        <w:sectPr>
          <w:footerReference r:id="rId98" w:type="default"/>
          <w:pgSz w:w="11900" w:h="16840"/>
          <w:pgMar w:top="1431" w:right="1785" w:bottom="1173" w:left="1589" w:header="0" w:footer="984" w:gutter="0"/>
          <w:pgNumType w:fmt="decimal"/>
          <w:cols w:space="720" w:num="1"/>
        </w:sectPr>
      </w:pPr>
    </w:p>
    <w:p>
      <w:pPr>
        <w:spacing w:before="87" w:line="219" w:lineRule="auto"/>
        <w:ind w:left="1368"/>
        <w:rPr>
          <w:rFonts w:ascii="宋体" w:hAnsi="宋体" w:eastAsia="宋体" w:cs="宋体"/>
          <w:sz w:val="27"/>
          <w:szCs w:val="27"/>
        </w:rPr>
      </w:pPr>
      <w:r>
        <w:rPr>
          <w:rFonts w:ascii="宋体" w:hAnsi="宋体" w:eastAsia="宋体" w:cs="宋体"/>
          <w:b/>
          <w:bCs/>
          <w:spacing w:val="-4"/>
          <w:sz w:val="27"/>
          <w:szCs w:val="27"/>
        </w:rPr>
        <w:t>表4.2.5-1露天煤矿卡车/铁路排土标准化评分表</w:t>
      </w:r>
    </w:p>
    <w:p>
      <w:pPr>
        <w:spacing w:line="37" w:lineRule="exact"/>
      </w:pPr>
    </w:p>
    <w:tbl>
      <w:tblPr>
        <w:tblStyle w:val="7"/>
        <w:tblW w:w="854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570"/>
        <w:gridCol w:w="620"/>
        <w:gridCol w:w="3100"/>
        <w:gridCol w:w="680"/>
        <w:gridCol w:w="1990"/>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850" w:type="dxa"/>
            <w:tcBorders>
              <w:left w:val="nil"/>
            </w:tcBorders>
            <w:vAlign w:val="top"/>
          </w:tcPr>
          <w:p>
            <w:pPr>
              <w:pStyle w:val="8"/>
              <w:spacing w:before="174" w:line="220" w:lineRule="auto"/>
              <w:ind w:left="230"/>
              <w:rPr>
                <w:sz w:val="21"/>
                <w:szCs w:val="21"/>
              </w:rPr>
            </w:pPr>
            <w:r>
              <w:rPr>
                <w:spacing w:val="-6"/>
                <w:sz w:val="21"/>
                <w:szCs w:val="21"/>
              </w:rPr>
              <w:t>项目</w:t>
            </w:r>
          </w:p>
        </w:tc>
        <w:tc>
          <w:tcPr>
            <w:tcW w:w="1190" w:type="dxa"/>
            <w:gridSpan w:val="2"/>
            <w:vAlign w:val="top"/>
          </w:tcPr>
          <w:p>
            <w:pPr>
              <w:pStyle w:val="8"/>
              <w:spacing w:before="25" w:line="224" w:lineRule="auto"/>
              <w:ind w:left="374" w:right="344"/>
              <w:rPr>
                <w:sz w:val="21"/>
                <w:szCs w:val="21"/>
              </w:rPr>
            </w:pPr>
            <w:r>
              <w:rPr>
                <w:spacing w:val="-30"/>
                <w:sz w:val="21"/>
                <w:szCs w:val="21"/>
              </w:rPr>
              <w:t>项目</w:t>
            </w:r>
            <w:r>
              <w:rPr>
                <w:spacing w:val="5"/>
                <w:sz w:val="21"/>
                <w:szCs w:val="21"/>
              </w:rPr>
              <w:t>内容</w:t>
            </w:r>
          </w:p>
        </w:tc>
        <w:tc>
          <w:tcPr>
            <w:tcW w:w="3100" w:type="dxa"/>
            <w:vAlign w:val="top"/>
          </w:tcPr>
          <w:p>
            <w:pPr>
              <w:pStyle w:val="8"/>
              <w:spacing w:before="174" w:line="220" w:lineRule="auto"/>
              <w:ind w:left="1125"/>
              <w:rPr>
                <w:sz w:val="21"/>
                <w:szCs w:val="21"/>
              </w:rPr>
            </w:pPr>
            <w:r>
              <w:rPr>
                <w:spacing w:val="-2"/>
                <w:sz w:val="21"/>
                <w:szCs w:val="21"/>
              </w:rPr>
              <w:t>基木要求</w:t>
            </w:r>
          </w:p>
        </w:tc>
        <w:tc>
          <w:tcPr>
            <w:tcW w:w="680" w:type="dxa"/>
            <w:vAlign w:val="top"/>
          </w:tcPr>
          <w:p>
            <w:pPr>
              <w:pStyle w:val="8"/>
              <w:spacing w:before="25" w:line="224" w:lineRule="auto"/>
              <w:ind w:left="125" w:right="133"/>
              <w:rPr>
                <w:sz w:val="21"/>
                <w:szCs w:val="21"/>
              </w:rPr>
            </w:pPr>
            <w:r>
              <w:rPr>
                <w:spacing w:val="-5"/>
                <w:sz w:val="21"/>
                <w:szCs w:val="21"/>
              </w:rPr>
              <w:t>标准</w:t>
            </w:r>
            <w:r>
              <w:rPr>
                <w:spacing w:val="-6"/>
                <w:sz w:val="21"/>
                <w:szCs w:val="21"/>
              </w:rPr>
              <w:t>分值</w:t>
            </w:r>
          </w:p>
        </w:tc>
        <w:tc>
          <w:tcPr>
            <w:tcW w:w="1990" w:type="dxa"/>
            <w:vAlign w:val="top"/>
          </w:tcPr>
          <w:p>
            <w:pPr>
              <w:pStyle w:val="8"/>
              <w:spacing w:before="174" w:line="220" w:lineRule="auto"/>
              <w:ind w:left="565"/>
              <w:rPr>
                <w:sz w:val="21"/>
                <w:szCs w:val="21"/>
              </w:rPr>
            </w:pPr>
            <w:r>
              <w:rPr>
                <w:spacing w:val="-2"/>
                <w:sz w:val="21"/>
                <w:szCs w:val="21"/>
              </w:rPr>
              <w:t>评分方法</w:t>
            </w:r>
          </w:p>
        </w:tc>
        <w:tc>
          <w:tcPr>
            <w:tcW w:w="730" w:type="dxa"/>
            <w:tcBorders>
              <w:right w:val="nil"/>
            </w:tcBorders>
            <w:vAlign w:val="top"/>
          </w:tcPr>
          <w:p>
            <w:pPr>
              <w:pStyle w:val="8"/>
              <w:spacing w:before="173" w:line="219" w:lineRule="auto"/>
              <w:ind w:left="14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9" w:hRule="atLeast"/>
        </w:trPr>
        <w:tc>
          <w:tcPr>
            <w:tcW w:w="850" w:type="dxa"/>
            <w:vMerge w:val="restart"/>
            <w:tcBorders>
              <w:left w:val="nil"/>
              <w:bottom w:val="nil"/>
            </w:tcBorders>
            <w:textDirection w:val="tbRlV"/>
            <w:vAlign w:val="top"/>
          </w:tcPr>
          <w:p>
            <w:pPr>
              <w:spacing w:line="244" w:lineRule="auto"/>
              <w:rPr>
                <w:rFonts w:ascii="Arial"/>
                <w:sz w:val="21"/>
              </w:rPr>
            </w:pPr>
          </w:p>
          <w:p>
            <w:pPr>
              <w:pStyle w:val="8"/>
              <w:spacing w:before="70" w:line="201" w:lineRule="auto"/>
              <w:ind w:left="1149"/>
              <w:rPr>
                <w:sz w:val="21"/>
                <w:szCs w:val="21"/>
              </w:rPr>
            </w:pPr>
            <w:r>
              <w:rPr>
                <w:rFonts w:hint="eastAsia"/>
                <w:spacing w:val="11"/>
                <w:w w:val="121"/>
                <w:sz w:val="21"/>
                <w:szCs w:val="21"/>
                <w:lang w:val="en-US" w:eastAsia="zh-CN"/>
              </w:rPr>
              <w:t>一、</w:t>
            </w:r>
            <w:r>
              <w:rPr>
                <w:spacing w:val="11"/>
                <w:w w:val="121"/>
                <w:sz w:val="21"/>
                <w:szCs w:val="21"/>
              </w:rPr>
              <w:t>技术管理(25分)</w:t>
            </w:r>
          </w:p>
        </w:tc>
        <w:tc>
          <w:tcPr>
            <w:tcW w:w="1190" w:type="dxa"/>
            <w:gridSpan w:val="2"/>
            <w:vAlign w:val="top"/>
          </w:tcPr>
          <w:p>
            <w:pPr>
              <w:spacing w:line="349" w:lineRule="auto"/>
              <w:rPr>
                <w:rFonts w:ascii="Arial"/>
                <w:sz w:val="21"/>
              </w:rPr>
            </w:pPr>
          </w:p>
          <w:p>
            <w:pPr>
              <w:pStyle w:val="8"/>
              <w:spacing w:before="68" w:line="221" w:lineRule="auto"/>
              <w:ind w:left="374"/>
              <w:rPr>
                <w:sz w:val="21"/>
                <w:szCs w:val="21"/>
              </w:rPr>
            </w:pPr>
            <w:r>
              <w:rPr>
                <w:spacing w:val="4"/>
                <w:sz w:val="21"/>
                <w:szCs w:val="21"/>
              </w:rPr>
              <w:t>设计</w:t>
            </w:r>
          </w:p>
        </w:tc>
        <w:tc>
          <w:tcPr>
            <w:tcW w:w="3100" w:type="dxa"/>
            <w:vAlign w:val="top"/>
          </w:tcPr>
          <w:p>
            <w:pPr>
              <w:pStyle w:val="8"/>
              <w:spacing w:before="147" w:line="219" w:lineRule="auto"/>
              <w:ind w:left="84"/>
              <w:rPr>
                <w:sz w:val="21"/>
                <w:szCs w:val="21"/>
              </w:rPr>
            </w:pPr>
            <w:r>
              <w:rPr>
                <w:spacing w:val="-1"/>
                <w:sz w:val="21"/>
                <w:szCs w:val="21"/>
              </w:rPr>
              <w:t>有年度、月(季)度采矿设计，</w:t>
            </w:r>
          </w:p>
          <w:p>
            <w:pPr>
              <w:pStyle w:val="8"/>
              <w:spacing w:before="11" w:line="243" w:lineRule="auto"/>
              <w:ind w:left="123" w:right="84" w:hanging="49"/>
              <w:rPr>
                <w:sz w:val="21"/>
                <w:szCs w:val="21"/>
              </w:rPr>
            </w:pPr>
            <w:r>
              <w:rPr>
                <w:spacing w:val="-1"/>
                <w:sz w:val="21"/>
                <w:szCs w:val="21"/>
              </w:rPr>
              <w:t>按设计作业并总结，设计中有对</w:t>
            </w:r>
            <w:r>
              <w:rPr>
                <w:spacing w:val="1"/>
                <w:sz w:val="21"/>
                <w:szCs w:val="21"/>
              </w:rPr>
              <w:t>安全和质量的要求</w:t>
            </w:r>
          </w:p>
        </w:tc>
        <w:tc>
          <w:tcPr>
            <w:tcW w:w="680" w:type="dxa"/>
            <w:vAlign w:val="top"/>
          </w:tcPr>
          <w:p>
            <w:pPr>
              <w:spacing w:line="402" w:lineRule="auto"/>
              <w:rPr>
                <w:rFonts w:ascii="Arial"/>
                <w:sz w:val="21"/>
              </w:rPr>
            </w:pPr>
          </w:p>
          <w:p>
            <w:pPr>
              <w:pStyle w:val="8"/>
              <w:spacing w:before="68" w:line="183" w:lineRule="auto"/>
              <w:ind w:left="274"/>
              <w:rPr>
                <w:sz w:val="21"/>
                <w:szCs w:val="21"/>
              </w:rPr>
            </w:pPr>
            <w:r>
              <w:rPr>
                <w:sz w:val="21"/>
                <w:szCs w:val="21"/>
              </w:rPr>
              <w:t>6</w:t>
            </w:r>
          </w:p>
        </w:tc>
        <w:tc>
          <w:tcPr>
            <w:tcW w:w="1990" w:type="dxa"/>
            <w:vAlign w:val="top"/>
          </w:tcPr>
          <w:p>
            <w:pPr>
              <w:pStyle w:val="8"/>
              <w:spacing w:before="28" w:line="222" w:lineRule="auto"/>
              <w:ind w:left="45" w:right="34"/>
              <w:rPr>
                <w:sz w:val="21"/>
                <w:szCs w:val="21"/>
              </w:rPr>
            </w:pPr>
            <w:r>
              <w:rPr>
                <w:spacing w:val="-2"/>
                <w:sz w:val="21"/>
                <w:szCs w:val="21"/>
              </w:rPr>
              <w:t>查现场和资料。无采</w:t>
            </w:r>
            <w:r>
              <w:rPr>
                <w:spacing w:val="11"/>
                <w:sz w:val="21"/>
                <w:szCs w:val="21"/>
              </w:rPr>
              <w:t>矿设计及总结不得</w:t>
            </w:r>
            <w:r>
              <w:rPr>
                <w:spacing w:val="1"/>
                <w:sz w:val="21"/>
                <w:szCs w:val="21"/>
              </w:rPr>
              <w:t>分；设计及总结内容</w:t>
            </w:r>
            <w:r>
              <w:rPr>
                <w:spacing w:val="11"/>
                <w:sz w:val="21"/>
                <w:szCs w:val="21"/>
              </w:rPr>
              <w:t>不全1项扣1分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850" w:type="dxa"/>
            <w:vMerge w:val="continue"/>
            <w:tcBorders>
              <w:top w:val="nil"/>
              <w:left w:val="nil"/>
              <w:bottom w:val="nil"/>
            </w:tcBorders>
            <w:textDirection w:val="tbRlV"/>
            <w:vAlign w:val="top"/>
          </w:tcPr>
          <w:p>
            <w:pPr>
              <w:rPr>
                <w:rFonts w:ascii="Arial"/>
                <w:sz w:val="21"/>
              </w:rPr>
            </w:pPr>
          </w:p>
        </w:tc>
        <w:tc>
          <w:tcPr>
            <w:tcW w:w="1190" w:type="dxa"/>
            <w:gridSpan w:val="2"/>
            <w:vAlign w:val="top"/>
          </w:tcPr>
          <w:p>
            <w:pPr>
              <w:spacing w:line="318" w:lineRule="auto"/>
              <w:rPr>
                <w:rFonts w:ascii="Arial"/>
                <w:sz w:val="21"/>
              </w:rPr>
            </w:pPr>
          </w:p>
          <w:p>
            <w:pPr>
              <w:pStyle w:val="8"/>
              <w:spacing w:before="68" w:line="225" w:lineRule="auto"/>
              <w:ind w:left="374" w:right="377"/>
              <w:rPr>
                <w:sz w:val="21"/>
                <w:szCs w:val="21"/>
              </w:rPr>
            </w:pPr>
            <w:r>
              <w:rPr>
                <w:spacing w:val="-4"/>
                <w:sz w:val="21"/>
                <w:szCs w:val="21"/>
              </w:rPr>
              <w:t>验收</w:t>
            </w:r>
            <w:r>
              <w:rPr>
                <w:spacing w:val="3"/>
                <w:sz w:val="21"/>
                <w:szCs w:val="21"/>
              </w:rPr>
              <w:t>资料</w:t>
            </w:r>
          </w:p>
        </w:tc>
        <w:tc>
          <w:tcPr>
            <w:tcW w:w="3100" w:type="dxa"/>
            <w:vAlign w:val="top"/>
          </w:tcPr>
          <w:p>
            <w:pPr>
              <w:pStyle w:val="8"/>
              <w:spacing w:before="257" w:line="229" w:lineRule="auto"/>
              <w:ind w:left="74" w:right="64" w:firstLine="100"/>
              <w:rPr>
                <w:sz w:val="21"/>
                <w:szCs w:val="21"/>
              </w:rPr>
            </w:pPr>
            <w:r>
              <w:rPr>
                <w:spacing w:val="-1"/>
                <w:sz w:val="21"/>
                <w:szCs w:val="21"/>
              </w:rPr>
              <w:t>有月(季)度采矿平面图、剖面</w:t>
            </w:r>
            <w:r>
              <w:rPr>
                <w:sz w:val="21"/>
                <w:szCs w:val="21"/>
              </w:rPr>
              <w:t>图或参数统计报表等资料，内容</w:t>
            </w:r>
            <w:r>
              <w:rPr>
                <w:spacing w:val="5"/>
                <w:sz w:val="21"/>
                <w:szCs w:val="21"/>
              </w:rPr>
              <w:t>包含台阶高度、平盘宽度</w:t>
            </w:r>
          </w:p>
        </w:tc>
        <w:tc>
          <w:tcPr>
            <w:tcW w:w="680" w:type="dxa"/>
            <w:vAlign w:val="top"/>
          </w:tcPr>
          <w:p>
            <w:pPr>
              <w:spacing w:line="251" w:lineRule="auto"/>
              <w:rPr>
                <w:rFonts w:ascii="Arial"/>
                <w:sz w:val="21"/>
              </w:rPr>
            </w:pPr>
          </w:p>
          <w:p>
            <w:pPr>
              <w:spacing w:line="252" w:lineRule="auto"/>
              <w:rPr>
                <w:rFonts w:ascii="Arial"/>
                <w:sz w:val="21"/>
              </w:rPr>
            </w:pPr>
          </w:p>
          <w:p>
            <w:pPr>
              <w:pStyle w:val="8"/>
              <w:spacing w:before="68" w:line="182" w:lineRule="auto"/>
              <w:ind w:left="274"/>
              <w:rPr>
                <w:sz w:val="21"/>
                <w:szCs w:val="21"/>
              </w:rPr>
            </w:pPr>
            <w:r>
              <w:rPr>
                <w:sz w:val="21"/>
                <w:szCs w:val="21"/>
              </w:rPr>
              <w:t>7</w:t>
            </w:r>
          </w:p>
        </w:tc>
        <w:tc>
          <w:tcPr>
            <w:tcW w:w="1990" w:type="dxa"/>
            <w:vAlign w:val="top"/>
          </w:tcPr>
          <w:p>
            <w:pPr>
              <w:pStyle w:val="8"/>
              <w:spacing w:before="259" w:line="226" w:lineRule="auto"/>
              <w:ind w:left="45" w:right="35"/>
              <w:jc w:val="both"/>
              <w:rPr>
                <w:sz w:val="21"/>
                <w:szCs w:val="21"/>
              </w:rPr>
            </w:pPr>
            <w:r>
              <w:rPr>
                <w:spacing w:val="1"/>
                <w:sz w:val="21"/>
                <w:szCs w:val="21"/>
              </w:rPr>
              <w:t>查资料。无图纸和报</w:t>
            </w:r>
            <w:r>
              <w:rPr>
                <w:spacing w:val="-1"/>
                <w:sz w:val="21"/>
                <w:szCs w:val="21"/>
              </w:rPr>
              <w:t>表不得分；内容不全</w:t>
            </w:r>
            <w:r>
              <w:rPr>
                <w:spacing w:val="17"/>
                <w:sz w:val="21"/>
                <w:szCs w:val="21"/>
              </w:rPr>
              <w:t>1处扣1分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09" w:hRule="atLeast"/>
        </w:trPr>
        <w:tc>
          <w:tcPr>
            <w:tcW w:w="850" w:type="dxa"/>
            <w:vMerge w:val="continue"/>
            <w:tcBorders>
              <w:top w:val="nil"/>
              <w:left w:val="nil"/>
              <w:bottom w:val="nil"/>
            </w:tcBorders>
            <w:textDirection w:val="tbRlV"/>
            <w:vAlign w:val="top"/>
          </w:tcPr>
          <w:p>
            <w:pPr>
              <w:rPr>
                <w:rFonts w:ascii="Arial"/>
                <w:sz w:val="21"/>
              </w:rPr>
            </w:pPr>
          </w:p>
        </w:tc>
        <w:tc>
          <w:tcPr>
            <w:tcW w:w="1190" w:type="dxa"/>
            <w:gridSpan w:val="2"/>
            <w:vAlign w:val="top"/>
          </w:tcPr>
          <w:p>
            <w:pPr>
              <w:spacing w:line="252" w:lineRule="auto"/>
              <w:rPr>
                <w:rFonts w:ascii="Arial"/>
                <w:sz w:val="21"/>
              </w:rPr>
            </w:pPr>
          </w:p>
          <w:p>
            <w:pPr>
              <w:pStyle w:val="8"/>
              <w:spacing w:before="68" w:line="224" w:lineRule="auto"/>
              <w:ind w:left="374" w:right="375"/>
              <w:rPr>
                <w:sz w:val="21"/>
                <w:szCs w:val="21"/>
              </w:rPr>
            </w:pPr>
            <w:r>
              <w:rPr>
                <w:spacing w:val="4"/>
                <w:sz w:val="21"/>
                <w:szCs w:val="21"/>
              </w:rPr>
              <w:t>安全</w:t>
            </w:r>
            <w:r>
              <w:rPr>
                <w:spacing w:val="-2"/>
                <w:sz w:val="21"/>
                <w:szCs w:val="21"/>
              </w:rPr>
              <w:t>距离</w:t>
            </w:r>
          </w:p>
        </w:tc>
        <w:tc>
          <w:tcPr>
            <w:tcW w:w="3100" w:type="dxa"/>
            <w:vAlign w:val="top"/>
          </w:tcPr>
          <w:p>
            <w:pPr>
              <w:pStyle w:val="8"/>
              <w:spacing w:before="190" w:line="228" w:lineRule="auto"/>
              <w:ind w:left="74" w:right="60"/>
              <w:jc w:val="both"/>
              <w:rPr>
                <w:sz w:val="21"/>
                <w:szCs w:val="21"/>
              </w:rPr>
            </w:pPr>
            <w:r>
              <w:rPr>
                <w:spacing w:val="1"/>
                <w:sz w:val="21"/>
                <w:szCs w:val="21"/>
              </w:rPr>
              <w:t>内排土场最下一个台阶的坡底线</w:t>
            </w:r>
            <w:r>
              <w:rPr>
                <w:sz w:val="21"/>
                <w:szCs w:val="21"/>
              </w:rPr>
              <w:t>与坑底采掘工作面之间的安全距</w:t>
            </w:r>
            <w:r>
              <w:rPr>
                <w:spacing w:val="3"/>
                <w:sz w:val="21"/>
                <w:szCs w:val="21"/>
              </w:rPr>
              <w:t>离不小于年度采矿设计</w:t>
            </w:r>
          </w:p>
        </w:tc>
        <w:tc>
          <w:tcPr>
            <w:tcW w:w="680" w:type="dxa"/>
            <w:vAlign w:val="top"/>
          </w:tcPr>
          <w:p>
            <w:pPr>
              <w:spacing w:line="433" w:lineRule="auto"/>
              <w:rPr>
                <w:rFonts w:ascii="Arial"/>
                <w:sz w:val="21"/>
              </w:rPr>
            </w:pPr>
          </w:p>
          <w:p>
            <w:pPr>
              <w:pStyle w:val="8"/>
              <w:spacing w:before="69" w:line="183" w:lineRule="auto"/>
              <w:ind w:left="274"/>
              <w:rPr>
                <w:sz w:val="21"/>
                <w:szCs w:val="21"/>
              </w:rPr>
            </w:pPr>
            <w:r>
              <w:rPr>
                <w:sz w:val="21"/>
                <w:szCs w:val="21"/>
              </w:rPr>
              <w:t>6</w:t>
            </w:r>
          </w:p>
        </w:tc>
        <w:tc>
          <w:tcPr>
            <w:tcW w:w="1990" w:type="dxa"/>
            <w:vAlign w:val="top"/>
          </w:tcPr>
          <w:p>
            <w:pPr>
              <w:spacing w:line="241" w:lineRule="auto"/>
              <w:rPr>
                <w:rFonts w:ascii="Arial"/>
                <w:sz w:val="21"/>
              </w:rPr>
            </w:pPr>
          </w:p>
          <w:p>
            <w:pPr>
              <w:pStyle w:val="8"/>
              <w:spacing w:before="68" w:line="228" w:lineRule="auto"/>
              <w:ind w:left="104" w:right="55" w:hanging="59"/>
              <w:rPr>
                <w:sz w:val="21"/>
                <w:szCs w:val="21"/>
              </w:rPr>
            </w:pPr>
            <w:r>
              <w:rPr>
                <w:spacing w:val="-2"/>
                <w:sz w:val="21"/>
                <w:szCs w:val="21"/>
              </w:rPr>
              <w:t>查现场。不符合设计</w:t>
            </w:r>
            <w:r>
              <w:rPr>
                <w:spacing w:val="3"/>
                <w:sz w:val="21"/>
                <w:szCs w:val="21"/>
              </w:rPr>
              <w:t>不得分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850" w:type="dxa"/>
            <w:vMerge w:val="continue"/>
            <w:tcBorders>
              <w:top w:val="nil"/>
              <w:left w:val="nil"/>
            </w:tcBorders>
            <w:textDirection w:val="tbRlV"/>
            <w:vAlign w:val="top"/>
          </w:tcPr>
          <w:p>
            <w:pPr>
              <w:rPr>
                <w:rFonts w:ascii="Arial"/>
                <w:sz w:val="21"/>
              </w:rPr>
            </w:pPr>
          </w:p>
        </w:tc>
        <w:tc>
          <w:tcPr>
            <w:tcW w:w="1190" w:type="dxa"/>
            <w:gridSpan w:val="2"/>
            <w:vAlign w:val="top"/>
          </w:tcPr>
          <w:p>
            <w:pPr>
              <w:pStyle w:val="8"/>
              <w:spacing w:before="292" w:line="220" w:lineRule="auto"/>
              <w:ind w:left="374"/>
              <w:rPr>
                <w:sz w:val="21"/>
                <w:szCs w:val="21"/>
              </w:rPr>
            </w:pPr>
            <w:r>
              <w:rPr>
                <w:spacing w:val="-3"/>
                <w:sz w:val="21"/>
                <w:szCs w:val="21"/>
              </w:rPr>
              <w:t>巡视</w:t>
            </w:r>
          </w:p>
        </w:tc>
        <w:tc>
          <w:tcPr>
            <w:tcW w:w="3100" w:type="dxa"/>
            <w:vAlign w:val="top"/>
          </w:tcPr>
          <w:p>
            <w:pPr>
              <w:pStyle w:val="8"/>
              <w:spacing w:before="291" w:line="219" w:lineRule="auto"/>
              <w:ind w:left="175"/>
              <w:rPr>
                <w:sz w:val="21"/>
                <w:szCs w:val="21"/>
              </w:rPr>
            </w:pPr>
            <w:r>
              <w:rPr>
                <w:sz w:val="21"/>
                <w:szCs w:val="21"/>
              </w:rPr>
              <w:t>定期对排土场巡视，记录齐全</w:t>
            </w:r>
          </w:p>
        </w:tc>
        <w:tc>
          <w:tcPr>
            <w:tcW w:w="680" w:type="dxa"/>
            <w:vAlign w:val="top"/>
          </w:tcPr>
          <w:p>
            <w:pPr>
              <w:spacing w:line="275" w:lineRule="auto"/>
              <w:rPr>
                <w:rFonts w:ascii="Arial"/>
                <w:sz w:val="21"/>
              </w:rPr>
            </w:pPr>
          </w:p>
          <w:p>
            <w:pPr>
              <w:pStyle w:val="8"/>
              <w:spacing w:before="69" w:line="183" w:lineRule="auto"/>
              <w:ind w:left="274"/>
              <w:rPr>
                <w:sz w:val="21"/>
                <w:szCs w:val="21"/>
              </w:rPr>
            </w:pPr>
            <w:r>
              <w:rPr>
                <w:sz w:val="21"/>
                <w:szCs w:val="21"/>
              </w:rPr>
              <w:t>6</w:t>
            </w:r>
          </w:p>
        </w:tc>
        <w:tc>
          <w:tcPr>
            <w:tcW w:w="1990" w:type="dxa"/>
            <w:vAlign w:val="top"/>
          </w:tcPr>
          <w:p>
            <w:pPr>
              <w:pStyle w:val="8"/>
              <w:spacing w:before="21" w:line="222" w:lineRule="auto"/>
              <w:ind w:left="45" w:right="33"/>
              <w:jc w:val="both"/>
              <w:rPr>
                <w:sz w:val="21"/>
                <w:szCs w:val="21"/>
              </w:rPr>
            </w:pPr>
            <w:r>
              <w:rPr>
                <w:spacing w:val="-2"/>
                <w:sz w:val="21"/>
                <w:szCs w:val="21"/>
              </w:rPr>
              <w:t>查资料。无制度或无</w:t>
            </w:r>
            <w:r>
              <w:rPr>
                <w:spacing w:val="1"/>
                <w:sz w:val="21"/>
                <w:szCs w:val="21"/>
              </w:rPr>
              <w:t>巡视记录不得分；不</w:t>
            </w:r>
            <w:r>
              <w:rPr>
                <w:spacing w:val="10"/>
                <w:sz w:val="21"/>
                <w:szCs w:val="21"/>
              </w:rPr>
              <w:t>符合要求1处扣1分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850" w:type="dxa"/>
            <w:vMerge w:val="restart"/>
            <w:tcBorders>
              <w:left w:val="nil"/>
              <w:bottom w:val="nil"/>
            </w:tcBorders>
            <w:textDirection w:val="tbRlV"/>
            <w:vAlign w:val="top"/>
          </w:tcPr>
          <w:p>
            <w:pPr>
              <w:pStyle w:val="8"/>
              <w:spacing w:before="311" w:line="202" w:lineRule="auto"/>
              <w:ind w:left="2732"/>
              <w:rPr>
                <w:sz w:val="21"/>
                <w:szCs w:val="21"/>
              </w:rPr>
            </w:pPr>
            <w:r>
              <w:rPr>
                <w:rFonts w:hint="eastAsia"/>
                <w:spacing w:val="13"/>
                <w:w w:val="120"/>
                <w:sz w:val="21"/>
                <w:szCs w:val="21"/>
                <w:lang w:val="en-US" w:eastAsia="zh-CN"/>
              </w:rPr>
              <w:t>二、</w:t>
            </w:r>
            <w:r>
              <w:rPr>
                <w:spacing w:val="13"/>
                <w:w w:val="120"/>
                <w:sz w:val="21"/>
                <w:szCs w:val="21"/>
              </w:rPr>
              <w:t>质量管理(39分)</w:t>
            </w:r>
          </w:p>
        </w:tc>
        <w:tc>
          <w:tcPr>
            <w:tcW w:w="1190" w:type="dxa"/>
            <w:gridSpan w:val="2"/>
            <w:vAlign w:val="top"/>
          </w:tcPr>
          <w:p>
            <w:pPr>
              <w:pStyle w:val="8"/>
              <w:spacing w:before="33" w:line="214" w:lineRule="auto"/>
              <w:ind w:left="374" w:right="372"/>
              <w:rPr>
                <w:sz w:val="21"/>
                <w:szCs w:val="21"/>
              </w:rPr>
            </w:pPr>
            <w:r>
              <w:rPr>
                <w:spacing w:val="4"/>
                <w:sz w:val="21"/>
                <w:szCs w:val="21"/>
              </w:rPr>
              <w:t>台阶</w:t>
            </w:r>
            <w:r>
              <w:rPr>
                <w:spacing w:val="6"/>
                <w:sz w:val="21"/>
                <w:szCs w:val="21"/>
              </w:rPr>
              <w:t>高度</w:t>
            </w:r>
          </w:p>
        </w:tc>
        <w:tc>
          <w:tcPr>
            <w:tcW w:w="3100" w:type="dxa"/>
            <w:vAlign w:val="top"/>
          </w:tcPr>
          <w:p>
            <w:pPr>
              <w:pStyle w:val="8"/>
              <w:spacing w:before="161" w:line="219" w:lineRule="auto"/>
              <w:ind w:left="104"/>
              <w:rPr>
                <w:sz w:val="21"/>
                <w:szCs w:val="21"/>
              </w:rPr>
            </w:pPr>
            <w:r>
              <w:rPr>
                <w:spacing w:val="-2"/>
                <w:sz w:val="21"/>
                <w:szCs w:val="21"/>
              </w:rPr>
              <w:t>符合年度采矿设计</w:t>
            </w:r>
          </w:p>
        </w:tc>
        <w:tc>
          <w:tcPr>
            <w:tcW w:w="680" w:type="dxa"/>
            <w:vAlign w:val="top"/>
          </w:tcPr>
          <w:p>
            <w:pPr>
              <w:pStyle w:val="8"/>
              <w:spacing w:before="217" w:line="182" w:lineRule="auto"/>
              <w:ind w:left="274"/>
              <w:rPr>
                <w:sz w:val="21"/>
                <w:szCs w:val="21"/>
              </w:rPr>
            </w:pPr>
            <w:r>
              <w:rPr>
                <w:sz w:val="21"/>
                <w:szCs w:val="21"/>
              </w:rPr>
              <w:t>5</w:t>
            </w:r>
          </w:p>
        </w:tc>
        <w:tc>
          <w:tcPr>
            <w:tcW w:w="1990" w:type="dxa"/>
            <w:vAlign w:val="top"/>
          </w:tcPr>
          <w:p>
            <w:pPr>
              <w:pStyle w:val="8"/>
              <w:spacing w:before="33" w:line="214" w:lineRule="auto"/>
              <w:ind w:left="134" w:right="55" w:hanging="89"/>
              <w:rPr>
                <w:sz w:val="21"/>
                <w:szCs w:val="21"/>
              </w:rPr>
            </w:pPr>
            <w:r>
              <w:rPr>
                <w:spacing w:val="-2"/>
                <w:sz w:val="21"/>
                <w:szCs w:val="21"/>
              </w:rPr>
              <w:t>查现场。不符合设计</w:t>
            </w:r>
            <w:r>
              <w:rPr>
                <w:spacing w:val="1"/>
                <w:sz w:val="21"/>
                <w:szCs w:val="21"/>
              </w:rPr>
              <w:t>1处扣2分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850" w:type="dxa"/>
            <w:vMerge w:val="continue"/>
            <w:tcBorders>
              <w:top w:val="nil"/>
              <w:left w:val="nil"/>
              <w:bottom w:val="nil"/>
            </w:tcBorders>
            <w:textDirection w:val="tbRlV"/>
            <w:vAlign w:val="top"/>
          </w:tcPr>
          <w:p>
            <w:pPr>
              <w:rPr>
                <w:rFonts w:ascii="Arial"/>
                <w:sz w:val="21"/>
              </w:rPr>
            </w:pPr>
          </w:p>
        </w:tc>
        <w:tc>
          <w:tcPr>
            <w:tcW w:w="1190" w:type="dxa"/>
            <w:gridSpan w:val="2"/>
            <w:vAlign w:val="top"/>
          </w:tcPr>
          <w:p>
            <w:pPr>
              <w:pStyle w:val="8"/>
              <w:spacing w:before="46" w:line="208" w:lineRule="auto"/>
              <w:ind w:left="374" w:right="372"/>
              <w:rPr>
                <w:sz w:val="21"/>
                <w:szCs w:val="21"/>
              </w:rPr>
            </w:pPr>
            <w:r>
              <w:rPr>
                <w:spacing w:val="-4"/>
                <w:sz w:val="21"/>
                <w:szCs w:val="21"/>
              </w:rPr>
              <w:t>平盘</w:t>
            </w:r>
            <w:r>
              <w:rPr>
                <w:spacing w:val="6"/>
                <w:sz w:val="21"/>
                <w:szCs w:val="21"/>
              </w:rPr>
              <w:t>宽度</w:t>
            </w:r>
          </w:p>
        </w:tc>
        <w:tc>
          <w:tcPr>
            <w:tcW w:w="3100" w:type="dxa"/>
            <w:vAlign w:val="top"/>
          </w:tcPr>
          <w:p>
            <w:pPr>
              <w:pStyle w:val="8"/>
              <w:spacing w:before="51" w:line="206" w:lineRule="auto"/>
              <w:ind w:left="123" w:right="85" w:hanging="49"/>
              <w:rPr>
                <w:sz w:val="21"/>
                <w:szCs w:val="21"/>
              </w:rPr>
            </w:pPr>
            <w:r>
              <w:rPr>
                <w:spacing w:val="-1"/>
                <w:sz w:val="21"/>
                <w:szCs w:val="21"/>
              </w:rPr>
              <w:t>最小工作平盘宽度符合年度采矿</w:t>
            </w:r>
            <w:r>
              <w:rPr>
                <w:spacing w:val="4"/>
                <w:sz w:val="21"/>
                <w:szCs w:val="21"/>
              </w:rPr>
              <w:t>设计</w:t>
            </w:r>
          </w:p>
        </w:tc>
        <w:tc>
          <w:tcPr>
            <w:tcW w:w="680" w:type="dxa"/>
            <w:vAlign w:val="top"/>
          </w:tcPr>
          <w:p>
            <w:pPr>
              <w:pStyle w:val="8"/>
              <w:spacing w:before="218" w:line="182" w:lineRule="auto"/>
              <w:ind w:left="274"/>
              <w:rPr>
                <w:sz w:val="21"/>
                <w:szCs w:val="21"/>
              </w:rPr>
            </w:pPr>
            <w:r>
              <w:rPr>
                <w:sz w:val="21"/>
                <w:szCs w:val="21"/>
              </w:rPr>
              <w:t>5</w:t>
            </w:r>
          </w:p>
        </w:tc>
        <w:tc>
          <w:tcPr>
            <w:tcW w:w="1990" w:type="dxa"/>
            <w:vAlign w:val="top"/>
          </w:tcPr>
          <w:p>
            <w:pPr>
              <w:pStyle w:val="8"/>
              <w:spacing w:before="21" w:line="219" w:lineRule="auto"/>
              <w:ind w:left="124" w:right="55" w:hanging="79"/>
              <w:rPr>
                <w:sz w:val="21"/>
                <w:szCs w:val="21"/>
              </w:rPr>
            </w:pPr>
            <w:r>
              <w:rPr>
                <w:spacing w:val="-2"/>
                <w:sz w:val="21"/>
                <w:szCs w:val="21"/>
              </w:rPr>
              <w:t>查现场。不符合设计</w:t>
            </w:r>
            <w:r>
              <w:rPr>
                <w:spacing w:val="1"/>
                <w:sz w:val="21"/>
                <w:szCs w:val="21"/>
              </w:rPr>
              <w:t>1处扣2分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49" w:hRule="atLeast"/>
        </w:trPr>
        <w:tc>
          <w:tcPr>
            <w:tcW w:w="850" w:type="dxa"/>
            <w:vMerge w:val="continue"/>
            <w:tcBorders>
              <w:top w:val="nil"/>
              <w:left w:val="nil"/>
              <w:bottom w:val="nil"/>
            </w:tcBorders>
            <w:textDirection w:val="tbRlV"/>
            <w:vAlign w:val="top"/>
          </w:tcPr>
          <w:p>
            <w:pPr>
              <w:rPr>
                <w:rFonts w:ascii="Arial"/>
                <w:sz w:val="21"/>
              </w:rPr>
            </w:pPr>
          </w:p>
        </w:tc>
        <w:tc>
          <w:tcPr>
            <w:tcW w:w="1190" w:type="dxa"/>
            <w:gridSpan w:val="2"/>
            <w:vAlign w:val="top"/>
          </w:tcPr>
          <w:p>
            <w:pPr>
              <w:pStyle w:val="8"/>
              <w:spacing w:before="144" w:line="224" w:lineRule="auto"/>
              <w:ind w:left="374" w:right="165" w:hanging="209"/>
              <w:rPr>
                <w:sz w:val="21"/>
                <w:szCs w:val="21"/>
              </w:rPr>
            </w:pPr>
            <w:r>
              <w:rPr>
                <w:spacing w:val="2"/>
                <w:sz w:val="21"/>
                <w:szCs w:val="21"/>
              </w:rPr>
              <w:t>工作面平</w:t>
            </w:r>
            <w:r>
              <w:rPr>
                <w:spacing w:val="6"/>
                <w:sz w:val="21"/>
                <w:szCs w:val="21"/>
              </w:rPr>
              <w:t>整度</w:t>
            </w:r>
          </w:p>
        </w:tc>
        <w:tc>
          <w:tcPr>
            <w:tcW w:w="3100" w:type="dxa"/>
            <w:vAlign w:val="top"/>
          </w:tcPr>
          <w:p>
            <w:pPr>
              <w:pStyle w:val="8"/>
              <w:spacing w:before="162" w:line="221" w:lineRule="auto"/>
              <w:ind w:left="114" w:right="139" w:firstLine="9"/>
              <w:rPr>
                <w:sz w:val="21"/>
                <w:szCs w:val="21"/>
              </w:rPr>
            </w:pPr>
            <w:r>
              <w:rPr>
                <w:spacing w:val="-1"/>
                <w:sz w:val="21"/>
                <w:szCs w:val="21"/>
              </w:rPr>
              <w:t>作业平盘平整，50m范围内误差不超过0.5m</w:t>
            </w:r>
          </w:p>
        </w:tc>
        <w:tc>
          <w:tcPr>
            <w:tcW w:w="680" w:type="dxa"/>
            <w:vAlign w:val="top"/>
          </w:tcPr>
          <w:p>
            <w:pPr>
              <w:spacing w:line="258" w:lineRule="auto"/>
              <w:rPr>
                <w:rFonts w:ascii="Arial"/>
                <w:sz w:val="21"/>
              </w:rPr>
            </w:pPr>
          </w:p>
          <w:p>
            <w:pPr>
              <w:pStyle w:val="8"/>
              <w:spacing w:before="68" w:line="182" w:lineRule="auto"/>
              <w:ind w:left="274"/>
              <w:rPr>
                <w:sz w:val="21"/>
                <w:szCs w:val="21"/>
              </w:rPr>
            </w:pPr>
            <w:r>
              <w:rPr>
                <w:sz w:val="21"/>
                <w:szCs w:val="21"/>
              </w:rPr>
              <w:t>5</w:t>
            </w:r>
          </w:p>
        </w:tc>
        <w:tc>
          <w:tcPr>
            <w:tcW w:w="1990" w:type="dxa"/>
            <w:vAlign w:val="top"/>
          </w:tcPr>
          <w:p>
            <w:pPr>
              <w:pStyle w:val="8"/>
              <w:spacing w:before="132" w:line="229" w:lineRule="auto"/>
              <w:ind w:left="134" w:right="35" w:hanging="89"/>
              <w:rPr>
                <w:sz w:val="21"/>
                <w:szCs w:val="21"/>
              </w:rPr>
            </w:pPr>
            <w:r>
              <w:rPr>
                <w:spacing w:val="1"/>
                <w:sz w:val="21"/>
                <w:szCs w:val="21"/>
              </w:rPr>
              <w:t>查现场。不符合要求1处扣2分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850" w:type="dxa"/>
            <w:vMerge w:val="continue"/>
            <w:tcBorders>
              <w:top w:val="nil"/>
              <w:left w:val="nil"/>
              <w:bottom w:val="nil"/>
            </w:tcBorders>
            <w:textDirection w:val="tbRlV"/>
            <w:vAlign w:val="top"/>
          </w:tcPr>
          <w:p>
            <w:pPr>
              <w:rPr>
                <w:rFonts w:ascii="Arial"/>
                <w:sz w:val="21"/>
              </w:rPr>
            </w:pPr>
          </w:p>
        </w:tc>
        <w:tc>
          <w:tcPr>
            <w:tcW w:w="570" w:type="dxa"/>
            <w:vMerge w:val="restart"/>
            <w:tcBorders>
              <w:bottom w:val="nil"/>
            </w:tcBorders>
            <w:textDirection w:val="tbRlV"/>
            <w:vAlign w:val="top"/>
          </w:tcPr>
          <w:p>
            <w:pPr>
              <w:pStyle w:val="8"/>
              <w:spacing w:before="183" w:line="199" w:lineRule="auto"/>
              <w:ind w:left="1424"/>
              <w:rPr>
                <w:sz w:val="21"/>
                <w:szCs w:val="21"/>
              </w:rPr>
            </w:pPr>
            <w:r>
              <w:rPr>
                <w:sz w:val="21"/>
                <w:szCs w:val="21"/>
              </w:rPr>
              <w:t>卡车</w:t>
            </w:r>
          </w:p>
        </w:tc>
        <w:tc>
          <w:tcPr>
            <w:tcW w:w="620" w:type="dxa"/>
            <w:textDirection w:val="tbRlV"/>
            <w:vAlign w:val="top"/>
          </w:tcPr>
          <w:p>
            <w:pPr>
              <w:pStyle w:val="8"/>
              <w:spacing w:before="202" w:line="202" w:lineRule="auto"/>
              <w:ind w:left="64"/>
              <w:rPr>
                <w:sz w:val="21"/>
                <w:szCs w:val="21"/>
              </w:rPr>
            </w:pPr>
            <w:r>
              <w:rPr>
                <w:sz w:val="21"/>
                <w:szCs w:val="21"/>
              </w:rPr>
              <w:t>排土线</w:t>
            </w:r>
          </w:p>
        </w:tc>
        <w:tc>
          <w:tcPr>
            <w:tcW w:w="3100" w:type="dxa"/>
            <w:vAlign w:val="top"/>
          </w:tcPr>
          <w:p>
            <w:pPr>
              <w:pStyle w:val="8"/>
              <w:spacing w:before="164" w:line="228" w:lineRule="auto"/>
              <w:ind w:left="124" w:right="115"/>
              <w:rPr>
                <w:sz w:val="21"/>
                <w:szCs w:val="21"/>
              </w:rPr>
            </w:pPr>
            <w:r>
              <w:rPr>
                <w:sz w:val="21"/>
                <w:szCs w:val="21"/>
              </w:rPr>
              <w:t>排土线顶部边缘整齐，50m范围内误差不超过2m</w:t>
            </w:r>
          </w:p>
        </w:tc>
        <w:tc>
          <w:tcPr>
            <w:tcW w:w="680" w:type="dxa"/>
            <w:vAlign w:val="top"/>
          </w:tcPr>
          <w:p>
            <w:pPr>
              <w:spacing w:line="278" w:lineRule="auto"/>
              <w:rPr>
                <w:rFonts w:ascii="Arial"/>
                <w:sz w:val="21"/>
              </w:rPr>
            </w:pPr>
          </w:p>
          <w:p>
            <w:pPr>
              <w:pStyle w:val="8"/>
              <w:spacing w:before="69" w:line="182" w:lineRule="auto"/>
              <w:ind w:left="274"/>
              <w:rPr>
                <w:sz w:val="21"/>
                <w:szCs w:val="21"/>
              </w:rPr>
            </w:pPr>
            <w:r>
              <w:rPr>
                <w:sz w:val="21"/>
                <w:szCs w:val="21"/>
              </w:rPr>
              <w:t>5</w:t>
            </w:r>
          </w:p>
        </w:tc>
        <w:tc>
          <w:tcPr>
            <w:tcW w:w="1990" w:type="dxa"/>
            <w:vAlign w:val="top"/>
          </w:tcPr>
          <w:p>
            <w:pPr>
              <w:pStyle w:val="8"/>
              <w:spacing w:before="162" w:line="225" w:lineRule="auto"/>
              <w:ind w:left="134" w:right="35" w:hanging="89"/>
              <w:rPr>
                <w:sz w:val="21"/>
                <w:szCs w:val="21"/>
              </w:rPr>
            </w:pPr>
            <w:r>
              <w:rPr>
                <w:spacing w:val="1"/>
                <w:sz w:val="21"/>
                <w:szCs w:val="21"/>
              </w:rPr>
              <w:t>查现场。不符合要求1处扣1分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9" w:hRule="atLeast"/>
        </w:trPr>
        <w:tc>
          <w:tcPr>
            <w:tcW w:w="850" w:type="dxa"/>
            <w:vMerge w:val="continue"/>
            <w:tcBorders>
              <w:top w:val="nil"/>
              <w:left w:val="nil"/>
              <w:bottom w:val="nil"/>
            </w:tcBorders>
            <w:textDirection w:val="tbRlV"/>
            <w:vAlign w:val="top"/>
          </w:tcPr>
          <w:p>
            <w:pPr>
              <w:rPr>
                <w:rFonts w:ascii="Arial"/>
                <w:sz w:val="21"/>
              </w:rPr>
            </w:pPr>
          </w:p>
        </w:tc>
        <w:tc>
          <w:tcPr>
            <w:tcW w:w="570" w:type="dxa"/>
            <w:vMerge w:val="continue"/>
            <w:tcBorders>
              <w:top w:val="nil"/>
              <w:bottom w:val="nil"/>
            </w:tcBorders>
            <w:textDirection w:val="tbRlV"/>
            <w:vAlign w:val="top"/>
          </w:tcPr>
          <w:p>
            <w:pPr>
              <w:rPr>
                <w:rFonts w:ascii="Arial"/>
                <w:sz w:val="21"/>
              </w:rPr>
            </w:pPr>
          </w:p>
        </w:tc>
        <w:tc>
          <w:tcPr>
            <w:tcW w:w="620" w:type="dxa"/>
            <w:textDirection w:val="tbRlV"/>
            <w:vAlign w:val="top"/>
          </w:tcPr>
          <w:p>
            <w:pPr>
              <w:pStyle w:val="8"/>
              <w:spacing w:before="202" w:line="202" w:lineRule="auto"/>
              <w:ind w:left="31"/>
              <w:rPr>
                <w:sz w:val="21"/>
                <w:szCs w:val="21"/>
              </w:rPr>
            </w:pPr>
            <w:r>
              <w:rPr>
                <w:sz w:val="21"/>
                <w:szCs w:val="21"/>
              </w:rPr>
              <w:t>反坡</w:t>
            </w:r>
          </w:p>
        </w:tc>
        <w:tc>
          <w:tcPr>
            <w:tcW w:w="3100" w:type="dxa"/>
            <w:vAlign w:val="top"/>
          </w:tcPr>
          <w:p>
            <w:pPr>
              <w:pStyle w:val="8"/>
              <w:spacing w:before="133" w:line="225" w:lineRule="auto"/>
              <w:ind w:left="104" w:right="293" w:firstLine="180"/>
              <w:rPr>
                <w:sz w:val="21"/>
                <w:szCs w:val="21"/>
              </w:rPr>
            </w:pPr>
            <w:r>
              <w:rPr>
                <w:spacing w:val="-1"/>
                <w:sz w:val="21"/>
                <w:szCs w:val="21"/>
              </w:rPr>
              <w:t>排土工作面向坡顶线方向有</w:t>
            </w:r>
            <w:r>
              <w:rPr>
                <w:spacing w:val="1"/>
                <w:sz w:val="21"/>
                <w:szCs w:val="21"/>
              </w:rPr>
              <w:t>3%～5%的反坡</w:t>
            </w:r>
          </w:p>
        </w:tc>
        <w:tc>
          <w:tcPr>
            <w:tcW w:w="680" w:type="dxa"/>
            <w:vAlign w:val="top"/>
          </w:tcPr>
          <w:p>
            <w:pPr>
              <w:spacing w:line="260" w:lineRule="auto"/>
              <w:rPr>
                <w:rFonts w:ascii="Arial"/>
                <w:sz w:val="21"/>
              </w:rPr>
            </w:pPr>
          </w:p>
          <w:p>
            <w:pPr>
              <w:pStyle w:val="8"/>
              <w:spacing w:before="68" w:line="182" w:lineRule="auto"/>
              <w:ind w:left="274"/>
              <w:rPr>
                <w:sz w:val="21"/>
                <w:szCs w:val="21"/>
              </w:rPr>
            </w:pPr>
            <w:r>
              <w:rPr>
                <w:sz w:val="21"/>
                <w:szCs w:val="21"/>
              </w:rPr>
              <w:t>5</w:t>
            </w:r>
          </w:p>
        </w:tc>
        <w:tc>
          <w:tcPr>
            <w:tcW w:w="1990" w:type="dxa"/>
            <w:vAlign w:val="top"/>
          </w:tcPr>
          <w:p>
            <w:pPr>
              <w:pStyle w:val="8"/>
              <w:spacing w:before="145" w:line="220" w:lineRule="auto"/>
              <w:ind w:left="134" w:right="35" w:hanging="89"/>
              <w:rPr>
                <w:sz w:val="21"/>
                <w:szCs w:val="21"/>
              </w:rPr>
            </w:pPr>
            <w:r>
              <w:rPr>
                <w:spacing w:val="1"/>
                <w:sz w:val="21"/>
                <w:szCs w:val="21"/>
              </w:rPr>
              <w:t>查现场。不符合要求1处扣1分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9" w:hRule="atLeast"/>
        </w:trPr>
        <w:tc>
          <w:tcPr>
            <w:tcW w:w="850" w:type="dxa"/>
            <w:vMerge w:val="continue"/>
            <w:tcBorders>
              <w:top w:val="nil"/>
              <w:left w:val="nil"/>
              <w:bottom w:val="nil"/>
            </w:tcBorders>
            <w:textDirection w:val="tbRlV"/>
            <w:vAlign w:val="top"/>
          </w:tcPr>
          <w:p>
            <w:pPr>
              <w:rPr>
                <w:rFonts w:ascii="Arial"/>
                <w:sz w:val="21"/>
              </w:rPr>
            </w:pPr>
          </w:p>
        </w:tc>
        <w:tc>
          <w:tcPr>
            <w:tcW w:w="570" w:type="dxa"/>
            <w:vMerge w:val="continue"/>
            <w:tcBorders>
              <w:top w:val="nil"/>
            </w:tcBorders>
            <w:textDirection w:val="tbRlV"/>
            <w:vAlign w:val="top"/>
          </w:tcPr>
          <w:p>
            <w:pPr>
              <w:rPr>
                <w:rFonts w:ascii="Arial"/>
                <w:sz w:val="21"/>
              </w:rPr>
            </w:pPr>
          </w:p>
        </w:tc>
        <w:tc>
          <w:tcPr>
            <w:tcW w:w="620" w:type="dxa"/>
            <w:textDirection w:val="tbRlV"/>
            <w:vAlign w:val="top"/>
          </w:tcPr>
          <w:p>
            <w:pPr>
              <w:pStyle w:val="8"/>
              <w:spacing w:before="214" w:line="200" w:lineRule="auto"/>
              <w:ind w:left="416"/>
              <w:rPr>
                <w:sz w:val="21"/>
                <w:szCs w:val="21"/>
              </w:rPr>
            </w:pPr>
            <w:r>
              <w:rPr>
                <w:spacing w:val="44"/>
                <w:sz w:val="21"/>
                <w:szCs w:val="21"/>
              </w:rPr>
              <w:t>安全挡墙</w:t>
            </w:r>
          </w:p>
        </w:tc>
        <w:tc>
          <w:tcPr>
            <w:tcW w:w="3100" w:type="dxa"/>
            <w:vAlign w:val="top"/>
          </w:tcPr>
          <w:p>
            <w:pPr>
              <w:pStyle w:val="8"/>
              <w:spacing w:before="23" w:line="228" w:lineRule="auto"/>
              <w:ind w:left="15" w:right="15" w:firstLine="59"/>
              <w:jc w:val="both"/>
              <w:rPr>
                <w:sz w:val="21"/>
                <w:szCs w:val="21"/>
              </w:rPr>
            </w:pPr>
            <w:r>
              <w:rPr>
                <w:spacing w:val="-1"/>
                <w:sz w:val="21"/>
                <w:szCs w:val="21"/>
              </w:rPr>
              <w:t>排土工作面卸载区有连续的安全</w:t>
            </w:r>
            <w:r>
              <w:rPr>
                <w:spacing w:val="3"/>
                <w:sz w:val="21"/>
                <w:szCs w:val="21"/>
              </w:rPr>
              <w:t>挡墙，车型小于240t时安全挡墙</w:t>
            </w:r>
            <w:r>
              <w:rPr>
                <w:sz w:val="21"/>
                <w:szCs w:val="21"/>
              </w:rPr>
              <w:t>高度不低于轮胎直径的0.4倍，车</w:t>
            </w:r>
            <w:r>
              <w:rPr>
                <w:spacing w:val="4"/>
                <w:sz w:val="21"/>
                <w:szCs w:val="21"/>
              </w:rPr>
              <w:t>型大于240t时安全挡墙高度不低于轮胎直径的0.35倍。不同车型</w:t>
            </w:r>
            <w:r>
              <w:rPr>
                <w:spacing w:val="5"/>
                <w:sz w:val="21"/>
                <w:szCs w:val="21"/>
              </w:rPr>
              <w:t>在同一地点排土时，按最大车型</w:t>
            </w:r>
            <w:r>
              <w:rPr>
                <w:spacing w:val="11"/>
                <w:sz w:val="21"/>
                <w:szCs w:val="21"/>
              </w:rPr>
              <w:t>的要求修筑安全挡墙</w:t>
            </w:r>
          </w:p>
        </w:tc>
        <w:tc>
          <w:tcPr>
            <w:tcW w:w="680"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8"/>
              <w:spacing w:before="69" w:line="182" w:lineRule="auto"/>
              <w:ind w:left="274"/>
              <w:rPr>
                <w:sz w:val="21"/>
                <w:szCs w:val="21"/>
              </w:rPr>
            </w:pPr>
            <w:r>
              <w:rPr>
                <w:sz w:val="21"/>
                <w:szCs w:val="21"/>
              </w:rPr>
              <w:t>5</w:t>
            </w:r>
          </w:p>
        </w:tc>
        <w:tc>
          <w:tcPr>
            <w:tcW w:w="1990" w:type="dxa"/>
            <w:vAlign w:val="top"/>
          </w:tcPr>
          <w:p>
            <w:pPr>
              <w:spacing w:line="326" w:lineRule="auto"/>
              <w:rPr>
                <w:rFonts w:ascii="Arial"/>
                <w:sz w:val="21"/>
              </w:rPr>
            </w:pPr>
          </w:p>
          <w:p>
            <w:pPr>
              <w:spacing w:line="326" w:lineRule="auto"/>
              <w:rPr>
                <w:rFonts w:ascii="Arial"/>
                <w:sz w:val="21"/>
              </w:rPr>
            </w:pPr>
          </w:p>
          <w:p>
            <w:pPr>
              <w:pStyle w:val="8"/>
              <w:spacing w:before="68" w:line="225" w:lineRule="auto"/>
              <w:ind w:left="114" w:right="35" w:hanging="69"/>
              <w:rPr>
                <w:sz w:val="21"/>
                <w:szCs w:val="21"/>
              </w:rPr>
            </w:pPr>
            <w:r>
              <w:rPr>
                <w:spacing w:val="1"/>
                <w:sz w:val="21"/>
                <w:szCs w:val="21"/>
              </w:rPr>
              <w:t>查现场。不符合要求1处扣1分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59" w:hRule="atLeast"/>
        </w:trPr>
        <w:tc>
          <w:tcPr>
            <w:tcW w:w="850" w:type="dxa"/>
            <w:vMerge w:val="continue"/>
            <w:tcBorders>
              <w:top w:val="nil"/>
              <w:left w:val="nil"/>
              <w:bottom w:val="nil"/>
            </w:tcBorders>
            <w:textDirection w:val="tbRlV"/>
            <w:vAlign w:val="top"/>
          </w:tcPr>
          <w:p>
            <w:pPr>
              <w:rPr>
                <w:rFonts w:ascii="Arial"/>
                <w:sz w:val="21"/>
              </w:rPr>
            </w:pPr>
          </w:p>
        </w:tc>
        <w:tc>
          <w:tcPr>
            <w:tcW w:w="570" w:type="dxa"/>
            <w:vMerge w:val="restart"/>
            <w:tcBorders>
              <w:bottom w:val="nil"/>
            </w:tcBorders>
            <w:textDirection w:val="tbRlV"/>
            <w:vAlign w:val="top"/>
          </w:tcPr>
          <w:p>
            <w:pPr>
              <w:pStyle w:val="8"/>
              <w:spacing w:before="192" w:line="202" w:lineRule="auto"/>
              <w:ind w:left="848"/>
              <w:rPr>
                <w:sz w:val="21"/>
                <w:szCs w:val="21"/>
              </w:rPr>
            </w:pPr>
            <w:r>
              <w:rPr>
                <w:sz w:val="21"/>
                <w:szCs w:val="21"/>
              </w:rPr>
              <w:t>铁路</w:t>
            </w:r>
          </w:p>
        </w:tc>
        <w:tc>
          <w:tcPr>
            <w:tcW w:w="620" w:type="dxa"/>
            <w:textDirection w:val="tbRlV"/>
            <w:vAlign w:val="top"/>
          </w:tcPr>
          <w:p>
            <w:pPr>
              <w:pStyle w:val="8"/>
              <w:spacing w:before="213" w:line="200" w:lineRule="auto"/>
              <w:ind w:left="8"/>
              <w:rPr>
                <w:sz w:val="21"/>
                <w:szCs w:val="21"/>
              </w:rPr>
            </w:pPr>
            <w:r>
              <w:rPr>
                <w:sz w:val="21"/>
                <w:szCs w:val="21"/>
              </w:rPr>
              <w:t>标志完整</w:t>
            </w:r>
          </w:p>
        </w:tc>
        <w:tc>
          <w:tcPr>
            <w:tcW w:w="3100" w:type="dxa"/>
            <w:vAlign w:val="top"/>
          </w:tcPr>
          <w:p>
            <w:pPr>
              <w:spacing w:line="257" w:lineRule="auto"/>
              <w:rPr>
                <w:rFonts w:ascii="Arial"/>
                <w:sz w:val="21"/>
              </w:rPr>
            </w:pPr>
          </w:p>
          <w:p>
            <w:pPr>
              <w:pStyle w:val="8"/>
              <w:spacing w:before="68" w:line="228" w:lineRule="auto"/>
              <w:ind w:left="103" w:right="83" w:hanging="29"/>
              <w:rPr>
                <w:sz w:val="21"/>
                <w:szCs w:val="21"/>
              </w:rPr>
            </w:pPr>
            <w:r>
              <w:rPr>
                <w:spacing w:val="-1"/>
                <w:sz w:val="21"/>
                <w:szCs w:val="21"/>
              </w:rPr>
              <w:t>排土线常用的信号标志齐全，位</w:t>
            </w:r>
            <w:r>
              <w:rPr>
                <w:spacing w:val="4"/>
                <w:sz w:val="21"/>
                <w:szCs w:val="21"/>
              </w:rPr>
              <w:t>置明显</w:t>
            </w:r>
          </w:p>
        </w:tc>
        <w:tc>
          <w:tcPr>
            <w:tcW w:w="680" w:type="dxa"/>
            <w:vAlign w:val="top"/>
          </w:tcPr>
          <w:p>
            <w:pPr>
              <w:spacing w:line="419" w:lineRule="auto"/>
              <w:rPr>
                <w:rFonts w:ascii="Arial"/>
                <w:sz w:val="21"/>
              </w:rPr>
            </w:pPr>
          </w:p>
          <w:p>
            <w:pPr>
              <w:pStyle w:val="8"/>
              <w:spacing w:before="69" w:line="183" w:lineRule="auto"/>
              <w:ind w:left="274"/>
              <w:rPr>
                <w:sz w:val="21"/>
                <w:szCs w:val="21"/>
              </w:rPr>
            </w:pPr>
            <w:r>
              <w:rPr>
                <w:sz w:val="21"/>
                <w:szCs w:val="21"/>
              </w:rPr>
              <w:t>3</w:t>
            </w:r>
          </w:p>
        </w:tc>
        <w:tc>
          <w:tcPr>
            <w:tcW w:w="1990" w:type="dxa"/>
            <w:vAlign w:val="top"/>
          </w:tcPr>
          <w:p>
            <w:pPr>
              <w:spacing w:line="257" w:lineRule="auto"/>
              <w:rPr>
                <w:rFonts w:ascii="Arial"/>
                <w:sz w:val="21"/>
              </w:rPr>
            </w:pPr>
          </w:p>
          <w:p>
            <w:pPr>
              <w:pStyle w:val="8"/>
              <w:spacing w:before="68" w:line="220" w:lineRule="auto"/>
              <w:ind w:left="124" w:right="35" w:hanging="79"/>
              <w:rPr>
                <w:sz w:val="21"/>
                <w:szCs w:val="21"/>
              </w:rPr>
            </w:pPr>
            <w:r>
              <w:rPr>
                <w:spacing w:val="1"/>
                <w:sz w:val="21"/>
                <w:szCs w:val="21"/>
              </w:rPr>
              <w:t>查现场。不符合要求1处扣1分</w:t>
            </w:r>
          </w:p>
        </w:tc>
        <w:tc>
          <w:tcPr>
            <w:tcW w:w="73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4" w:hRule="atLeast"/>
        </w:trPr>
        <w:tc>
          <w:tcPr>
            <w:tcW w:w="850" w:type="dxa"/>
            <w:vMerge w:val="continue"/>
            <w:tcBorders>
              <w:top w:val="nil"/>
              <w:left w:val="nil"/>
            </w:tcBorders>
            <w:textDirection w:val="tbRlV"/>
            <w:vAlign w:val="top"/>
          </w:tcPr>
          <w:p>
            <w:pPr>
              <w:rPr>
                <w:rFonts w:ascii="Arial"/>
                <w:sz w:val="21"/>
              </w:rPr>
            </w:pPr>
          </w:p>
        </w:tc>
        <w:tc>
          <w:tcPr>
            <w:tcW w:w="570" w:type="dxa"/>
            <w:vMerge w:val="continue"/>
            <w:tcBorders>
              <w:top w:val="nil"/>
            </w:tcBorders>
            <w:textDirection w:val="tbRlV"/>
            <w:vAlign w:val="top"/>
          </w:tcPr>
          <w:p>
            <w:pPr>
              <w:rPr>
                <w:rFonts w:ascii="Arial"/>
                <w:sz w:val="21"/>
              </w:rPr>
            </w:pPr>
          </w:p>
        </w:tc>
        <w:tc>
          <w:tcPr>
            <w:tcW w:w="620" w:type="dxa"/>
            <w:textDirection w:val="tbRlV"/>
            <w:vAlign w:val="top"/>
          </w:tcPr>
          <w:p>
            <w:pPr>
              <w:pStyle w:val="8"/>
              <w:spacing w:before="223" w:line="202" w:lineRule="auto"/>
              <w:jc w:val="right"/>
              <w:rPr>
                <w:sz w:val="20"/>
                <w:szCs w:val="20"/>
              </w:rPr>
            </w:pPr>
            <w:r>
              <w:rPr>
                <w:spacing w:val="-5"/>
                <w:sz w:val="20"/>
                <w:szCs w:val="20"/>
              </w:rPr>
              <w:t>排土宽度</w:t>
            </w:r>
          </w:p>
        </w:tc>
        <w:tc>
          <w:tcPr>
            <w:tcW w:w="3100" w:type="dxa"/>
            <w:vAlign w:val="top"/>
          </w:tcPr>
          <w:p>
            <w:pPr>
              <w:spacing w:line="364" w:lineRule="auto"/>
              <w:rPr>
                <w:rFonts w:ascii="Arial"/>
                <w:sz w:val="21"/>
              </w:rPr>
            </w:pPr>
          </w:p>
          <w:p>
            <w:pPr>
              <w:pStyle w:val="8"/>
              <w:spacing w:before="68" w:line="216" w:lineRule="auto"/>
              <w:ind w:left="104"/>
              <w:rPr>
                <w:sz w:val="21"/>
                <w:szCs w:val="21"/>
              </w:rPr>
            </w:pPr>
            <w:r>
              <w:rPr>
                <w:spacing w:val="-1"/>
                <w:sz w:val="21"/>
                <w:szCs w:val="21"/>
              </w:rPr>
              <w:t>不小于20m,不大于24m</w:t>
            </w:r>
          </w:p>
        </w:tc>
        <w:tc>
          <w:tcPr>
            <w:tcW w:w="680" w:type="dxa"/>
            <w:vAlign w:val="top"/>
          </w:tcPr>
          <w:p>
            <w:pPr>
              <w:spacing w:line="420" w:lineRule="auto"/>
              <w:rPr>
                <w:rFonts w:ascii="Arial"/>
                <w:sz w:val="21"/>
              </w:rPr>
            </w:pPr>
          </w:p>
          <w:p>
            <w:pPr>
              <w:pStyle w:val="8"/>
              <w:spacing w:before="69" w:line="183" w:lineRule="auto"/>
              <w:ind w:left="274"/>
              <w:rPr>
                <w:sz w:val="21"/>
                <w:szCs w:val="21"/>
              </w:rPr>
            </w:pPr>
            <w:r>
              <w:rPr>
                <w:sz w:val="21"/>
                <w:szCs w:val="21"/>
              </w:rPr>
              <w:t>3</w:t>
            </w:r>
          </w:p>
        </w:tc>
        <w:tc>
          <w:tcPr>
            <w:tcW w:w="1990" w:type="dxa"/>
            <w:vAlign w:val="top"/>
          </w:tcPr>
          <w:p>
            <w:pPr>
              <w:pStyle w:val="8"/>
              <w:spacing w:before="306" w:line="225" w:lineRule="auto"/>
              <w:ind w:left="124" w:right="35" w:hanging="79"/>
              <w:rPr>
                <w:sz w:val="21"/>
                <w:szCs w:val="21"/>
              </w:rPr>
            </w:pPr>
            <w:r>
              <w:rPr>
                <w:spacing w:val="1"/>
                <w:sz w:val="21"/>
                <w:szCs w:val="21"/>
              </w:rPr>
              <w:t>查现场。不符合要求1处扣1分</w:t>
            </w:r>
          </w:p>
        </w:tc>
        <w:tc>
          <w:tcPr>
            <w:tcW w:w="730" w:type="dxa"/>
            <w:tcBorders>
              <w:right w:val="nil"/>
            </w:tcBorders>
            <w:vAlign w:val="top"/>
          </w:tcPr>
          <w:p>
            <w:pPr>
              <w:rPr>
                <w:rFonts w:ascii="Arial"/>
                <w:sz w:val="21"/>
              </w:rPr>
            </w:pPr>
          </w:p>
        </w:tc>
      </w:tr>
    </w:tbl>
    <w:p>
      <w:pPr>
        <w:pStyle w:val="2"/>
      </w:pPr>
    </w:p>
    <w:p>
      <w:pPr>
        <w:sectPr>
          <w:footerReference r:id="rId99" w:type="default"/>
          <w:pgSz w:w="11900" w:h="16840"/>
          <w:pgMar w:top="1431" w:right="1539" w:bottom="1319" w:left="1785" w:header="0" w:footer="1049"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
        <w:gridCol w:w="560"/>
        <w:gridCol w:w="620"/>
        <w:gridCol w:w="3100"/>
        <w:gridCol w:w="680"/>
        <w:gridCol w:w="1980"/>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34" w:hRule="atLeast"/>
        </w:trPr>
        <w:tc>
          <w:tcPr>
            <w:tcW w:w="880" w:type="dxa"/>
            <w:tcBorders>
              <w:left w:val="nil"/>
            </w:tcBorders>
            <w:vAlign w:val="top"/>
          </w:tcPr>
          <w:p>
            <w:pPr>
              <w:pStyle w:val="8"/>
              <w:spacing w:before="164" w:line="220" w:lineRule="auto"/>
              <w:ind w:left="230"/>
              <w:rPr>
                <w:sz w:val="21"/>
                <w:szCs w:val="21"/>
              </w:rPr>
            </w:pPr>
            <w:r>
              <w:rPr>
                <w:spacing w:val="-6"/>
                <w:sz w:val="21"/>
                <w:szCs w:val="21"/>
              </w:rPr>
              <w:t>项目</w:t>
            </w:r>
          </w:p>
        </w:tc>
        <w:tc>
          <w:tcPr>
            <w:tcW w:w="1180" w:type="dxa"/>
            <w:gridSpan w:val="2"/>
            <w:vAlign w:val="top"/>
          </w:tcPr>
          <w:p>
            <w:pPr>
              <w:pStyle w:val="8"/>
              <w:spacing w:before="55" w:line="206" w:lineRule="auto"/>
              <w:ind w:left="374" w:right="334"/>
              <w:rPr>
                <w:sz w:val="21"/>
                <w:szCs w:val="21"/>
              </w:rPr>
            </w:pPr>
            <w:r>
              <w:rPr>
                <w:spacing w:val="-30"/>
                <w:sz w:val="21"/>
                <w:szCs w:val="21"/>
              </w:rPr>
              <w:t>项目</w:t>
            </w:r>
            <w:r>
              <w:rPr>
                <w:spacing w:val="5"/>
                <w:sz w:val="21"/>
                <w:szCs w:val="21"/>
              </w:rPr>
              <w:t>内容</w:t>
            </w:r>
          </w:p>
        </w:tc>
        <w:tc>
          <w:tcPr>
            <w:tcW w:w="3100" w:type="dxa"/>
            <w:vAlign w:val="top"/>
          </w:tcPr>
          <w:p>
            <w:pPr>
              <w:pStyle w:val="8"/>
              <w:spacing w:before="162" w:line="219" w:lineRule="auto"/>
              <w:ind w:left="1135"/>
              <w:rPr>
                <w:sz w:val="21"/>
                <w:szCs w:val="21"/>
              </w:rPr>
            </w:pPr>
            <w:r>
              <w:rPr>
                <w:spacing w:val="-2"/>
                <w:sz w:val="21"/>
                <w:szCs w:val="21"/>
              </w:rPr>
              <w:t>基本要求</w:t>
            </w:r>
          </w:p>
        </w:tc>
        <w:tc>
          <w:tcPr>
            <w:tcW w:w="680" w:type="dxa"/>
            <w:vAlign w:val="top"/>
          </w:tcPr>
          <w:p>
            <w:pPr>
              <w:pStyle w:val="8"/>
              <w:spacing w:before="34" w:line="215" w:lineRule="auto"/>
              <w:ind w:left="125" w:right="134"/>
              <w:rPr>
                <w:sz w:val="21"/>
                <w:szCs w:val="21"/>
              </w:rPr>
            </w:pPr>
            <w:r>
              <w:rPr>
                <w:spacing w:val="-5"/>
                <w:sz w:val="21"/>
                <w:szCs w:val="21"/>
              </w:rPr>
              <w:t>标准</w:t>
            </w:r>
            <w:r>
              <w:rPr>
                <w:spacing w:val="-6"/>
                <w:sz w:val="21"/>
                <w:szCs w:val="21"/>
              </w:rPr>
              <w:t>分值</w:t>
            </w:r>
          </w:p>
        </w:tc>
        <w:tc>
          <w:tcPr>
            <w:tcW w:w="1980" w:type="dxa"/>
            <w:vAlign w:val="top"/>
          </w:tcPr>
          <w:p>
            <w:pPr>
              <w:pStyle w:val="8"/>
              <w:spacing w:before="164" w:line="220" w:lineRule="auto"/>
              <w:ind w:left="565"/>
              <w:rPr>
                <w:sz w:val="21"/>
                <w:szCs w:val="21"/>
              </w:rPr>
            </w:pPr>
            <w:r>
              <w:rPr>
                <w:spacing w:val="-2"/>
                <w:sz w:val="21"/>
                <w:szCs w:val="21"/>
              </w:rPr>
              <w:t>评分方法</w:t>
            </w:r>
          </w:p>
        </w:tc>
        <w:tc>
          <w:tcPr>
            <w:tcW w:w="740" w:type="dxa"/>
            <w:tcBorders>
              <w:right w:val="nil"/>
            </w:tcBorders>
            <w:vAlign w:val="top"/>
          </w:tcPr>
          <w:p>
            <w:pPr>
              <w:pStyle w:val="8"/>
              <w:spacing w:before="163" w:line="219" w:lineRule="auto"/>
              <w:ind w:left="16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8" w:hRule="atLeast"/>
        </w:trPr>
        <w:tc>
          <w:tcPr>
            <w:tcW w:w="880" w:type="dxa"/>
            <w:tcBorders>
              <w:left w:val="nil"/>
            </w:tcBorders>
            <w:vAlign w:val="top"/>
          </w:tcPr>
          <w:p>
            <w:pPr>
              <w:rPr>
                <w:rFonts w:ascii="Arial"/>
                <w:sz w:val="21"/>
              </w:rPr>
            </w:pPr>
          </w:p>
        </w:tc>
        <w:tc>
          <w:tcPr>
            <w:tcW w:w="560" w:type="dxa"/>
            <w:vAlign w:val="top"/>
          </w:tcPr>
          <w:p>
            <w:pPr>
              <w:rPr>
                <w:rFonts w:ascii="Arial"/>
                <w:sz w:val="21"/>
              </w:rPr>
            </w:pPr>
          </w:p>
        </w:tc>
        <w:tc>
          <w:tcPr>
            <w:tcW w:w="620" w:type="dxa"/>
            <w:textDirection w:val="tbRlV"/>
            <w:vAlign w:val="top"/>
          </w:tcPr>
          <w:p>
            <w:pPr>
              <w:pStyle w:val="8"/>
              <w:spacing w:before="213" w:line="202" w:lineRule="auto"/>
              <w:ind w:left="9"/>
              <w:rPr>
                <w:sz w:val="21"/>
                <w:szCs w:val="21"/>
              </w:rPr>
            </w:pPr>
            <w:r>
              <w:rPr>
                <w:spacing w:val="49"/>
                <w:sz w:val="21"/>
                <w:szCs w:val="21"/>
              </w:rPr>
              <w:t>受土坑安全距离</w:t>
            </w:r>
          </w:p>
        </w:tc>
        <w:tc>
          <w:tcPr>
            <w:tcW w:w="3100" w:type="dxa"/>
            <w:vAlign w:val="top"/>
          </w:tcPr>
          <w:p>
            <w:pPr>
              <w:spacing w:line="318" w:lineRule="auto"/>
              <w:rPr>
                <w:rFonts w:ascii="Arial"/>
                <w:sz w:val="21"/>
              </w:rPr>
            </w:pPr>
          </w:p>
          <w:p>
            <w:pPr>
              <w:spacing w:line="318" w:lineRule="auto"/>
              <w:rPr>
                <w:rFonts w:ascii="Arial"/>
                <w:sz w:val="21"/>
              </w:rPr>
            </w:pPr>
          </w:p>
          <w:p>
            <w:pPr>
              <w:pStyle w:val="8"/>
              <w:spacing w:before="68" w:line="228" w:lineRule="auto"/>
              <w:ind w:left="104" w:right="27"/>
              <w:rPr>
                <w:sz w:val="21"/>
                <w:szCs w:val="21"/>
              </w:rPr>
            </w:pPr>
            <w:r>
              <w:rPr>
                <w:spacing w:val="1"/>
                <w:sz w:val="21"/>
                <w:szCs w:val="21"/>
              </w:rPr>
              <w:t>线路中心至受土坑坡顶距离不小</w:t>
            </w:r>
            <w:r>
              <w:rPr>
                <w:spacing w:val="-3"/>
                <w:sz w:val="21"/>
                <w:szCs w:val="21"/>
              </w:rPr>
              <w:t>于1.4m</w:t>
            </w:r>
          </w:p>
        </w:tc>
        <w:tc>
          <w:tcPr>
            <w:tcW w:w="680"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8" w:line="183" w:lineRule="auto"/>
              <w:ind w:left="274"/>
              <w:rPr>
                <w:sz w:val="21"/>
                <w:szCs w:val="21"/>
              </w:rPr>
            </w:pPr>
            <w:r>
              <w:rPr>
                <w:sz w:val="21"/>
                <w:szCs w:val="21"/>
              </w:rPr>
              <w:t>3</w:t>
            </w:r>
          </w:p>
        </w:tc>
        <w:tc>
          <w:tcPr>
            <w:tcW w:w="1980" w:type="dxa"/>
            <w:vAlign w:val="top"/>
          </w:tcPr>
          <w:p>
            <w:pPr>
              <w:spacing w:line="313" w:lineRule="auto"/>
              <w:rPr>
                <w:rFonts w:ascii="Arial"/>
                <w:sz w:val="21"/>
              </w:rPr>
            </w:pPr>
          </w:p>
          <w:p>
            <w:pPr>
              <w:spacing w:line="313" w:lineRule="auto"/>
              <w:rPr>
                <w:rFonts w:ascii="Arial"/>
                <w:sz w:val="21"/>
              </w:rPr>
            </w:pPr>
          </w:p>
          <w:p>
            <w:pPr>
              <w:pStyle w:val="8"/>
              <w:spacing w:before="68" w:line="225" w:lineRule="auto"/>
              <w:ind w:left="114" w:right="35" w:hanging="79"/>
              <w:rPr>
                <w:sz w:val="21"/>
                <w:szCs w:val="21"/>
              </w:rPr>
            </w:pPr>
            <w:r>
              <w:rPr>
                <w:spacing w:val="1"/>
                <w:sz w:val="21"/>
                <w:szCs w:val="21"/>
              </w:rPr>
              <w:t>查现场。不符合要求1处扣1分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880" w:type="dxa"/>
            <w:vMerge w:val="restart"/>
            <w:tcBorders>
              <w:left w:val="nil"/>
              <w:bottom w:val="nil"/>
            </w:tcBorders>
            <w:textDirection w:val="tbRlV"/>
            <w:vAlign w:val="top"/>
          </w:tcPr>
          <w:p>
            <w:pPr>
              <w:spacing w:line="263" w:lineRule="auto"/>
              <w:rPr>
                <w:rFonts w:ascii="Arial"/>
                <w:sz w:val="21"/>
              </w:rPr>
            </w:pPr>
          </w:p>
          <w:p>
            <w:pPr>
              <w:pStyle w:val="8"/>
              <w:spacing w:before="70" w:line="202" w:lineRule="auto"/>
              <w:ind w:left="2463"/>
              <w:rPr>
                <w:sz w:val="21"/>
                <w:szCs w:val="21"/>
              </w:rPr>
            </w:pPr>
            <w:r>
              <w:rPr>
                <w:spacing w:val="16"/>
                <w:w w:val="117"/>
                <w:sz w:val="21"/>
                <w:szCs w:val="21"/>
              </w:rPr>
              <w:t>三</w:t>
            </w:r>
            <w:r>
              <w:rPr>
                <w:rFonts w:hint="eastAsia"/>
                <w:spacing w:val="16"/>
                <w:w w:val="117"/>
                <w:sz w:val="21"/>
                <w:szCs w:val="21"/>
                <w:lang w:eastAsia="zh-CN"/>
              </w:rPr>
              <w:t>、</w:t>
            </w:r>
            <w:r>
              <w:rPr>
                <w:spacing w:val="16"/>
                <w:w w:val="117"/>
                <w:sz w:val="21"/>
                <w:szCs w:val="21"/>
              </w:rPr>
              <w:t>安全管理(31分)</w:t>
            </w:r>
          </w:p>
        </w:tc>
        <w:tc>
          <w:tcPr>
            <w:tcW w:w="560" w:type="dxa"/>
            <w:vMerge w:val="restart"/>
            <w:tcBorders>
              <w:bottom w:val="nil"/>
            </w:tcBorders>
            <w:textDirection w:val="tbRlV"/>
            <w:vAlign w:val="top"/>
          </w:tcPr>
          <w:p>
            <w:pPr>
              <w:pStyle w:val="8"/>
              <w:spacing w:before="182" w:line="203" w:lineRule="auto"/>
              <w:ind w:left="1752"/>
              <w:rPr>
                <w:sz w:val="21"/>
                <w:szCs w:val="21"/>
              </w:rPr>
            </w:pPr>
            <w:r>
              <w:rPr>
                <w:spacing w:val="-1"/>
                <w:sz w:val="21"/>
                <w:szCs w:val="21"/>
              </w:rPr>
              <w:t>排土作业安全</w:t>
            </w:r>
          </w:p>
        </w:tc>
        <w:tc>
          <w:tcPr>
            <w:tcW w:w="3720" w:type="dxa"/>
            <w:gridSpan w:val="2"/>
            <w:vAlign w:val="top"/>
          </w:tcPr>
          <w:p>
            <w:pPr>
              <w:pStyle w:val="8"/>
              <w:spacing w:before="52" w:line="213" w:lineRule="auto"/>
              <w:ind w:left="64" w:right="57"/>
              <w:jc w:val="both"/>
              <w:rPr>
                <w:sz w:val="21"/>
                <w:szCs w:val="21"/>
              </w:rPr>
            </w:pPr>
            <w:r>
              <w:rPr>
                <w:spacing w:val="1"/>
                <w:sz w:val="21"/>
                <w:szCs w:val="21"/>
              </w:rPr>
              <w:t>当发现危险裂缝时立即停止作业，向调</w:t>
            </w:r>
            <w:r>
              <w:rPr>
                <w:sz w:val="21"/>
                <w:szCs w:val="21"/>
              </w:rPr>
              <w:t>度室汇报，制定并落实安全技术措施后</w:t>
            </w:r>
            <w:r>
              <w:rPr>
                <w:spacing w:val="7"/>
                <w:sz w:val="21"/>
                <w:szCs w:val="21"/>
              </w:rPr>
              <w:t>方可作业</w:t>
            </w:r>
          </w:p>
        </w:tc>
        <w:tc>
          <w:tcPr>
            <w:tcW w:w="680" w:type="dxa"/>
            <w:vAlign w:val="top"/>
          </w:tcPr>
          <w:p>
            <w:pPr>
              <w:spacing w:line="275" w:lineRule="auto"/>
              <w:rPr>
                <w:rFonts w:ascii="Arial"/>
                <w:sz w:val="21"/>
              </w:rPr>
            </w:pPr>
          </w:p>
          <w:p>
            <w:pPr>
              <w:pStyle w:val="8"/>
              <w:spacing w:before="69" w:line="183" w:lineRule="auto"/>
              <w:ind w:left="274"/>
              <w:rPr>
                <w:sz w:val="21"/>
                <w:szCs w:val="21"/>
              </w:rPr>
            </w:pPr>
            <w:r>
              <w:rPr>
                <w:sz w:val="21"/>
                <w:szCs w:val="21"/>
              </w:rPr>
              <w:t>4</w:t>
            </w:r>
          </w:p>
        </w:tc>
        <w:tc>
          <w:tcPr>
            <w:tcW w:w="1980" w:type="dxa"/>
            <w:vAlign w:val="top"/>
          </w:tcPr>
          <w:p>
            <w:pPr>
              <w:pStyle w:val="8"/>
              <w:spacing w:before="171" w:line="224" w:lineRule="auto"/>
              <w:ind w:left="104" w:right="55" w:hanging="69"/>
              <w:rPr>
                <w:sz w:val="21"/>
                <w:szCs w:val="21"/>
              </w:rPr>
            </w:pPr>
            <w:r>
              <w:rPr>
                <w:spacing w:val="-2"/>
                <w:sz w:val="21"/>
                <w:szCs w:val="21"/>
              </w:rPr>
              <w:t>查现场和资料。不符合要求不得分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9" w:hRule="atLeast"/>
        </w:trPr>
        <w:tc>
          <w:tcPr>
            <w:tcW w:w="880" w:type="dxa"/>
            <w:vMerge w:val="continue"/>
            <w:tcBorders>
              <w:top w:val="nil"/>
              <w:left w:val="nil"/>
              <w:bottom w:val="nil"/>
            </w:tcBorders>
            <w:textDirection w:val="tbRlV"/>
            <w:vAlign w:val="top"/>
          </w:tcPr>
          <w:p>
            <w:pPr>
              <w:rPr>
                <w:rFonts w:ascii="Arial"/>
                <w:sz w:val="21"/>
              </w:rPr>
            </w:pPr>
          </w:p>
        </w:tc>
        <w:tc>
          <w:tcPr>
            <w:tcW w:w="560" w:type="dxa"/>
            <w:vMerge w:val="continue"/>
            <w:tcBorders>
              <w:top w:val="nil"/>
              <w:bottom w:val="nil"/>
            </w:tcBorders>
            <w:textDirection w:val="tbRlV"/>
            <w:vAlign w:val="top"/>
          </w:tcPr>
          <w:p>
            <w:pPr>
              <w:rPr>
                <w:rFonts w:ascii="Arial"/>
                <w:sz w:val="21"/>
              </w:rPr>
            </w:pPr>
          </w:p>
        </w:tc>
        <w:tc>
          <w:tcPr>
            <w:tcW w:w="620" w:type="dxa"/>
            <w:vMerge w:val="restart"/>
            <w:tcBorders>
              <w:bottom w:val="nil"/>
            </w:tcBorders>
            <w:textDirection w:val="tbRlV"/>
            <w:vAlign w:val="top"/>
          </w:tcPr>
          <w:p>
            <w:pPr>
              <w:pStyle w:val="8"/>
              <w:spacing w:before="213" w:line="199" w:lineRule="auto"/>
              <w:ind w:left="1153"/>
              <w:rPr>
                <w:sz w:val="21"/>
                <w:szCs w:val="21"/>
              </w:rPr>
            </w:pPr>
            <w:r>
              <w:rPr>
                <w:sz w:val="21"/>
                <w:szCs w:val="21"/>
              </w:rPr>
              <w:t>卡车</w:t>
            </w:r>
          </w:p>
        </w:tc>
        <w:tc>
          <w:tcPr>
            <w:tcW w:w="3100" w:type="dxa"/>
            <w:vAlign w:val="top"/>
          </w:tcPr>
          <w:p>
            <w:pPr>
              <w:pStyle w:val="8"/>
              <w:spacing w:before="271" w:line="220" w:lineRule="auto"/>
              <w:ind w:left="104" w:right="49"/>
              <w:rPr>
                <w:sz w:val="21"/>
                <w:szCs w:val="21"/>
              </w:rPr>
            </w:pPr>
            <w:r>
              <w:rPr>
                <w:spacing w:val="-1"/>
                <w:sz w:val="21"/>
                <w:szCs w:val="21"/>
              </w:rPr>
              <w:t>推土机、装载机、卡车作业时，</w:t>
            </w:r>
            <w:r>
              <w:rPr>
                <w:sz w:val="21"/>
                <w:szCs w:val="21"/>
              </w:rPr>
              <w:t>设备之间保持足够的安全距离</w:t>
            </w:r>
          </w:p>
        </w:tc>
        <w:tc>
          <w:tcPr>
            <w:tcW w:w="680" w:type="dxa"/>
            <w:vAlign w:val="top"/>
          </w:tcPr>
          <w:p>
            <w:pPr>
              <w:spacing w:line="376" w:lineRule="auto"/>
              <w:rPr>
                <w:rFonts w:ascii="Arial"/>
                <w:sz w:val="21"/>
              </w:rPr>
            </w:pPr>
          </w:p>
          <w:p>
            <w:pPr>
              <w:pStyle w:val="8"/>
              <w:spacing w:before="68" w:line="183" w:lineRule="auto"/>
              <w:ind w:left="274"/>
              <w:rPr>
                <w:sz w:val="21"/>
                <w:szCs w:val="21"/>
              </w:rPr>
            </w:pPr>
            <w:r>
              <w:rPr>
                <w:sz w:val="21"/>
                <w:szCs w:val="21"/>
              </w:rPr>
              <w:t>4</w:t>
            </w:r>
          </w:p>
        </w:tc>
        <w:tc>
          <w:tcPr>
            <w:tcW w:w="1980" w:type="dxa"/>
            <w:vAlign w:val="top"/>
          </w:tcPr>
          <w:p>
            <w:pPr>
              <w:pStyle w:val="8"/>
              <w:spacing w:before="273" w:line="220" w:lineRule="auto"/>
              <w:ind w:left="114" w:right="35" w:hanging="79"/>
              <w:rPr>
                <w:sz w:val="21"/>
                <w:szCs w:val="21"/>
              </w:rPr>
            </w:pPr>
            <w:r>
              <w:rPr>
                <w:spacing w:val="1"/>
                <w:sz w:val="21"/>
                <w:szCs w:val="21"/>
              </w:rPr>
              <w:t>查现场。不符合要求1处扣1分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9" w:hRule="atLeast"/>
        </w:trPr>
        <w:tc>
          <w:tcPr>
            <w:tcW w:w="880" w:type="dxa"/>
            <w:vMerge w:val="continue"/>
            <w:tcBorders>
              <w:top w:val="nil"/>
              <w:left w:val="nil"/>
              <w:bottom w:val="nil"/>
            </w:tcBorders>
            <w:textDirection w:val="tbRlV"/>
            <w:vAlign w:val="top"/>
          </w:tcPr>
          <w:p>
            <w:pPr>
              <w:rPr>
                <w:rFonts w:ascii="Arial"/>
                <w:sz w:val="21"/>
              </w:rPr>
            </w:pPr>
          </w:p>
        </w:tc>
        <w:tc>
          <w:tcPr>
            <w:tcW w:w="560" w:type="dxa"/>
            <w:vMerge w:val="continue"/>
            <w:tcBorders>
              <w:top w:val="nil"/>
              <w:bottom w:val="nil"/>
            </w:tcBorders>
            <w:textDirection w:val="tbRlV"/>
            <w:vAlign w:val="top"/>
          </w:tcPr>
          <w:p>
            <w:pPr>
              <w:rPr>
                <w:rFonts w:ascii="Arial"/>
                <w:sz w:val="21"/>
              </w:rPr>
            </w:pPr>
          </w:p>
        </w:tc>
        <w:tc>
          <w:tcPr>
            <w:tcW w:w="620" w:type="dxa"/>
            <w:vMerge w:val="continue"/>
            <w:tcBorders>
              <w:top w:val="nil"/>
              <w:bottom w:val="nil"/>
            </w:tcBorders>
            <w:textDirection w:val="tbRlV"/>
            <w:vAlign w:val="top"/>
          </w:tcPr>
          <w:p>
            <w:pPr>
              <w:rPr>
                <w:rFonts w:ascii="Arial"/>
                <w:sz w:val="21"/>
              </w:rPr>
            </w:pPr>
          </w:p>
        </w:tc>
        <w:tc>
          <w:tcPr>
            <w:tcW w:w="3100" w:type="dxa"/>
            <w:vAlign w:val="top"/>
          </w:tcPr>
          <w:p>
            <w:pPr>
              <w:pStyle w:val="8"/>
              <w:spacing w:before="272" w:line="233" w:lineRule="auto"/>
              <w:ind w:left="103" w:right="63" w:hanging="9"/>
              <w:rPr>
                <w:sz w:val="21"/>
                <w:szCs w:val="21"/>
              </w:rPr>
            </w:pPr>
            <w:r>
              <w:rPr>
                <w:spacing w:val="-1"/>
                <w:sz w:val="21"/>
                <w:szCs w:val="21"/>
              </w:rPr>
              <w:t>排土时卡车垂直排土工作线，不</w:t>
            </w:r>
            <w:r>
              <w:rPr>
                <w:sz w:val="21"/>
                <w:szCs w:val="21"/>
              </w:rPr>
              <w:t>能高速倒车冲撞安全挡墙</w:t>
            </w:r>
          </w:p>
        </w:tc>
        <w:tc>
          <w:tcPr>
            <w:tcW w:w="680" w:type="dxa"/>
            <w:vAlign w:val="top"/>
          </w:tcPr>
          <w:p>
            <w:pPr>
              <w:spacing w:line="387" w:lineRule="auto"/>
              <w:rPr>
                <w:rFonts w:ascii="Arial"/>
                <w:sz w:val="21"/>
              </w:rPr>
            </w:pPr>
          </w:p>
          <w:p>
            <w:pPr>
              <w:pStyle w:val="8"/>
              <w:spacing w:before="68" w:line="183" w:lineRule="auto"/>
              <w:ind w:left="274"/>
              <w:rPr>
                <w:sz w:val="21"/>
                <w:szCs w:val="21"/>
              </w:rPr>
            </w:pPr>
            <w:r>
              <w:rPr>
                <w:sz w:val="21"/>
                <w:szCs w:val="21"/>
              </w:rPr>
              <w:t>4</w:t>
            </w:r>
          </w:p>
        </w:tc>
        <w:tc>
          <w:tcPr>
            <w:tcW w:w="1980" w:type="dxa"/>
            <w:vAlign w:val="top"/>
          </w:tcPr>
          <w:p>
            <w:pPr>
              <w:pStyle w:val="8"/>
              <w:spacing w:before="264" w:line="228" w:lineRule="auto"/>
              <w:ind w:left="94" w:right="29" w:hanging="59"/>
              <w:rPr>
                <w:sz w:val="21"/>
                <w:szCs w:val="21"/>
              </w:rPr>
            </w:pPr>
            <w:r>
              <w:rPr>
                <w:spacing w:val="1"/>
                <w:sz w:val="21"/>
                <w:szCs w:val="21"/>
              </w:rPr>
              <w:t>查现场。冲撞安全挡</w:t>
            </w:r>
            <w:r>
              <w:rPr>
                <w:spacing w:val="-2"/>
                <w:sz w:val="21"/>
                <w:szCs w:val="21"/>
              </w:rPr>
              <w:t>墙不得分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49" w:hRule="atLeast"/>
        </w:trPr>
        <w:tc>
          <w:tcPr>
            <w:tcW w:w="880" w:type="dxa"/>
            <w:vMerge w:val="continue"/>
            <w:tcBorders>
              <w:top w:val="nil"/>
              <w:left w:val="nil"/>
              <w:bottom w:val="nil"/>
            </w:tcBorders>
            <w:textDirection w:val="tbRlV"/>
            <w:vAlign w:val="top"/>
          </w:tcPr>
          <w:p>
            <w:pPr>
              <w:rPr>
                <w:rFonts w:ascii="Arial"/>
                <w:sz w:val="21"/>
              </w:rPr>
            </w:pPr>
          </w:p>
        </w:tc>
        <w:tc>
          <w:tcPr>
            <w:tcW w:w="560" w:type="dxa"/>
            <w:vMerge w:val="continue"/>
            <w:tcBorders>
              <w:top w:val="nil"/>
              <w:bottom w:val="nil"/>
            </w:tcBorders>
            <w:textDirection w:val="tbRlV"/>
            <w:vAlign w:val="top"/>
          </w:tcPr>
          <w:p>
            <w:pPr>
              <w:rPr>
                <w:rFonts w:ascii="Arial"/>
                <w:sz w:val="21"/>
              </w:rPr>
            </w:pPr>
          </w:p>
        </w:tc>
        <w:tc>
          <w:tcPr>
            <w:tcW w:w="620" w:type="dxa"/>
            <w:vMerge w:val="continue"/>
            <w:tcBorders>
              <w:top w:val="nil"/>
            </w:tcBorders>
            <w:textDirection w:val="tbRlV"/>
            <w:vAlign w:val="top"/>
          </w:tcPr>
          <w:p>
            <w:pPr>
              <w:rPr>
                <w:rFonts w:ascii="Arial"/>
                <w:sz w:val="21"/>
              </w:rPr>
            </w:pPr>
          </w:p>
        </w:tc>
        <w:tc>
          <w:tcPr>
            <w:tcW w:w="3100" w:type="dxa"/>
            <w:vAlign w:val="top"/>
          </w:tcPr>
          <w:p>
            <w:pPr>
              <w:pStyle w:val="8"/>
              <w:spacing w:before="163" w:line="226" w:lineRule="auto"/>
              <w:ind w:left="104" w:right="30"/>
              <w:rPr>
                <w:sz w:val="21"/>
                <w:szCs w:val="21"/>
              </w:rPr>
            </w:pPr>
            <w:r>
              <w:rPr>
                <w:spacing w:val="1"/>
                <w:sz w:val="21"/>
                <w:szCs w:val="21"/>
              </w:rPr>
              <w:t>推土机、装载机不平行于坡顶线</w:t>
            </w:r>
            <w:r>
              <w:rPr>
                <w:spacing w:val="-2"/>
                <w:sz w:val="21"/>
                <w:szCs w:val="21"/>
              </w:rPr>
              <w:t>方向推土</w:t>
            </w:r>
          </w:p>
        </w:tc>
        <w:tc>
          <w:tcPr>
            <w:tcW w:w="680" w:type="dxa"/>
            <w:vAlign w:val="top"/>
          </w:tcPr>
          <w:p>
            <w:pPr>
              <w:spacing w:line="258" w:lineRule="auto"/>
              <w:rPr>
                <w:rFonts w:ascii="Arial"/>
                <w:sz w:val="21"/>
              </w:rPr>
            </w:pPr>
          </w:p>
          <w:p>
            <w:pPr>
              <w:pStyle w:val="8"/>
              <w:spacing w:before="69" w:line="183" w:lineRule="auto"/>
              <w:ind w:left="274"/>
              <w:rPr>
                <w:sz w:val="21"/>
                <w:szCs w:val="21"/>
              </w:rPr>
            </w:pPr>
            <w:r>
              <w:rPr>
                <w:sz w:val="21"/>
                <w:szCs w:val="21"/>
              </w:rPr>
              <w:t>4</w:t>
            </w:r>
          </w:p>
        </w:tc>
        <w:tc>
          <w:tcPr>
            <w:tcW w:w="1980" w:type="dxa"/>
            <w:vAlign w:val="top"/>
          </w:tcPr>
          <w:p>
            <w:pPr>
              <w:pStyle w:val="8"/>
              <w:spacing w:before="155" w:line="219" w:lineRule="auto"/>
              <w:ind w:left="94" w:right="33" w:hanging="59"/>
              <w:rPr>
                <w:sz w:val="21"/>
                <w:szCs w:val="21"/>
              </w:rPr>
            </w:pPr>
            <w:r>
              <w:rPr>
                <w:spacing w:val="1"/>
                <w:sz w:val="21"/>
                <w:szCs w:val="21"/>
              </w:rPr>
              <w:t>查现场。平行推土不</w:t>
            </w:r>
            <w:r>
              <w:rPr>
                <w:spacing w:val="-3"/>
                <w:sz w:val="21"/>
                <w:szCs w:val="21"/>
              </w:rPr>
              <w:t>得分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9" w:hRule="atLeast"/>
        </w:trPr>
        <w:tc>
          <w:tcPr>
            <w:tcW w:w="880" w:type="dxa"/>
            <w:vMerge w:val="continue"/>
            <w:tcBorders>
              <w:top w:val="nil"/>
              <w:left w:val="nil"/>
              <w:bottom w:val="nil"/>
            </w:tcBorders>
            <w:textDirection w:val="tbRlV"/>
            <w:vAlign w:val="top"/>
          </w:tcPr>
          <w:p>
            <w:pPr>
              <w:rPr>
                <w:rFonts w:ascii="Arial"/>
                <w:sz w:val="21"/>
              </w:rPr>
            </w:pPr>
          </w:p>
        </w:tc>
        <w:tc>
          <w:tcPr>
            <w:tcW w:w="560" w:type="dxa"/>
            <w:vMerge w:val="continue"/>
            <w:tcBorders>
              <w:top w:val="nil"/>
              <w:bottom w:val="nil"/>
            </w:tcBorders>
            <w:textDirection w:val="tbRlV"/>
            <w:vAlign w:val="top"/>
          </w:tcPr>
          <w:p>
            <w:pPr>
              <w:rPr>
                <w:rFonts w:ascii="Arial"/>
                <w:sz w:val="21"/>
              </w:rPr>
            </w:pPr>
          </w:p>
        </w:tc>
        <w:tc>
          <w:tcPr>
            <w:tcW w:w="620" w:type="dxa"/>
            <w:vMerge w:val="restart"/>
            <w:tcBorders>
              <w:bottom w:val="nil"/>
            </w:tcBorders>
            <w:textDirection w:val="tbRlV"/>
            <w:vAlign w:val="top"/>
          </w:tcPr>
          <w:p>
            <w:pPr>
              <w:pStyle w:val="8"/>
              <w:spacing w:before="212" w:line="202" w:lineRule="auto"/>
              <w:ind w:left="536"/>
              <w:rPr>
                <w:sz w:val="21"/>
                <w:szCs w:val="21"/>
              </w:rPr>
            </w:pPr>
            <w:r>
              <w:rPr>
                <w:sz w:val="21"/>
                <w:szCs w:val="21"/>
              </w:rPr>
              <w:t>铁路</w:t>
            </w:r>
          </w:p>
        </w:tc>
        <w:tc>
          <w:tcPr>
            <w:tcW w:w="3100" w:type="dxa"/>
            <w:vAlign w:val="top"/>
          </w:tcPr>
          <w:p>
            <w:pPr>
              <w:pStyle w:val="8"/>
              <w:spacing w:before="254" w:line="242" w:lineRule="auto"/>
              <w:ind w:left="104" w:right="240"/>
              <w:rPr>
                <w:sz w:val="21"/>
                <w:szCs w:val="21"/>
              </w:rPr>
            </w:pPr>
            <w:r>
              <w:rPr>
                <w:spacing w:val="1"/>
                <w:sz w:val="21"/>
                <w:szCs w:val="21"/>
              </w:rPr>
              <w:t>列车进入排土线翻车房以里线</w:t>
            </w:r>
            <w:r>
              <w:rPr>
                <w:sz w:val="21"/>
                <w:szCs w:val="21"/>
              </w:rPr>
              <w:t>路，由排土人员指挥列车运行</w:t>
            </w:r>
          </w:p>
        </w:tc>
        <w:tc>
          <w:tcPr>
            <w:tcW w:w="680" w:type="dxa"/>
            <w:vAlign w:val="top"/>
          </w:tcPr>
          <w:p>
            <w:pPr>
              <w:spacing w:line="379" w:lineRule="auto"/>
              <w:rPr>
                <w:rFonts w:ascii="Arial"/>
                <w:sz w:val="21"/>
              </w:rPr>
            </w:pPr>
          </w:p>
          <w:p>
            <w:pPr>
              <w:pStyle w:val="8"/>
              <w:spacing w:before="68" w:line="183" w:lineRule="auto"/>
              <w:ind w:left="274"/>
              <w:rPr>
                <w:sz w:val="21"/>
                <w:szCs w:val="21"/>
              </w:rPr>
            </w:pPr>
            <w:r>
              <w:rPr>
                <w:sz w:val="21"/>
                <w:szCs w:val="21"/>
              </w:rPr>
              <w:t>3</w:t>
            </w:r>
          </w:p>
        </w:tc>
        <w:tc>
          <w:tcPr>
            <w:tcW w:w="1980" w:type="dxa"/>
            <w:vAlign w:val="top"/>
          </w:tcPr>
          <w:p>
            <w:pPr>
              <w:pStyle w:val="8"/>
              <w:spacing w:before="274" w:line="225" w:lineRule="auto"/>
              <w:ind w:left="124" w:right="35" w:hanging="89"/>
              <w:rPr>
                <w:sz w:val="21"/>
                <w:szCs w:val="21"/>
              </w:rPr>
            </w:pPr>
            <w:r>
              <w:rPr>
                <w:spacing w:val="1"/>
                <w:sz w:val="21"/>
                <w:szCs w:val="21"/>
              </w:rPr>
              <w:t>查现场。不符合要求1处扣1分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880" w:type="dxa"/>
            <w:vMerge w:val="continue"/>
            <w:tcBorders>
              <w:top w:val="nil"/>
              <w:left w:val="nil"/>
              <w:bottom w:val="nil"/>
            </w:tcBorders>
            <w:textDirection w:val="tbRlV"/>
            <w:vAlign w:val="top"/>
          </w:tcPr>
          <w:p>
            <w:pPr>
              <w:rPr>
                <w:rFonts w:ascii="Arial"/>
                <w:sz w:val="21"/>
              </w:rPr>
            </w:pPr>
          </w:p>
        </w:tc>
        <w:tc>
          <w:tcPr>
            <w:tcW w:w="560" w:type="dxa"/>
            <w:vMerge w:val="continue"/>
            <w:tcBorders>
              <w:top w:val="nil"/>
            </w:tcBorders>
            <w:textDirection w:val="tbRlV"/>
            <w:vAlign w:val="top"/>
          </w:tcPr>
          <w:p>
            <w:pPr>
              <w:rPr>
                <w:rFonts w:ascii="Arial"/>
                <w:sz w:val="21"/>
              </w:rPr>
            </w:pPr>
          </w:p>
        </w:tc>
        <w:tc>
          <w:tcPr>
            <w:tcW w:w="620" w:type="dxa"/>
            <w:vMerge w:val="continue"/>
            <w:tcBorders>
              <w:top w:val="nil"/>
            </w:tcBorders>
            <w:textDirection w:val="tbRlV"/>
            <w:vAlign w:val="top"/>
          </w:tcPr>
          <w:p>
            <w:pPr>
              <w:rPr>
                <w:rFonts w:ascii="Arial"/>
                <w:sz w:val="21"/>
              </w:rPr>
            </w:pPr>
          </w:p>
        </w:tc>
        <w:tc>
          <w:tcPr>
            <w:tcW w:w="3100" w:type="dxa"/>
            <w:vAlign w:val="top"/>
          </w:tcPr>
          <w:p>
            <w:pPr>
              <w:pStyle w:val="8"/>
              <w:spacing w:before="166" w:line="219" w:lineRule="auto"/>
              <w:ind w:left="104"/>
              <w:rPr>
                <w:sz w:val="21"/>
                <w:szCs w:val="21"/>
              </w:rPr>
            </w:pPr>
            <w:r>
              <w:rPr>
                <w:spacing w:val="-1"/>
                <w:sz w:val="21"/>
                <w:szCs w:val="21"/>
              </w:rPr>
              <w:t>翻车时两人操作，执行复唱制度</w:t>
            </w:r>
          </w:p>
        </w:tc>
        <w:tc>
          <w:tcPr>
            <w:tcW w:w="680" w:type="dxa"/>
            <w:vAlign w:val="top"/>
          </w:tcPr>
          <w:p>
            <w:pPr>
              <w:pStyle w:val="8"/>
              <w:spacing w:before="220" w:line="183" w:lineRule="auto"/>
              <w:ind w:left="274"/>
              <w:rPr>
                <w:sz w:val="21"/>
                <w:szCs w:val="21"/>
              </w:rPr>
            </w:pPr>
            <w:r>
              <w:rPr>
                <w:sz w:val="21"/>
                <w:szCs w:val="21"/>
              </w:rPr>
              <w:t>3</w:t>
            </w:r>
          </w:p>
        </w:tc>
        <w:tc>
          <w:tcPr>
            <w:tcW w:w="1980" w:type="dxa"/>
            <w:vAlign w:val="top"/>
          </w:tcPr>
          <w:p>
            <w:pPr>
              <w:pStyle w:val="8"/>
              <w:spacing w:before="35" w:line="213" w:lineRule="auto"/>
              <w:ind w:left="124" w:right="35" w:hanging="89"/>
              <w:rPr>
                <w:sz w:val="21"/>
                <w:szCs w:val="21"/>
              </w:rPr>
            </w:pPr>
            <w:r>
              <w:rPr>
                <w:spacing w:val="1"/>
                <w:sz w:val="21"/>
                <w:szCs w:val="21"/>
              </w:rPr>
              <w:t>查现场。不符合要求1处扣1分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249" w:hRule="atLeast"/>
        </w:trPr>
        <w:tc>
          <w:tcPr>
            <w:tcW w:w="880" w:type="dxa"/>
            <w:vMerge w:val="continue"/>
            <w:tcBorders>
              <w:top w:val="nil"/>
              <w:left w:val="nil"/>
              <w:bottom w:val="nil"/>
            </w:tcBorders>
            <w:textDirection w:val="tbRlV"/>
            <w:vAlign w:val="top"/>
          </w:tcPr>
          <w:p>
            <w:pPr>
              <w:rPr>
                <w:rFonts w:ascii="Arial"/>
                <w:sz w:val="21"/>
              </w:rPr>
            </w:pPr>
          </w:p>
        </w:tc>
        <w:tc>
          <w:tcPr>
            <w:tcW w:w="1180" w:type="dxa"/>
            <w:gridSpan w:val="2"/>
            <w:vMerge w:val="restart"/>
            <w:tcBorders>
              <w:bottom w:val="nil"/>
            </w:tcBorders>
            <w:vAlign w:val="top"/>
          </w:tcPr>
          <w:p>
            <w:pPr>
              <w:spacing w:line="347" w:lineRule="auto"/>
              <w:rPr>
                <w:rFonts w:ascii="Arial"/>
                <w:sz w:val="21"/>
              </w:rPr>
            </w:pPr>
          </w:p>
          <w:p>
            <w:pPr>
              <w:spacing w:line="348" w:lineRule="auto"/>
              <w:rPr>
                <w:rFonts w:ascii="Arial"/>
                <w:sz w:val="21"/>
              </w:rPr>
            </w:pPr>
          </w:p>
          <w:p>
            <w:pPr>
              <w:pStyle w:val="8"/>
              <w:spacing w:before="68" w:line="232" w:lineRule="auto"/>
              <w:ind w:left="374" w:right="365"/>
              <w:rPr>
                <w:sz w:val="21"/>
                <w:szCs w:val="21"/>
              </w:rPr>
            </w:pPr>
            <w:r>
              <w:rPr>
                <w:spacing w:val="4"/>
                <w:sz w:val="21"/>
                <w:szCs w:val="21"/>
              </w:rPr>
              <w:t>安全</w:t>
            </w:r>
            <w:r>
              <w:rPr>
                <w:spacing w:val="-3"/>
                <w:sz w:val="21"/>
                <w:szCs w:val="21"/>
              </w:rPr>
              <w:t>挡墙</w:t>
            </w:r>
          </w:p>
        </w:tc>
        <w:tc>
          <w:tcPr>
            <w:tcW w:w="3100" w:type="dxa"/>
            <w:vAlign w:val="top"/>
          </w:tcPr>
          <w:p>
            <w:pPr>
              <w:pStyle w:val="8"/>
              <w:spacing w:before="257" w:line="237" w:lineRule="auto"/>
              <w:ind w:left="104" w:right="31"/>
              <w:rPr>
                <w:sz w:val="21"/>
                <w:szCs w:val="21"/>
              </w:rPr>
            </w:pPr>
            <w:r>
              <w:rPr>
                <w:sz w:val="21"/>
                <w:szCs w:val="21"/>
              </w:rPr>
              <w:t>上下平盘同时进行排土作业或下</w:t>
            </w:r>
            <w:r>
              <w:rPr>
                <w:spacing w:val="-1"/>
                <w:sz w:val="21"/>
                <w:szCs w:val="21"/>
              </w:rPr>
              <w:t>平盘有运输道路、联络道路时，在下平盘修筑安全挡墙</w:t>
            </w:r>
          </w:p>
        </w:tc>
        <w:tc>
          <w:tcPr>
            <w:tcW w:w="680" w:type="dxa"/>
            <w:vAlign w:val="top"/>
          </w:tcPr>
          <w:p>
            <w:pPr>
              <w:spacing w:line="255" w:lineRule="auto"/>
              <w:rPr>
                <w:rFonts w:ascii="Arial"/>
                <w:sz w:val="21"/>
              </w:rPr>
            </w:pPr>
          </w:p>
          <w:p>
            <w:pPr>
              <w:spacing w:line="255" w:lineRule="auto"/>
              <w:rPr>
                <w:rFonts w:ascii="Arial"/>
                <w:sz w:val="21"/>
              </w:rPr>
            </w:pPr>
          </w:p>
          <w:p>
            <w:pPr>
              <w:pStyle w:val="8"/>
              <w:spacing w:before="68" w:line="182" w:lineRule="auto"/>
              <w:ind w:left="274"/>
              <w:rPr>
                <w:sz w:val="21"/>
                <w:szCs w:val="21"/>
              </w:rPr>
            </w:pPr>
            <w:r>
              <w:rPr>
                <w:sz w:val="21"/>
                <w:szCs w:val="21"/>
              </w:rPr>
              <w:t>5</w:t>
            </w:r>
          </w:p>
        </w:tc>
        <w:tc>
          <w:tcPr>
            <w:tcW w:w="1980" w:type="dxa"/>
            <w:vAlign w:val="top"/>
          </w:tcPr>
          <w:p>
            <w:pPr>
              <w:spacing w:line="336" w:lineRule="auto"/>
              <w:rPr>
                <w:rFonts w:ascii="Arial"/>
                <w:sz w:val="21"/>
              </w:rPr>
            </w:pPr>
          </w:p>
          <w:p>
            <w:pPr>
              <w:pStyle w:val="8"/>
              <w:spacing w:before="69" w:line="220" w:lineRule="auto"/>
              <w:ind w:left="124" w:right="35" w:hanging="89"/>
              <w:rPr>
                <w:sz w:val="21"/>
                <w:szCs w:val="21"/>
              </w:rPr>
            </w:pPr>
            <w:r>
              <w:rPr>
                <w:spacing w:val="1"/>
                <w:sz w:val="21"/>
                <w:szCs w:val="21"/>
              </w:rPr>
              <w:t>查现场。不符合要求1处扣1分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9" w:hRule="atLeast"/>
        </w:trPr>
        <w:tc>
          <w:tcPr>
            <w:tcW w:w="880" w:type="dxa"/>
            <w:vMerge w:val="continue"/>
            <w:tcBorders>
              <w:top w:val="nil"/>
              <w:left w:val="nil"/>
            </w:tcBorders>
            <w:textDirection w:val="tbRlV"/>
            <w:vAlign w:val="top"/>
          </w:tcPr>
          <w:p>
            <w:pPr>
              <w:rPr>
                <w:rFonts w:ascii="Arial"/>
                <w:sz w:val="21"/>
              </w:rPr>
            </w:pPr>
          </w:p>
        </w:tc>
        <w:tc>
          <w:tcPr>
            <w:tcW w:w="1180" w:type="dxa"/>
            <w:gridSpan w:val="2"/>
            <w:vMerge w:val="continue"/>
            <w:tcBorders>
              <w:top w:val="nil"/>
            </w:tcBorders>
            <w:vAlign w:val="top"/>
          </w:tcPr>
          <w:p>
            <w:pPr>
              <w:rPr>
                <w:rFonts w:ascii="Arial"/>
                <w:sz w:val="21"/>
              </w:rPr>
            </w:pPr>
          </w:p>
        </w:tc>
        <w:tc>
          <w:tcPr>
            <w:tcW w:w="3100" w:type="dxa"/>
            <w:vAlign w:val="top"/>
          </w:tcPr>
          <w:p>
            <w:pPr>
              <w:pStyle w:val="8"/>
              <w:spacing w:before="157" w:line="224" w:lineRule="auto"/>
              <w:ind w:left="104" w:right="55"/>
              <w:rPr>
                <w:sz w:val="21"/>
                <w:szCs w:val="21"/>
              </w:rPr>
            </w:pPr>
            <w:r>
              <w:rPr>
                <w:spacing w:val="-1"/>
                <w:sz w:val="21"/>
                <w:szCs w:val="21"/>
              </w:rPr>
              <w:t>最终边界的坡底沿征用土地的界</w:t>
            </w:r>
            <w:r>
              <w:rPr>
                <w:spacing w:val="-2"/>
                <w:sz w:val="21"/>
                <w:szCs w:val="21"/>
              </w:rPr>
              <w:t>线修筑1条安全挡墙</w:t>
            </w:r>
          </w:p>
        </w:tc>
        <w:tc>
          <w:tcPr>
            <w:tcW w:w="680" w:type="dxa"/>
            <w:vAlign w:val="top"/>
          </w:tcPr>
          <w:p>
            <w:pPr>
              <w:spacing w:line="261" w:lineRule="auto"/>
              <w:rPr>
                <w:rFonts w:ascii="Arial"/>
                <w:sz w:val="21"/>
              </w:rPr>
            </w:pPr>
          </w:p>
          <w:p>
            <w:pPr>
              <w:pStyle w:val="8"/>
              <w:spacing w:before="69" w:line="183" w:lineRule="auto"/>
              <w:ind w:left="274"/>
              <w:rPr>
                <w:sz w:val="21"/>
                <w:szCs w:val="21"/>
              </w:rPr>
            </w:pPr>
            <w:r>
              <w:rPr>
                <w:sz w:val="21"/>
                <w:szCs w:val="21"/>
              </w:rPr>
              <w:t>4</w:t>
            </w:r>
          </w:p>
        </w:tc>
        <w:tc>
          <w:tcPr>
            <w:tcW w:w="1980" w:type="dxa"/>
            <w:vAlign w:val="top"/>
          </w:tcPr>
          <w:p>
            <w:pPr>
              <w:pStyle w:val="8"/>
              <w:spacing w:before="147" w:line="229" w:lineRule="auto"/>
              <w:ind w:left="114" w:right="55" w:hanging="79"/>
              <w:rPr>
                <w:sz w:val="21"/>
                <w:szCs w:val="21"/>
              </w:rPr>
            </w:pPr>
            <w:r>
              <w:rPr>
                <w:spacing w:val="-2"/>
                <w:sz w:val="21"/>
                <w:szCs w:val="21"/>
              </w:rPr>
              <w:t>查现场。无挡墙不得</w:t>
            </w:r>
            <w:r>
              <w:rPr>
                <w:sz w:val="21"/>
                <w:szCs w:val="21"/>
              </w:rPr>
              <w:t>分</w:t>
            </w:r>
          </w:p>
        </w:tc>
        <w:tc>
          <w:tcPr>
            <w:tcW w:w="7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4" w:hRule="atLeast"/>
        </w:trPr>
        <w:tc>
          <w:tcPr>
            <w:tcW w:w="880" w:type="dxa"/>
            <w:tcBorders>
              <w:left w:val="nil"/>
            </w:tcBorders>
            <w:textDirection w:val="tbRlV"/>
            <w:vAlign w:val="top"/>
          </w:tcPr>
          <w:p>
            <w:pPr>
              <w:pStyle w:val="8"/>
              <w:spacing w:before="150" w:line="274" w:lineRule="auto"/>
              <w:ind w:left="113" w:right="182" w:rightChars="0"/>
              <w:jc w:val="center"/>
              <w:rPr>
                <w:rFonts w:hint="default" w:eastAsia="宋体"/>
                <w:sz w:val="69"/>
                <w:szCs w:val="69"/>
                <w:lang w:val="en-US" w:eastAsia="zh-CN"/>
              </w:rPr>
            </w:pPr>
            <w:r>
              <w:rPr>
                <w:rFonts w:hint="eastAsia"/>
                <w:spacing w:val="-9"/>
                <w:sz w:val="21"/>
                <w:szCs w:val="21"/>
                <w:lang w:val="en-US" w:eastAsia="zh-CN"/>
              </w:rPr>
              <w:t>四、</w:t>
            </w:r>
            <w:r>
              <w:rPr>
                <w:spacing w:val="-9"/>
                <w:sz w:val="21"/>
                <w:szCs w:val="21"/>
              </w:rPr>
              <w:t>文</w:t>
            </w:r>
            <w:r>
              <w:rPr>
                <w:rFonts w:hint="eastAsia"/>
                <w:spacing w:val="-9"/>
                <w:sz w:val="21"/>
                <w:szCs w:val="21"/>
                <w:lang w:val="en-US" w:eastAsia="zh-CN"/>
              </w:rPr>
              <w:t>明生产（5分）</w:t>
            </w:r>
          </w:p>
        </w:tc>
        <w:tc>
          <w:tcPr>
            <w:tcW w:w="1180" w:type="dxa"/>
            <w:gridSpan w:val="2"/>
            <w:vAlign w:val="top"/>
          </w:tcPr>
          <w:p>
            <w:pPr>
              <w:spacing w:line="244" w:lineRule="auto"/>
              <w:rPr>
                <w:rFonts w:ascii="Arial"/>
                <w:sz w:val="21"/>
              </w:rPr>
            </w:pPr>
          </w:p>
          <w:p>
            <w:pPr>
              <w:spacing w:line="244" w:lineRule="auto"/>
              <w:rPr>
                <w:rFonts w:ascii="Arial"/>
                <w:sz w:val="21"/>
              </w:rPr>
            </w:pPr>
          </w:p>
          <w:p>
            <w:pPr>
              <w:pStyle w:val="8"/>
              <w:spacing w:before="68" w:line="224" w:lineRule="auto"/>
              <w:ind w:left="374" w:right="383"/>
              <w:rPr>
                <w:sz w:val="21"/>
                <w:szCs w:val="21"/>
              </w:rPr>
            </w:pPr>
            <w:r>
              <w:rPr>
                <w:spacing w:val="-5"/>
                <w:sz w:val="21"/>
                <w:szCs w:val="21"/>
              </w:rPr>
              <w:t>作业环境</w:t>
            </w:r>
          </w:p>
        </w:tc>
        <w:tc>
          <w:tcPr>
            <w:tcW w:w="3100" w:type="dxa"/>
            <w:vAlign w:val="top"/>
          </w:tcPr>
          <w:p>
            <w:pPr>
              <w:spacing w:line="477" w:lineRule="auto"/>
              <w:rPr>
                <w:rFonts w:ascii="Arial"/>
                <w:sz w:val="21"/>
              </w:rPr>
            </w:pPr>
          </w:p>
          <w:p>
            <w:pPr>
              <w:pStyle w:val="8"/>
              <w:spacing w:before="69" w:line="241" w:lineRule="auto"/>
              <w:ind w:left="104" w:right="31"/>
              <w:rPr>
                <w:sz w:val="21"/>
                <w:szCs w:val="21"/>
              </w:rPr>
            </w:pPr>
            <w:r>
              <w:rPr>
                <w:sz w:val="21"/>
                <w:szCs w:val="21"/>
              </w:rPr>
              <w:t>作业场所、设备设施整洁，现场无散料，各类物资摆放规整</w:t>
            </w:r>
          </w:p>
        </w:tc>
        <w:tc>
          <w:tcPr>
            <w:tcW w:w="680" w:type="dxa"/>
            <w:vAlign w:val="top"/>
          </w:tcPr>
          <w:p>
            <w:pPr>
              <w:spacing w:line="330" w:lineRule="auto"/>
              <w:rPr>
                <w:rFonts w:ascii="Arial"/>
                <w:sz w:val="21"/>
              </w:rPr>
            </w:pPr>
          </w:p>
          <w:p>
            <w:pPr>
              <w:spacing w:line="331" w:lineRule="auto"/>
              <w:rPr>
                <w:rFonts w:ascii="Arial"/>
                <w:sz w:val="21"/>
              </w:rPr>
            </w:pPr>
          </w:p>
          <w:p>
            <w:pPr>
              <w:pStyle w:val="8"/>
              <w:spacing w:before="68" w:line="182" w:lineRule="auto"/>
              <w:ind w:left="274"/>
              <w:rPr>
                <w:sz w:val="21"/>
                <w:szCs w:val="21"/>
              </w:rPr>
            </w:pPr>
            <w:r>
              <w:rPr>
                <w:sz w:val="21"/>
                <w:szCs w:val="21"/>
              </w:rPr>
              <w:t>5</w:t>
            </w:r>
          </w:p>
        </w:tc>
        <w:tc>
          <w:tcPr>
            <w:tcW w:w="1980" w:type="dxa"/>
            <w:vAlign w:val="top"/>
          </w:tcPr>
          <w:p>
            <w:pPr>
              <w:spacing w:line="477" w:lineRule="auto"/>
              <w:rPr>
                <w:rFonts w:ascii="Arial"/>
                <w:sz w:val="21"/>
              </w:rPr>
            </w:pPr>
          </w:p>
          <w:p>
            <w:pPr>
              <w:pStyle w:val="8"/>
              <w:spacing w:before="68" w:line="229" w:lineRule="auto"/>
              <w:ind w:left="124" w:right="35" w:hanging="89"/>
              <w:rPr>
                <w:sz w:val="21"/>
                <w:szCs w:val="21"/>
              </w:rPr>
            </w:pPr>
            <w:r>
              <w:rPr>
                <w:spacing w:val="1"/>
                <w:sz w:val="21"/>
                <w:szCs w:val="21"/>
              </w:rPr>
              <w:t>查现场。不符合要求1处扣1分</w:t>
            </w:r>
          </w:p>
        </w:tc>
        <w:tc>
          <w:tcPr>
            <w:tcW w:w="740" w:type="dxa"/>
            <w:tcBorders>
              <w:right w:val="nil"/>
            </w:tcBorders>
            <w:vAlign w:val="top"/>
          </w:tcPr>
          <w:p>
            <w:pPr>
              <w:rPr>
                <w:rFonts w:ascii="Arial"/>
                <w:sz w:val="21"/>
              </w:rPr>
            </w:pPr>
          </w:p>
        </w:tc>
      </w:tr>
    </w:tbl>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70" w:lineRule="auto"/>
      </w:pPr>
    </w:p>
    <w:p>
      <w:pPr>
        <w:pStyle w:val="2"/>
        <w:spacing w:line="270" w:lineRule="auto"/>
      </w:pPr>
    </w:p>
    <w:p>
      <w:pPr>
        <w:pStyle w:val="2"/>
        <w:spacing w:line="270" w:lineRule="auto"/>
      </w:pPr>
    </w:p>
    <w:p>
      <w:pPr>
        <w:pStyle w:val="2"/>
        <w:spacing w:line="270" w:lineRule="auto"/>
      </w:pPr>
    </w:p>
    <w:p>
      <w:pPr>
        <w:spacing w:before="86" w:line="188" w:lineRule="auto"/>
        <w:ind w:left="99"/>
        <w:rPr>
          <w:rFonts w:ascii="Times New Roman" w:hAnsi="Times New Roman" w:eastAsia="Times New Roman" w:cs="Times New Roman"/>
          <w:sz w:val="30"/>
          <w:szCs w:val="30"/>
        </w:rPr>
        <w:sectPr>
          <w:footerReference r:id="rId100" w:type="default"/>
          <w:pgSz w:w="11900" w:h="16840"/>
          <w:pgMar w:top="1431" w:right="1785" w:bottom="400" w:left="1509" w:header="0" w:footer="0" w:gutter="0"/>
          <w:pgNumType w:fmt="decimal"/>
          <w:cols w:space="720" w:num="1"/>
        </w:sectPr>
      </w:pPr>
    </w:p>
    <w:p>
      <w:pPr>
        <w:spacing w:before="91" w:line="219" w:lineRule="auto"/>
        <w:ind w:left="1628"/>
        <w:rPr>
          <w:rFonts w:ascii="宋体" w:hAnsi="宋体" w:eastAsia="宋体" w:cs="宋体"/>
          <w:sz w:val="28"/>
          <w:szCs w:val="28"/>
        </w:rPr>
      </w:pPr>
      <w:r>
        <w:rPr>
          <w:rFonts w:ascii="宋体" w:hAnsi="宋体" w:eastAsia="宋体" w:cs="宋体"/>
          <w:b/>
          <w:bCs/>
          <w:spacing w:val="-4"/>
          <w:sz w:val="28"/>
          <w:szCs w:val="28"/>
        </w:rPr>
        <w:t>表4.2.5-2露天煤矿排土机排土标准化评分表</w:t>
      </w:r>
    </w:p>
    <w:p>
      <w:pPr>
        <w:spacing w:line="27" w:lineRule="exact"/>
      </w:pPr>
    </w:p>
    <w:tbl>
      <w:tblPr>
        <w:tblStyle w:val="7"/>
        <w:tblW w:w="8540"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800"/>
        <w:gridCol w:w="2770"/>
        <w:gridCol w:w="750"/>
        <w:gridCol w:w="2700"/>
        <w:gridCol w:w="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900" w:type="dxa"/>
            <w:tcBorders>
              <w:left w:val="nil"/>
            </w:tcBorders>
            <w:vAlign w:val="top"/>
          </w:tcPr>
          <w:p>
            <w:pPr>
              <w:pStyle w:val="8"/>
              <w:spacing w:before="204" w:line="220" w:lineRule="auto"/>
              <w:ind w:left="220"/>
              <w:rPr>
                <w:sz w:val="21"/>
                <w:szCs w:val="21"/>
              </w:rPr>
            </w:pPr>
            <w:r>
              <w:rPr>
                <w:spacing w:val="-6"/>
                <w:sz w:val="21"/>
                <w:szCs w:val="21"/>
              </w:rPr>
              <w:t>项目</w:t>
            </w:r>
          </w:p>
        </w:tc>
        <w:tc>
          <w:tcPr>
            <w:tcW w:w="800" w:type="dxa"/>
            <w:vAlign w:val="top"/>
          </w:tcPr>
          <w:p>
            <w:pPr>
              <w:pStyle w:val="8"/>
              <w:spacing w:before="54" w:line="232" w:lineRule="auto"/>
              <w:ind w:left="185" w:right="144"/>
              <w:rPr>
                <w:sz w:val="21"/>
                <w:szCs w:val="21"/>
              </w:rPr>
            </w:pPr>
            <w:r>
              <w:rPr>
                <w:spacing w:val="-30"/>
                <w:sz w:val="21"/>
                <w:szCs w:val="21"/>
              </w:rPr>
              <w:t>项目</w:t>
            </w:r>
            <w:r>
              <w:rPr>
                <w:spacing w:val="5"/>
                <w:sz w:val="21"/>
                <w:szCs w:val="21"/>
              </w:rPr>
              <w:t>内容</w:t>
            </w:r>
          </w:p>
        </w:tc>
        <w:tc>
          <w:tcPr>
            <w:tcW w:w="2770" w:type="dxa"/>
            <w:vAlign w:val="top"/>
          </w:tcPr>
          <w:p>
            <w:pPr>
              <w:pStyle w:val="8"/>
              <w:spacing w:before="204" w:line="220" w:lineRule="auto"/>
              <w:ind w:left="955"/>
              <w:rPr>
                <w:sz w:val="21"/>
                <w:szCs w:val="21"/>
              </w:rPr>
            </w:pPr>
            <w:r>
              <w:rPr>
                <w:spacing w:val="-2"/>
                <w:sz w:val="21"/>
                <w:szCs w:val="21"/>
              </w:rPr>
              <w:t>基木要求</w:t>
            </w:r>
          </w:p>
        </w:tc>
        <w:tc>
          <w:tcPr>
            <w:tcW w:w="750" w:type="dxa"/>
            <w:vAlign w:val="top"/>
          </w:tcPr>
          <w:p>
            <w:pPr>
              <w:pStyle w:val="8"/>
              <w:spacing w:before="73" w:line="233" w:lineRule="auto"/>
              <w:ind w:left="155" w:right="173"/>
              <w:rPr>
                <w:sz w:val="21"/>
                <w:szCs w:val="21"/>
              </w:rPr>
            </w:pPr>
            <w:r>
              <w:rPr>
                <w:spacing w:val="-5"/>
                <w:sz w:val="21"/>
                <w:szCs w:val="21"/>
              </w:rPr>
              <w:t>标准</w:t>
            </w:r>
            <w:r>
              <w:rPr>
                <w:spacing w:val="-6"/>
                <w:sz w:val="21"/>
                <w:szCs w:val="21"/>
              </w:rPr>
              <w:t>分值</w:t>
            </w:r>
          </w:p>
        </w:tc>
        <w:tc>
          <w:tcPr>
            <w:tcW w:w="2700" w:type="dxa"/>
            <w:vAlign w:val="top"/>
          </w:tcPr>
          <w:p>
            <w:pPr>
              <w:pStyle w:val="8"/>
              <w:spacing w:before="204" w:line="220" w:lineRule="auto"/>
              <w:ind w:left="925"/>
              <w:rPr>
                <w:sz w:val="21"/>
                <w:szCs w:val="21"/>
              </w:rPr>
            </w:pPr>
            <w:r>
              <w:rPr>
                <w:spacing w:val="-2"/>
                <w:sz w:val="21"/>
                <w:szCs w:val="21"/>
              </w:rPr>
              <w:t>评分方法</w:t>
            </w:r>
          </w:p>
        </w:tc>
        <w:tc>
          <w:tcPr>
            <w:tcW w:w="620" w:type="dxa"/>
            <w:tcBorders>
              <w:right w:val="nil"/>
            </w:tcBorders>
            <w:vAlign w:val="top"/>
          </w:tcPr>
          <w:p>
            <w:pPr>
              <w:pStyle w:val="8"/>
              <w:spacing w:before="203" w:line="219" w:lineRule="auto"/>
              <w:ind w:left="8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900" w:type="dxa"/>
            <w:vMerge w:val="restart"/>
            <w:tcBorders>
              <w:left w:val="nil"/>
              <w:bottom w:val="nil"/>
            </w:tcBorders>
            <w:textDirection w:val="tbRlV"/>
            <w:vAlign w:val="top"/>
          </w:tcPr>
          <w:p>
            <w:pPr>
              <w:spacing w:line="312" w:lineRule="auto"/>
              <w:rPr>
                <w:rFonts w:ascii="Arial"/>
                <w:sz w:val="21"/>
              </w:rPr>
            </w:pPr>
          </w:p>
          <w:p>
            <w:pPr>
              <w:pStyle w:val="8"/>
              <w:spacing w:before="70" w:line="201" w:lineRule="auto"/>
              <w:ind w:left="1150"/>
              <w:rPr>
                <w:sz w:val="21"/>
                <w:szCs w:val="21"/>
              </w:rPr>
            </w:pPr>
            <w:r>
              <w:rPr>
                <w:rFonts w:hint="eastAsia"/>
                <w:spacing w:val="39"/>
                <w:sz w:val="21"/>
                <w:szCs w:val="21"/>
                <w:lang w:val="en-US" w:eastAsia="zh-CN"/>
              </w:rPr>
              <w:t>一、</w:t>
            </w:r>
            <w:r>
              <w:rPr>
                <w:spacing w:val="39"/>
                <w:sz w:val="21"/>
                <w:szCs w:val="21"/>
              </w:rPr>
              <w:t>技术管理(24分</w:t>
            </w:r>
          </w:p>
        </w:tc>
        <w:tc>
          <w:tcPr>
            <w:tcW w:w="800" w:type="dxa"/>
            <w:vAlign w:val="top"/>
          </w:tcPr>
          <w:p>
            <w:pPr>
              <w:spacing w:line="300" w:lineRule="auto"/>
              <w:rPr>
                <w:rFonts w:ascii="Arial"/>
                <w:sz w:val="21"/>
              </w:rPr>
            </w:pPr>
          </w:p>
          <w:p>
            <w:pPr>
              <w:pStyle w:val="8"/>
              <w:spacing w:before="68" w:line="221" w:lineRule="auto"/>
              <w:ind w:left="185"/>
              <w:rPr>
                <w:sz w:val="21"/>
                <w:szCs w:val="21"/>
              </w:rPr>
            </w:pPr>
            <w:r>
              <w:rPr>
                <w:spacing w:val="4"/>
                <w:sz w:val="21"/>
                <w:szCs w:val="21"/>
              </w:rPr>
              <w:t>设计</w:t>
            </w:r>
          </w:p>
        </w:tc>
        <w:tc>
          <w:tcPr>
            <w:tcW w:w="2770" w:type="dxa"/>
            <w:vAlign w:val="top"/>
          </w:tcPr>
          <w:p>
            <w:pPr>
              <w:pStyle w:val="8"/>
              <w:spacing w:before="67" w:line="269" w:lineRule="auto"/>
              <w:ind w:left="15"/>
              <w:rPr>
                <w:sz w:val="21"/>
                <w:szCs w:val="21"/>
              </w:rPr>
            </w:pPr>
            <w:r>
              <w:rPr>
                <w:spacing w:val="1"/>
                <w:sz w:val="21"/>
                <w:szCs w:val="21"/>
              </w:rPr>
              <w:t>有年度、月(季)度采矿设计、</w:t>
            </w:r>
            <w:r>
              <w:rPr>
                <w:spacing w:val="-6"/>
                <w:sz w:val="21"/>
                <w:szCs w:val="21"/>
              </w:rPr>
              <w:t>按设计作业并总结，设计中有</w:t>
            </w:r>
          </w:p>
          <w:p>
            <w:pPr>
              <w:pStyle w:val="8"/>
              <w:spacing w:before="20" w:line="201" w:lineRule="auto"/>
              <w:ind w:left="124"/>
              <w:rPr>
                <w:sz w:val="21"/>
                <w:szCs w:val="21"/>
              </w:rPr>
            </w:pPr>
            <w:r>
              <w:rPr>
                <w:spacing w:val="-1"/>
                <w:sz w:val="21"/>
                <w:szCs w:val="21"/>
              </w:rPr>
              <w:t>对安全和质量的要求</w:t>
            </w:r>
          </w:p>
        </w:tc>
        <w:tc>
          <w:tcPr>
            <w:tcW w:w="750" w:type="dxa"/>
            <w:vAlign w:val="top"/>
          </w:tcPr>
          <w:p>
            <w:pPr>
              <w:spacing w:line="353" w:lineRule="auto"/>
              <w:rPr>
                <w:rFonts w:ascii="Arial"/>
                <w:sz w:val="21"/>
              </w:rPr>
            </w:pPr>
          </w:p>
          <w:p>
            <w:pPr>
              <w:pStyle w:val="8"/>
              <w:spacing w:before="68" w:line="183" w:lineRule="auto"/>
              <w:ind w:left="314"/>
              <w:rPr>
                <w:sz w:val="21"/>
                <w:szCs w:val="21"/>
              </w:rPr>
            </w:pPr>
            <w:r>
              <w:rPr>
                <w:sz w:val="21"/>
                <w:szCs w:val="21"/>
              </w:rPr>
              <w:t>8</w:t>
            </w:r>
          </w:p>
        </w:tc>
        <w:tc>
          <w:tcPr>
            <w:tcW w:w="2700" w:type="dxa"/>
            <w:vAlign w:val="top"/>
          </w:tcPr>
          <w:p>
            <w:pPr>
              <w:pStyle w:val="8"/>
              <w:spacing w:before="48" w:line="219" w:lineRule="auto"/>
              <w:jc w:val="right"/>
              <w:rPr>
                <w:sz w:val="21"/>
                <w:szCs w:val="21"/>
              </w:rPr>
            </w:pPr>
            <w:r>
              <w:rPr>
                <w:spacing w:val="-5"/>
                <w:sz w:val="21"/>
                <w:szCs w:val="21"/>
              </w:rPr>
              <w:t>查现场和资料。无采矿设计、</w:t>
            </w:r>
          </w:p>
          <w:p>
            <w:pPr>
              <w:pStyle w:val="8"/>
              <w:spacing w:before="82" w:line="219" w:lineRule="auto"/>
              <w:ind w:left="85"/>
              <w:rPr>
                <w:sz w:val="21"/>
                <w:szCs w:val="21"/>
              </w:rPr>
            </w:pPr>
            <w:r>
              <w:rPr>
                <w:spacing w:val="1"/>
                <w:sz w:val="21"/>
                <w:szCs w:val="21"/>
              </w:rPr>
              <w:t>无总结不得分，设计、总结</w:t>
            </w:r>
          </w:p>
          <w:p>
            <w:pPr>
              <w:pStyle w:val="8"/>
              <w:spacing w:before="60" w:line="211" w:lineRule="auto"/>
              <w:ind w:left="134"/>
              <w:rPr>
                <w:sz w:val="21"/>
                <w:szCs w:val="21"/>
              </w:rPr>
            </w:pPr>
            <w:r>
              <w:rPr>
                <w:spacing w:val="1"/>
                <w:sz w:val="21"/>
                <w:szCs w:val="21"/>
              </w:rPr>
              <w:t>内容不全1项扣1分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99" w:hRule="atLeast"/>
        </w:trPr>
        <w:tc>
          <w:tcPr>
            <w:tcW w:w="900" w:type="dxa"/>
            <w:vMerge w:val="continue"/>
            <w:tcBorders>
              <w:top w:val="nil"/>
              <w:left w:val="nil"/>
              <w:bottom w:val="nil"/>
            </w:tcBorders>
            <w:textDirection w:val="tbRlV"/>
            <w:vAlign w:val="top"/>
          </w:tcPr>
          <w:p>
            <w:pPr>
              <w:rPr>
                <w:rFonts w:ascii="Arial"/>
                <w:sz w:val="21"/>
              </w:rPr>
            </w:pPr>
          </w:p>
        </w:tc>
        <w:tc>
          <w:tcPr>
            <w:tcW w:w="800" w:type="dxa"/>
            <w:vAlign w:val="top"/>
          </w:tcPr>
          <w:p>
            <w:pPr>
              <w:pStyle w:val="8"/>
              <w:spacing w:before="221" w:line="260" w:lineRule="auto"/>
              <w:ind w:left="185" w:right="177"/>
              <w:rPr>
                <w:sz w:val="21"/>
                <w:szCs w:val="21"/>
              </w:rPr>
            </w:pPr>
            <w:r>
              <w:rPr>
                <w:spacing w:val="-4"/>
                <w:sz w:val="21"/>
                <w:szCs w:val="21"/>
              </w:rPr>
              <w:t>验收</w:t>
            </w:r>
            <w:r>
              <w:rPr>
                <w:spacing w:val="3"/>
                <w:sz w:val="21"/>
                <w:szCs w:val="21"/>
              </w:rPr>
              <w:t>资料</w:t>
            </w:r>
          </w:p>
        </w:tc>
        <w:tc>
          <w:tcPr>
            <w:tcW w:w="2770" w:type="dxa"/>
            <w:vAlign w:val="top"/>
          </w:tcPr>
          <w:p>
            <w:pPr>
              <w:pStyle w:val="8"/>
              <w:spacing w:before="49" w:line="246" w:lineRule="auto"/>
              <w:ind w:left="15" w:firstLine="98"/>
              <w:jc w:val="both"/>
              <w:rPr>
                <w:sz w:val="21"/>
                <w:szCs w:val="21"/>
              </w:rPr>
            </w:pPr>
            <w:r>
              <w:rPr>
                <w:spacing w:val="-1"/>
                <w:sz w:val="21"/>
                <w:szCs w:val="21"/>
              </w:rPr>
              <w:t>有月(季)度采矿平面图、剖</w:t>
            </w:r>
            <w:r>
              <w:rPr>
                <w:spacing w:val="1"/>
                <w:sz w:val="21"/>
                <w:szCs w:val="21"/>
              </w:rPr>
              <w:t>面图或参数统计报表等资料，</w:t>
            </w:r>
            <w:r>
              <w:rPr>
                <w:spacing w:val="-2"/>
                <w:sz w:val="21"/>
                <w:szCs w:val="21"/>
              </w:rPr>
              <w:t>内容包含台阶高度、平盘宽度</w:t>
            </w:r>
          </w:p>
        </w:tc>
        <w:tc>
          <w:tcPr>
            <w:tcW w:w="750" w:type="dxa"/>
            <w:vAlign w:val="top"/>
          </w:tcPr>
          <w:p>
            <w:pPr>
              <w:spacing w:line="334" w:lineRule="auto"/>
              <w:rPr>
                <w:rFonts w:ascii="Arial"/>
                <w:sz w:val="21"/>
              </w:rPr>
            </w:pPr>
          </w:p>
          <w:p>
            <w:pPr>
              <w:pStyle w:val="8"/>
              <w:spacing w:before="68" w:line="183" w:lineRule="auto"/>
              <w:ind w:left="314"/>
              <w:rPr>
                <w:sz w:val="21"/>
                <w:szCs w:val="21"/>
              </w:rPr>
            </w:pPr>
            <w:r>
              <w:rPr>
                <w:sz w:val="21"/>
                <w:szCs w:val="21"/>
              </w:rPr>
              <w:t>6</w:t>
            </w:r>
          </w:p>
        </w:tc>
        <w:tc>
          <w:tcPr>
            <w:tcW w:w="2700" w:type="dxa"/>
            <w:vAlign w:val="top"/>
          </w:tcPr>
          <w:p>
            <w:pPr>
              <w:pStyle w:val="8"/>
              <w:spacing w:before="200" w:line="268" w:lineRule="auto"/>
              <w:ind w:left="184" w:right="73" w:hanging="99"/>
              <w:rPr>
                <w:sz w:val="21"/>
                <w:szCs w:val="21"/>
              </w:rPr>
            </w:pPr>
            <w:r>
              <w:rPr>
                <w:sz w:val="21"/>
                <w:szCs w:val="21"/>
              </w:rPr>
              <w:t>查资料。无图纸或无报表不</w:t>
            </w:r>
            <w:r>
              <w:rPr>
                <w:spacing w:val="-1"/>
                <w:sz w:val="21"/>
                <w:szCs w:val="21"/>
              </w:rPr>
              <w:t>得分；内容不全1处扣1分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900" w:type="dxa"/>
            <w:vMerge w:val="continue"/>
            <w:tcBorders>
              <w:top w:val="nil"/>
              <w:left w:val="nil"/>
              <w:bottom w:val="nil"/>
            </w:tcBorders>
            <w:textDirection w:val="tbRlV"/>
            <w:vAlign w:val="top"/>
          </w:tcPr>
          <w:p>
            <w:pPr>
              <w:rPr>
                <w:rFonts w:ascii="Arial"/>
                <w:sz w:val="21"/>
              </w:rPr>
            </w:pPr>
          </w:p>
        </w:tc>
        <w:tc>
          <w:tcPr>
            <w:tcW w:w="800" w:type="dxa"/>
            <w:vAlign w:val="top"/>
          </w:tcPr>
          <w:p>
            <w:pPr>
              <w:pStyle w:val="8"/>
              <w:spacing w:before="212" w:line="220" w:lineRule="auto"/>
              <w:ind w:left="185"/>
              <w:rPr>
                <w:sz w:val="21"/>
                <w:szCs w:val="21"/>
              </w:rPr>
            </w:pPr>
            <w:r>
              <w:rPr>
                <w:spacing w:val="-3"/>
                <w:sz w:val="21"/>
                <w:szCs w:val="21"/>
              </w:rPr>
              <w:t>巡视</w:t>
            </w:r>
          </w:p>
        </w:tc>
        <w:tc>
          <w:tcPr>
            <w:tcW w:w="2770" w:type="dxa"/>
            <w:vAlign w:val="top"/>
          </w:tcPr>
          <w:p>
            <w:pPr>
              <w:pStyle w:val="8"/>
              <w:spacing w:before="211" w:line="219" w:lineRule="auto"/>
              <w:ind w:left="15"/>
              <w:rPr>
                <w:sz w:val="21"/>
                <w:szCs w:val="21"/>
              </w:rPr>
            </w:pPr>
            <w:r>
              <w:rPr>
                <w:sz w:val="21"/>
                <w:szCs w:val="21"/>
              </w:rPr>
              <w:t>定期对排土场巡视，记录齐全</w:t>
            </w:r>
          </w:p>
        </w:tc>
        <w:tc>
          <w:tcPr>
            <w:tcW w:w="750" w:type="dxa"/>
            <w:vAlign w:val="top"/>
          </w:tcPr>
          <w:p>
            <w:pPr>
              <w:pStyle w:val="8"/>
              <w:spacing w:before="265" w:line="183" w:lineRule="auto"/>
              <w:ind w:left="314"/>
              <w:rPr>
                <w:sz w:val="21"/>
                <w:szCs w:val="21"/>
              </w:rPr>
            </w:pPr>
            <w:r>
              <w:rPr>
                <w:sz w:val="21"/>
                <w:szCs w:val="21"/>
              </w:rPr>
              <w:t>4</w:t>
            </w:r>
          </w:p>
        </w:tc>
        <w:tc>
          <w:tcPr>
            <w:tcW w:w="2700" w:type="dxa"/>
            <w:vAlign w:val="top"/>
          </w:tcPr>
          <w:p>
            <w:pPr>
              <w:pStyle w:val="8"/>
              <w:spacing w:before="70" w:line="241" w:lineRule="auto"/>
              <w:ind w:left="93" w:hanging="68"/>
              <w:rPr>
                <w:sz w:val="21"/>
                <w:szCs w:val="21"/>
              </w:rPr>
            </w:pPr>
            <w:r>
              <w:rPr>
                <w:spacing w:val="-6"/>
                <w:sz w:val="21"/>
                <w:szCs w:val="21"/>
              </w:rPr>
              <w:t>查资料。无巡视记录不得分，</w:t>
            </w:r>
            <w:r>
              <w:rPr>
                <w:spacing w:val="-4"/>
                <w:sz w:val="21"/>
                <w:szCs w:val="21"/>
              </w:rPr>
              <w:t>不符合要求1处扣1分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09" w:hRule="atLeast"/>
        </w:trPr>
        <w:tc>
          <w:tcPr>
            <w:tcW w:w="900" w:type="dxa"/>
            <w:vMerge w:val="continue"/>
            <w:tcBorders>
              <w:top w:val="nil"/>
              <w:left w:val="nil"/>
            </w:tcBorders>
            <w:textDirection w:val="tbRlV"/>
            <w:vAlign w:val="top"/>
          </w:tcPr>
          <w:p>
            <w:pPr>
              <w:rPr>
                <w:rFonts w:ascii="Arial"/>
                <w:sz w:val="21"/>
              </w:rPr>
            </w:pPr>
          </w:p>
        </w:tc>
        <w:tc>
          <w:tcPr>
            <w:tcW w:w="800" w:type="dxa"/>
            <w:vAlign w:val="top"/>
          </w:tcPr>
          <w:p>
            <w:pPr>
              <w:spacing w:line="443" w:lineRule="auto"/>
              <w:rPr>
                <w:rFonts w:ascii="Arial"/>
                <w:sz w:val="21"/>
              </w:rPr>
            </w:pPr>
          </w:p>
          <w:p>
            <w:pPr>
              <w:pStyle w:val="8"/>
              <w:spacing w:before="68" w:line="232" w:lineRule="auto"/>
              <w:ind w:left="185" w:right="172"/>
              <w:rPr>
                <w:sz w:val="21"/>
                <w:szCs w:val="21"/>
              </w:rPr>
            </w:pPr>
            <w:r>
              <w:rPr>
                <w:spacing w:val="-5"/>
                <w:sz w:val="21"/>
                <w:szCs w:val="21"/>
              </w:rPr>
              <w:t>排土</w:t>
            </w:r>
            <w:r>
              <w:rPr>
                <w:spacing w:val="6"/>
                <w:sz w:val="21"/>
                <w:szCs w:val="21"/>
              </w:rPr>
              <w:t>高度</w:t>
            </w:r>
          </w:p>
        </w:tc>
        <w:tc>
          <w:tcPr>
            <w:tcW w:w="2770" w:type="dxa"/>
            <w:vAlign w:val="top"/>
          </w:tcPr>
          <w:p>
            <w:pPr>
              <w:spacing w:line="442" w:lineRule="auto"/>
              <w:rPr>
                <w:rFonts w:ascii="Arial"/>
                <w:sz w:val="21"/>
              </w:rPr>
            </w:pPr>
          </w:p>
          <w:p>
            <w:pPr>
              <w:pStyle w:val="8"/>
              <w:spacing w:before="68" w:line="250" w:lineRule="auto"/>
              <w:ind w:left="114" w:right="1" w:hanging="99"/>
              <w:rPr>
                <w:sz w:val="21"/>
                <w:szCs w:val="21"/>
              </w:rPr>
            </w:pPr>
            <w:r>
              <w:rPr>
                <w:spacing w:val="1"/>
                <w:sz w:val="21"/>
                <w:szCs w:val="21"/>
              </w:rPr>
              <w:t>上排、下排高度符合设计，下</w:t>
            </w:r>
            <w:r>
              <w:rPr>
                <w:spacing w:val="-1"/>
                <w:sz w:val="21"/>
                <w:szCs w:val="21"/>
              </w:rPr>
              <w:t>排超高时制定安全技术措施</w:t>
            </w:r>
          </w:p>
        </w:tc>
        <w:tc>
          <w:tcPr>
            <w:tcW w:w="750" w:type="dxa"/>
            <w:vAlign w:val="top"/>
          </w:tcPr>
          <w:p>
            <w:pPr>
              <w:spacing w:line="317" w:lineRule="auto"/>
              <w:rPr>
                <w:rFonts w:ascii="Arial"/>
                <w:sz w:val="21"/>
              </w:rPr>
            </w:pPr>
          </w:p>
          <w:p>
            <w:pPr>
              <w:spacing w:line="317" w:lineRule="auto"/>
              <w:rPr>
                <w:rFonts w:ascii="Arial"/>
                <w:sz w:val="21"/>
              </w:rPr>
            </w:pPr>
          </w:p>
          <w:p>
            <w:pPr>
              <w:pStyle w:val="8"/>
              <w:spacing w:before="68" w:line="183" w:lineRule="auto"/>
              <w:ind w:left="314"/>
              <w:rPr>
                <w:sz w:val="21"/>
                <w:szCs w:val="21"/>
              </w:rPr>
            </w:pPr>
            <w:r>
              <w:rPr>
                <w:sz w:val="21"/>
                <w:szCs w:val="21"/>
              </w:rPr>
              <w:t>6</w:t>
            </w:r>
          </w:p>
        </w:tc>
        <w:tc>
          <w:tcPr>
            <w:tcW w:w="2700" w:type="dxa"/>
            <w:vAlign w:val="top"/>
          </w:tcPr>
          <w:p>
            <w:pPr>
              <w:pStyle w:val="8"/>
              <w:spacing w:before="54" w:line="254" w:lineRule="auto"/>
              <w:ind w:left="85" w:right="39"/>
              <w:jc w:val="both"/>
              <w:rPr>
                <w:sz w:val="21"/>
                <w:szCs w:val="21"/>
              </w:rPr>
            </w:pPr>
            <w:r>
              <w:rPr>
                <w:spacing w:val="-1"/>
                <w:sz w:val="21"/>
                <w:szCs w:val="21"/>
              </w:rPr>
              <w:t>查现场和资料。不符合设计</w:t>
            </w:r>
            <w:r>
              <w:rPr>
                <w:spacing w:val="3"/>
                <w:sz w:val="21"/>
                <w:szCs w:val="21"/>
              </w:rPr>
              <w:t>或无安全技术措施不得分，</w:t>
            </w:r>
            <w:r>
              <w:rPr>
                <w:spacing w:val="10"/>
                <w:sz w:val="21"/>
                <w:szCs w:val="21"/>
              </w:rPr>
              <w:t>安全技术措施不全1处扣1</w:t>
            </w:r>
            <w:r>
              <w:rPr>
                <w:spacing w:val="1"/>
                <w:sz w:val="21"/>
                <w:szCs w:val="21"/>
              </w:rPr>
              <w:t>分，现场操作人员未掌握安</w:t>
            </w:r>
            <w:r>
              <w:rPr>
                <w:spacing w:val="2"/>
                <w:sz w:val="21"/>
                <w:szCs w:val="21"/>
              </w:rPr>
              <w:t>全技术措施不得分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9" w:hRule="atLeast"/>
        </w:trPr>
        <w:tc>
          <w:tcPr>
            <w:tcW w:w="900" w:type="dxa"/>
            <w:vMerge w:val="restart"/>
            <w:tcBorders>
              <w:left w:val="nil"/>
              <w:bottom w:val="nil"/>
            </w:tcBorders>
            <w:textDirection w:val="tbRlV"/>
            <w:vAlign w:val="top"/>
          </w:tcPr>
          <w:p>
            <w:pPr>
              <w:spacing w:line="268" w:lineRule="auto"/>
              <w:rPr>
                <w:rFonts w:ascii="Arial"/>
                <w:sz w:val="21"/>
              </w:rPr>
            </w:pPr>
          </w:p>
          <w:p>
            <w:pPr>
              <w:pStyle w:val="8"/>
              <w:spacing w:before="70" w:line="206" w:lineRule="auto"/>
              <w:jc w:val="both"/>
              <w:rPr>
                <w:sz w:val="21"/>
                <w:szCs w:val="21"/>
              </w:rPr>
            </w:pPr>
            <w:r>
              <w:rPr>
                <w:spacing w:val="28"/>
                <w:sz w:val="21"/>
                <w:szCs w:val="21"/>
              </w:rPr>
              <w:t>二</w:t>
            </w:r>
            <w:r>
              <w:rPr>
                <w:rFonts w:hint="eastAsia"/>
                <w:spacing w:val="28"/>
                <w:sz w:val="21"/>
                <w:szCs w:val="21"/>
                <w:lang w:eastAsia="zh-CN"/>
              </w:rPr>
              <w:t>、</w:t>
            </w:r>
            <w:r>
              <w:rPr>
                <w:spacing w:val="28"/>
                <w:sz w:val="21"/>
                <w:szCs w:val="21"/>
              </w:rPr>
              <w:t>工作面规格参数(20分)</w:t>
            </w:r>
          </w:p>
        </w:tc>
        <w:tc>
          <w:tcPr>
            <w:tcW w:w="800" w:type="dxa"/>
            <w:vAlign w:val="top"/>
          </w:tcPr>
          <w:p>
            <w:pPr>
              <w:pStyle w:val="8"/>
              <w:spacing w:before="108" w:line="220" w:lineRule="auto"/>
              <w:ind w:left="185" w:right="172"/>
              <w:rPr>
                <w:sz w:val="21"/>
                <w:szCs w:val="21"/>
              </w:rPr>
            </w:pPr>
            <w:r>
              <w:rPr>
                <w:spacing w:val="-4"/>
                <w:sz w:val="21"/>
                <w:szCs w:val="21"/>
              </w:rPr>
              <w:t>平盘</w:t>
            </w:r>
            <w:r>
              <w:rPr>
                <w:spacing w:val="6"/>
                <w:sz w:val="21"/>
                <w:szCs w:val="21"/>
              </w:rPr>
              <w:t>宽度</w:t>
            </w:r>
          </w:p>
        </w:tc>
        <w:tc>
          <w:tcPr>
            <w:tcW w:w="2770" w:type="dxa"/>
            <w:vAlign w:val="top"/>
          </w:tcPr>
          <w:p>
            <w:pPr>
              <w:pStyle w:val="8"/>
              <w:spacing w:before="213" w:line="219" w:lineRule="auto"/>
              <w:ind w:left="114"/>
              <w:rPr>
                <w:sz w:val="21"/>
                <w:szCs w:val="21"/>
              </w:rPr>
            </w:pPr>
            <w:r>
              <w:rPr>
                <w:spacing w:val="-2"/>
                <w:sz w:val="21"/>
                <w:szCs w:val="21"/>
              </w:rPr>
              <w:t>符合设计</w:t>
            </w:r>
          </w:p>
        </w:tc>
        <w:tc>
          <w:tcPr>
            <w:tcW w:w="750" w:type="dxa"/>
            <w:vAlign w:val="top"/>
          </w:tcPr>
          <w:p>
            <w:pPr>
              <w:pStyle w:val="8"/>
              <w:spacing w:before="268" w:line="182" w:lineRule="auto"/>
              <w:ind w:left="314"/>
              <w:rPr>
                <w:sz w:val="21"/>
                <w:szCs w:val="21"/>
              </w:rPr>
            </w:pPr>
            <w:r>
              <w:rPr>
                <w:sz w:val="21"/>
                <w:szCs w:val="21"/>
              </w:rPr>
              <w:t>5</w:t>
            </w:r>
          </w:p>
        </w:tc>
        <w:tc>
          <w:tcPr>
            <w:tcW w:w="2700" w:type="dxa"/>
            <w:vAlign w:val="top"/>
          </w:tcPr>
          <w:p>
            <w:pPr>
              <w:pStyle w:val="8"/>
              <w:spacing w:before="213" w:line="219" w:lineRule="auto"/>
              <w:ind w:left="85"/>
              <w:rPr>
                <w:sz w:val="21"/>
                <w:szCs w:val="21"/>
              </w:rPr>
            </w:pPr>
            <w:r>
              <w:rPr>
                <w:spacing w:val="-1"/>
                <w:sz w:val="21"/>
                <w:szCs w:val="21"/>
              </w:rPr>
              <w:t>查资料。不符合设计不得分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0" w:hRule="atLeast"/>
        </w:trPr>
        <w:tc>
          <w:tcPr>
            <w:tcW w:w="900" w:type="dxa"/>
            <w:vMerge w:val="continue"/>
            <w:tcBorders>
              <w:top w:val="nil"/>
              <w:left w:val="nil"/>
              <w:bottom w:val="nil"/>
            </w:tcBorders>
            <w:textDirection w:val="tbRlV"/>
            <w:vAlign w:val="top"/>
          </w:tcPr>
          <w:p>
            <w:pPr>
              <w:rPr>
                <w:rFonts w:ascii="Arial"/>
                <w:sz w:val="21"/>
              </w:rPr>
            </w:pPr>
          </w:p>
        </w:tc>
        <w:tc>
          <w:tcPr>
            <w:tcW w:w="800" w:type="dxa"/>
            <w:vAlign w:val="top"/>
          </w:tcPr>
          <w:p>
            <w:pPr>
              <w:pStyle w:val="8"/>
              <w:spacing w:before="67" w:line="232" w:lineRule="auto"/>
              <w:ind w:left="284" w:right="193" w:hanging="99"/>
              <w:rPr>
                <w:sz w:val="21"/>
                <w:szCs w:val="21"/>
              </w:rPr>
            </w:pPr>
            <w:r>
              <w:rPr>
                <w:spacing w:val="-5"/>
                <w:sz w:val="21"/>
                <w:szCs w:val="21"/>
              </w:rPr>
              <w:t>排土</w:t>
            </w:r>
            <w:r>
              <w:rPr>
                <w:sz w:val="21"/>
                <w:szCs w:val="21"/>
              </w:rPr>
              <w:t>线</w:t>
            </w:r>
          </w:p>
        </w:tc>
        <w:tc>
          <w:tcPr>
            <w:tcW w:w="2770" w:type="dxa"/>
            <w:vAlign w:val="top"/>
          </w:tcPr>
          <w:p>
            <w:pPr>
              <w:pStyle w:val="8"/>
              <w:spacing w:before="54" w:line="219" w:lineRule="auto"/>
              <w:ind w:left="15"/>
              <w:rPr>
                <w:sz w:val="21"/>
                <w:szCs w:val="21"/>
              </w:rPr>
            </w:pPr>
            <w:r>
              <w:rPr>
                <w:spacing w:val="-1"/>
                <w:sz w:val="21"/>
                <w:szCs w:val="21"/>
              </w:rPr>
              <w:t>沿上排坡底线、下排坡顶线方</w:t>
            </w:r>
          </w:p>
          <w:p>
            <w:pPr>
              <w:pStyle w:val="8"/>
              <w:spacing w:before="70" w:line="198" w:lineRule="auto"/>
              <w:ind w:left="134"/>
              <w:rPr>
                <w:sz w:val="21"/>
                <w:szCs w:val="21"/>
              </w:rPr>
            </w:pPr>
            <w:r>
              <w:rPr>
                <w:spacing w:val="-1"/>
                <w:sz w:val="21"/>
                <w:szCs w:val="21"/>
              </w:rPr>
              <w:t>向30m内误差不超过1m</w:t>
            </w:r>
          </w:p>
        </w:tc>
        <w:tc>
          <w:tcPr>
            <w:tcW w:w="750" w:type="dxa"/>
            <w:vAlign w:val="top"/>
          </w:tcPr>
          <w:p>
            <w:pPr>
              <w:pStyle w:val="8"/>
              <w:spacing w:before="259" w:line="182" w:lineRule="auto"/>
              <w:ind w:left="314"/>
              <w:rPr>
                <w:sz w:val="21"/>
                <w:szCs w:val="21"/>
              </w:rPr>
            </w:pPr>
            <w:r>
              <w:rPr>
                <w:sz w:val="21"/>
                <w:szCs w:val="21"/>
              </w:rPr>
              <w:t>5</w:t>
            </w:r>
          </w:p>
        </w:tc>
        <w:tc>
          <w:tcPr>
            <w:tcW w:w="2700" w:type="dxa"/>
            <w:vAlign w:val="top"/>
          </w:tcPr>
          <w:p>
            <w:pPr>
              <w:pStyle w:val="8"/>
              <w:spacing w:before="44" w:line="244" w:lineRule="auto"/>
              <w:ind w:left="105" w:right="126" w:firstLine="29"/>
              <w:rPr>
                <w:sz w:val="21"/>
                <w:szCs w:val="21"/>
              </w:rPr>
            </w:pPr>
            <w:r>
              <w:rPr>
                <w:spacing w:val="1"/>
                <w:sz w:val="21"/>
                <w:szCs w:val="21"/>
              </w:rPr>
              <w:t>查现场。不符合要求1处扣</w:t>
            </w:r>
            <w:r>
              <w:rPr>
                <w:spacing w:val="-2"/>
                <w:sz w:val="21"/>
                <w:szCs w:val="21"/>
              </w:rPr>
              <w:t>2分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9" w:hRule="atLeast"/>
        </w:trPr>
        <w:tc>
          <w:tcPr>
            <w:tcW w:w="900" w:type="dxa"/>
            <w:vMerge w:val="continue"/>
            <w:tcBorders>
              <w:top w:val="nil"/>
              <w:left w:val="nil"/>
              <w:bottom w:val="nil"/>
            </w:tcBorders>
            <w:textDirection w:val="tbRlV"/>
            <w:vAlign w:val="top"/>
          </w:tcPr>
          <w:p>
            <w:pPr>
              <w:rPr>
                <w:rFonts w:ascii="Arial"/>
                <w:sz w:val="21"/>
              </w:rPr>
            </w:pPr>
          </w:p>
        </w:tc>
        <w:tc>
          <w:tcPr>
            <w:tcW w:w="800" w:type="dxa"/>
            <w:vAlign w:val="top"/>
          </w:tcPr>
          <w:p>
            <w:pPr>
              <w:pStyle w:val="8"/>
              <w:spacing w:before="164" w:line="264" w:lineRule="auto"/>
              <w:ind w:left="185" w:right="171"/>
              <w:jc w:val="both"/>
              <w:rPr>
                <w:sz w:val="21"/>
                <w:szCs w:val="21"/>
              </w:rPr>
            </w:pPr>
            <w:r>
              <w:rPr>
                <w:spacing w:val="6"/>
                <w:sz w:val="21"/>
                <w:szCs w:val="21"/>
              </w:rPr>
              <w:t>工作</w:t>
            </w:r>
            <w:r>
              <w:rPr>
                <w:spacing w:val="-5"/>
                <w:sz w:val="21"/>
                <w:szCs w:val="21"/>
              </w:rPr>
              <w:t>面平</w:t>
            </w:r>
            <w:r>
              <w:rPr>
                <w:spacing w:val="6"/>
                <w:sz w:val="21"/>
                <w:szCs w:val="21"/>
              </w:rPr>
              <w:t>整度</w:t>
            </w:r>
          </w:p>
        </w:tc>
        <w:tc>
          <w:tcPr>
            <w:tcW w:w="2770" w:type="dxa"/>
            <w:vAlign w:val="top"/>
          </w:tcPr>
          <w:p>
            <w:pPr>
              <w:pStyle w:val="8"/>
              <w:spacing w:before="302" w:line="269" w:lineRule="auto"/>
              <w:ind w:left="134" w:right="188" w:firstLine="29"/>
              <w:rPr>
                <w:sz w:val="21"/>
                <w:szCs w:val="21"/>
              </w:rPr>
            </w:pPr>
            <w:r>
              <w:rPr>
                <w:spacing w:val="-1"/>
                <w:sz w:val="21"/>
                <w:szCs w:val="21"/>
              </w:rPr>
              <w:t>排土机工作面平顺，在30m</w:t>
            </w:r>
            <w:r>
              <w:rPr>
                <w:sz w:val="21"/>
                <w:szCs w:val="21"/>
              </w:rPr>
              <w:t>内误差不超过0.3m</w:t>
            </w:r>
          </w:p>
        </w:tc>
        <w:tc>
          <w:tcPr>
            <w:tcW w:w="750" w:type="dxa"/>
            <w:vAlign w:val="top"/>
          </w:tcPr>
          <w:p>
            <w:pPr>
              <w:spacing w:line="448" w:lineRule="auto"/>
              <w:rPr>
                <w:rFonts w:ascii="Arial"/>
                <w:sz w:val="21"/>
              </w:rPr>
            </w:pPr>
          </w:p>
          <w:p>
            <w:pPr>
              <w:pStyle w:val="8"/>
              <w:spacing w:before="69" w:line="182" w:lineRule="auto"/>
              <w:ind w:left="314"/>
              <w:rPr>
                <w:sz w:val="21"/>
                <w:szCs w:val="21"/>
              </w:rPr>
            </w:pPr>
            <w:r>
              <w:rPr>
                <w:sz w:val="21"/>
                <w:szCs w:val="21"/>
              </w:rPr>
              <w:t>5</w:t>
            </w:r>
          </w:p>
        </w:tc>
        <w:tc>
          <w:tcPr>
            <w:tcW w:w="2700" w:type="dxa"/>
            <w:vAlign w:val="top"/>
          </w:tcPr>
          <w:p>
            <w:pPr>
              <w:spacing w:line="253" w:lineRule="auto"/>
              <w:rPr>
                <w:rFonts w:ascii="Arial"/>
                <w:sz w:val="21"/>
              </w:rPr>
            </w:pPr>
          </w:p>
          <w:p>
            <w:pPr>
              <w:pStyle w:val="8"/>
              <w:spacing w:before="68" w:line="252" w:lineRule="auto"/>
              <w:ind w:left="105" w:right="126" w:firstLine="29"/>
              <w:rPr>
                <w:sz w:val="21"/>
                <w:szCs w:val="21"/>
              </w:rPr>
            </w:pPr>
            <w:r>
              <w:rPr>
                <w:spacing w:val="1"/>
                <w:sz w:val="21"/>
                <w:szCs w:val="21"/>
              </w:rPr>
              <w:t>查现场。不符合要求1处扣</w:t>
            </w:r>
            <w:r>
              <w:rPr>
                <w:spacing w:val="-2"/>
                <w:sz w:val="21"/>
                <w:szCs w:val="21"/>
              </w:rPr>
              <w:t>2分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9" w:hRule="atLeast"/>
        </w:trPr>
        <w:tc>
          <w:tcPr>
            <w:tcW w:w="900" w:type="dxa"/>
            <w:vMerge w:val="continue"/>
            <w:tcBorders>
              <w:top w:val="nil"/>
              <w:left w:val="nil"/>
            </w:tcBorders>
            <w:textDirection w:val="tbRlV"/>
            <w:vAlign w:val="top"/>
          </w:tcPr>
          <w:p>
            <w:pPr>
              <w:rPr>
                <w:rFonts w:ascii="Arial"/>
                <w:sz w:val="21"/>
              </w:rPr>
            </w:pPr>
          </w:p>
        </w:tc>
        <w:tc>
          <w:tcPr>
            <w:tcW w:w="800" w:type="dxa"/>
            <w:vAlign w:val="top"/>
          </w:tcPr>
          <w:p>
            <w:pPr>
              <w:pStyle w:val="8"/>
              <w:spacing w:before="256" w:line="258" w:lineRule="auto"/>
              <w:ind w:left="185" w:right="175"/>
              <w:rPr>
                <w:sz w:val="21"/>
                <w:szCs w:val="21"/>
              </w:rPr>
            </w:pPr>
            <w:r>
              <w:rPr>
                <w:spacing w:val="4"/>
                <w:sz w:val="21"/>
                <w:szCs w:val="21"/>
              </w:rPr>
              <w:t>安全</w:t>
            </w:r>
            <w:r>
              <w:rPr>
                <w:spacing w:val="-3"/>
                <w:sz w:val="21"/>
                <w:szCs w:val="21"/>
              </w:rPr>
              <w:t>挡墙</w:t>
            </w:r>
          </w:p>
        </w:tc>
        <w:tc>
          <w:tcPr>
            <w:tcW w:w="2770" w:type="dxa"/>
            <w:vAlign w:val="top"/>
          </w:tcPr>
          <w:p>
            <w:pPr>
              <w:pStyle w:val="8"/>
              <w:spacing w:before="76" w:line="247" w:lineRule="auto"/>
              <w:ind w:left="114" w:right="2" w:hanging="99"/>
              <w:rPr>
                <w:sz w:val="21"/>
                <w:szCs w:val="21"/>
              </w:rPr>
            </w:pPr>
            <w:r>
              <w:rPr>
                <w:sz w:val="21"/>
                <w:szCs w:val="21"/>
              </w:rPr>
              <w:t>排土工作面到界结束后，距离</w:t>
            </w:r>
            <w:r>
              <w:rPr>
                <w:spacing w:val="-1"/>
                <w:sz w:val="21"/>
                <w:szCs w:val="21"/>
              </w:rPr>
              <w:t>检修道路近的地段在下排坡顶设有连续的安全挡墙</w:t>
            </w:r>
          </w:p>
        </w:tc>
        <w:tc>
          <w:tcPr>
            <w:tcW w:w="750" w:type="dxa"/>
            <w:vAlign w:val="top"/>
          </w:tcPr>
          <w:p>
            <w:pPr>
              <w:spacing w:line="350" w:lineRule="auto"/>
              <w:rPr>
                <w:rFonts w:ascii="Arial"/>
                <w:sz w:val="21"/>
              </w:rPr>
            </w:pPr>
          </w:p>
          <w:p>
            <w:pPr>
              <w:pStyle w:val="8"/>
              <w:spacing w:before="68" w:line="182" w:lineRule="auto"/>
              <w:ind w:left="314"/>
              <w:rPr>
                <w:sz w:val="21"/>
                <w:szCs w:val="21"/>
              </w:rPr>
            </w:pPr>
            <w:r>
              <w:rPr>
                <w:sz w:val="21"/>
                <w:szCs w:val="21"/>
              </w:rPr>
              <w:t>5</w:t>
            </w:r>
          </w:p>
        </w:tc>
        <w:tc>
          <w:tcPr>
            <w:tcW w:w="2700" w:type="dxa"/>
            <w:vAlign w:val="top"/>
          </w:tcPr>
          <w:p>
            <w:pPr>
              <w:pStyle w:val="8"/>
              <w:spacing w:before="256" w:line="251" w:lineRule="auto"/>
              <w:ind w:left="105" w:right="126" w:firstLine="29"/>
              <w:rPr>
                <w:sz w:val="21"/>
                <w:szCs w:val="21"/>
              </w:rPr>
            </w:pPr>
            <w:r>
              <w:rPr>
                <w:spacing w:val="1"/>
                <w:sz w:val="21"/>
                <w:szCs w:val="21"/>
              </w:rPr>
              <w:t>查现场。不符合要求1处扣</w:t>
            </w:r>
            <w:r>
              <w:rPr>
                <w:spacing w:val="-2"/>
                <w:sz w:val="21"/>
                <w:szCs w:val="21"/>
              </w:rPr>
              <w:t>2分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0" w:hRule="atLeast"/>
        </w:trPr>
        <w:tc>
          <w:tcPr>
            <w:tcW w:w="900" w:type="dxa"/>
            <w:vMerge w:val="restart"/>
            <w:tcBorders>
              <w:left w:val="nil"/>
              <w:bottom w:val="nil"/>
            </w:tcBorders>
            <w:textDirection w:val="tbRlV"/>
            <w:vAlign w:val="top"/>
          </w:tcPr>
          <w:p>
            <w:pPr>
              <w:spacing w:line="273" w:lineRule="auto"/>
              <w:rPr>
                <w:rFonts w:ascii="Arial"/>
                <w:sz w:val="21"/>
              </w:rPr>
            </w:pPr>
          </w:p>
          <w:p>
            <w:pPr>
              <w:pStyle w:val="8"/>
              <w:spacing w:before="71" w:line="202" w:lineRule="auto"/>
              <w:ind w:left="548"/>
              <w:rPr>
                <w:sz w:val="21"/>
                <w:szCs w:val="21"/>
              </w:rPr>
            </w:pPr>
            <w:r>
              <w:rPr>
                <w:spacing w:val="37"/>
                <w:sz w:val="21"/>
                <w:szCs w:val="21"/>
              </w:rPr>
              <w:t>三</w:t>
            </w:r>
            <w:r>
              <w:rPr>
                <w:rFonts w:hint="eastAsia"/>
                <w:spacing w:val="37"/>
                <w:sz w:val="21"/>
                <w:szCs w:val="21"/>
                <w:lang w:eastAsia="zh-CN"/>
              </w:rPr>
              <w:t>、</w:t>
            </w:r>
            <w:r>
              <w:rPr>
                <w:spacing w:val="37"/>
                <w:sz w:val="21"/>
                <w:szCs w:val="21"/>
              </w:rPr>
              <w:t>排土作业管理(31分)</w:t>
            </w:r>
          </w:p>
        </w:tc>
        <w:tc>
          <w:tcPr>
            <w:tcW w:w="800" w:type="dxa"/>
            <w:vAlign w:val="top"/>
          </w:tcPr>
          <w:p>
            <w:pPr>
              <w:pStyle w:val="8"/>
              <w:spacing w:before="129" w:line="229" w:lineRule="auto"/>
              <w:ind w:left="185" w:right="193"/>
              <w:rPr>
                <w:sz w:val="21"/>
                <w:szCs w:val="21"/>
              </w:rPr>
            </w:pPr>
            <w:r>
              <w:rPr>
                <w:spacing w:val="-5"/>
                <w:sz w:val="21"/>
                <w:szCs w:val="21"/>
              </w:rPr>
              <w:t>联合作业</w:t>
            </w:r>
          </w:p>
        </w:tc>
        <w:tc>
          <w:tcPr>
            <w:tcW w:w="2770" w:type="dxa"/>
            <w:vAlign w:val="top"/>
          </w:tcPr>
          <w:p>
            <w:pPr>
              <w:pStyle w:val="8"/>
              <w:spacing w:before="115" w:line="235" w:lineRule="auto"/>
              <w:ind w:left="104" w:right="133" w:firstLine="9"/>
              <w:rPr>
                <w:sz w:val="21"/>
                <w:szCs w:val="21"/>
              </w:rPr>
            </w:pPr>
            <w:r>
              <w:rPr>
                <w:spacing w:val="-1"/>
                <w:sz w:val="21"/>
                <w:szCs w:val="21"/>
              </w:rPr>
              <w:t>推土机对排弃工作面进行平整，不在坡顶线平行推土</w:t>
            </w:r>
          </w:p>
        </w:tc>
        <w:tc>
          <w:tcPr>
            <w:tcW w:w="750" w:type="dxa"/>
            <w:vAlign w:val="top"/>
          </w:tcPr>
          <w:p>
            <w:pPr>
              <w:pStyle w:val="8"/>
              <w:spacing w:before="290" w:line="183" w:lineRule="auto"/>
              <w:ind w:left="314"/>
              <w:rPr>
                <w:sz w:val="21"/>
                <w:szCs w:val="21"/>
              </w:rPr>
            </w:pPr>
            <w:r>
              <w:rPr>
                <w:sz w:val="21"/>
                <w:szCs w:val="21"/>
              </w:rPr>
              <w:t>6</w:t>
            </w:r>
          </w:p>
        </w:tc>
        <w:tc>
          <w:tcPr>
            <w:tcW w:w="2700" w:type="dxa"/>
            <w:vAlign w:val="top"/>
          </w:tcPr>
          <w:p>
            <w:pPr>
              <w:pStyle w:val="8"/>
              <w:spacing w:before="236" w:line="219" w:lineRule="auto"/>
              <w:ind w:left="184"/>
              <w:rPr>
                <w:sz w:val="21"/>
                <w:szCs w:val="21"/>
              </w:rPr>
            </w:pPr>
            <w:r>
              <w:rPr>
                <w:spacing w:val="-1"/>
                <w:sz w:val="21"/>
                <w:szCs w:val="21"/>
              </w:rPr>
              <w:t>查现场。平行推土不得分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9" w:hRule="atLeast"/>
        </w:trPr>
        <w:tc>
          <w:tcPr>
            <w:tcW w:w="900" w:type="dxa"/>
            <w:vMerge w:val="continue"/>
            <w:tcBorders>
              <w:top w:val="nil"/>
              <w:left w:val="nil"/>
              <w:bottom w:val="nil"/>
            </w:tcBorders>
            <w:textDirection w:val="tbRlV"/>
            <w:vAlign w:val="top"/>
          </w:tcPr>
          <w:p>
            <w:pPr>
              <w:rPr>
                <w:rFonts w:ascii="Arial"/>
                <w:sz w:val="21"/>
              </w:rPr>
            </w:pPr>
          </w:p>
        </w:tc>
        <w:tc>
          <w:tcPr>
            <w:tcW w:w="800" w:type="dxa"/>
            <w:vMerge w:val="restart"/>
            <w:tcBorders>
              <w:bottom w:val="nil"/>
            </w:tcBorders>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8"/>
              <w:spacing w:before="68" w:line="268" w:lineRule="auto"/>
              <w:ind w:left="185" w:right="175"/>
              <w:rPr>
                <w:sz w:val="21"/>
                <w:szCs w:val="21"/>
              </w:rPr>
            </w:pPr>
            <w:r>
              <w:rPr>
                <w:spacing w:val="-5"/>
                <w:sz w:val="21"/>
                <w:szCs w:val="21"/>
              </w:rPr>
              <w:t>排土</w:t>
            </w:r>
            <w:r>
              <w:rPr>
                <w:spacing w:val="4"/>
                <w:sz w:val="21"/>
                <w:szCs w:val="21"/>
              </w:rPr>
              <w:t>安全</w:t>
            </w:r>
          </w:p>
        </w:tc>
        <w:tc>
          <w:tcPr>
            <w:tcW w:w="2770" w:type="dxa"/>
            <w:vAlign w:val="top"/>
          </w:tcPr>
          <w:p>
            <w:pPr>
              <w:pStyle w:val="8"/>
              <w:spacing w:before="116" w:line="234" w:lineRule="auto"/>
              <w:ind w:left="94" w:right="133" w:firstLine="19"/>
              <w:rPr>
                <w:sz w:val="21"/>
                <w:szCs w:val="21"/>
              </w:rPr>
            </w:pPr>
            <w:r>
              <w:rPr>
                <w:spacing w:val="-1"/>
                <w:sz w:val="21"/>
                <w:szCs w:val="21"/>
              </w:rPr>
              <w:t>推土机对出现的沉降裂缝碾</w:t>
            </w:r>
            <w:r>
              <w:rPr>
                <w:spacing w:val="-3"/>
                <w:sz w:val="21"/>
                <w:szCs w:val="21"/>
              </w:rPr>
              <w:t>压补料</w:t>
            </w:r>
          </w:p>
        </w:tc>
        <w:tc>
          <w:tcPr>
            <w:tcW w:w="750" w:type="dxa"/>
            <w:vAlign w:val="top"/>
          </w:tcPr>
          <w:p>
            <w:pPr>
              <w:pStyle w:val="8"/>
              <w:spacing w:before="290" w:line="183" w:lineRule="auto"/>
              <w:ind w:left="314"/>
              <w:rPr>
                <w:sz w:val="21"/>
                <w:szCs w:val="21"/>
              </w:rPr>
            </w:pPr>
            <w:r>
              <w:rPr>
                <w:sz w:val="21"/>
                <w:szCs w:val="21"/>
              </w:rPr>
              <w:t>4</w:t>
            </w:r>
          </w:p>
        </w:tc>
        <w:tc>
          <w:tcPr>
            <w:tcW w:w="2700" w:type="dxa"/>
            <w:vAlign w:val="top"/>
          </w:tcPr>
          <w:p>
            <w:pPr>
              <w:pStyle w:val="8"/>
              <w:spacing w:before="96" w:line="243" w:lineRule="auto"/>
              <w:ind w:left="105" w:right="126" w:firstLine="29"/>
              <w:rPr>
                <w:sz w:val="21"/>
                <w:szCs w:val="21"/>
              </w:rPr>
            </w:pPr>
            <w:r>
              <w:rPr>
                <w:spacing w:val="1"/>
                <w:sz w:val="21"/>
                <w:szCs w:val="21"/>
              </w:rPr>
              <w:t>查现场。不符合要求1处扣</w:t>
            </w:r>
            <w:r>
              <w:rPr>
                <w:spacing w:val="-2"/>
                <w:sz w:val="21"/>
                <w:szCs w:val="21"/>
              </w:rPr>
              <w:t>2分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0" w:hRule="atLeast"/>
        </w:trPr>
        <w:tc>
          <w:tcPr>
            <w:tcW w:w="900" w:type="dxa"/>
            <w:vMerge w:val="continue"/>
            <w:tcBorders>
              <w:top w:val="nil"/>
              <w:left w:val="nil"/>
              <w:bottom w:val="nil"/>
            </w:tcBorders>
            <w:textDirection w:val="tbRlV"/>
            <w:vAlign w:val="top"/>
          </w:tcPr>
          <w:p>
            <w:pPr>
              <w:rPr>
                <w:rFonts w:ascii="Arial"/>
                <w:sz w:val="21"/>
              </w:rPr>
            </w:pPr>
          </w:p>
        </w:tc>
        <w:tc>
          <w:tcPr>
            <w:tcW w:w="800" w:type="dxa"/>
            <w:vMerge w:val="continue"/>
            <w:tcBorders>
              <w:top w:val="nil"/>
              <w:bottom w:val="nil"/>
            </w:tcBorders>
            <w:vAlign w:val="top"/>
          </w:tcPr>
          <w:p>
            <w:pPr>
              <w:rPr>
                <w:rFonts w:ascii="Arial"/>
                <w:sz w:val="21"/>
              </w:rPr>
            </w:pPr>
          </w:p>
        </w:tc>
        <w:tc>
          <w:tcPr>
            <w:tcW w:w="2770" w:type="dxa"/>
            <w:vAlign w:val="top"/>
          </w:tcPr>
          <w:p>
            <w:pPr>
              <w:pStyle w:val="8"/>
              <w:spacing w:before="97" w:line="243" w:lineRule="auto"/>
              <w:ind w:left="94" w:right="133" w:firstLine="19"/>
              <w:rPr>
                <w:sz w:val="21"/>
                <w:szCs w:val="21"/>
              </w:rPr>
            </w:pPr>
            <w:r>
              <w:rPr>
                <w:spacing w:val="-1"/>
                <w:sz w:val="21"/>
                <w:szCs w:val="21"/>
              </w:rPr>
              <w:t>排土时排土机距离下排坡顶</w:t>
            </w:r>
            <w:r>
              <w:rPr>
                <w:spacing w:val="1"/>
                <w:sz w:val="21"/>
                <w:szCs w:val="21"/>
              </w:rPr>
              <w:t>的安全距离符合设计</w:t>
            </w:r>
          </w:p>
        </w:tc>
        <w:tc>
          <w:tcPr>
            <w:tcW w:w="750" w:type="dxa"/>
            <w:vAlign w:val="top"/>
          </w:tcPr>
          <w:p>
            <w:pPr>
              <w:pStyle w:val="8"/>
              <w:spacing w:before="291" w:line="183" w:lineRule="auto"/>
              <w:ind w:left="314"/>
              <w:rPr>
                <w:sz w:val="21"/>
                <w:szCs w:val="21"/>
              </w:rPr>
            </w:pPr>
            <w:r>
              <w:rPr>
                <w:sz w:val="21"/>
                <w:szCs w:val="21"/>
              </w:rPr>
              <w:t>4</w:t>
            </w:r>
          </w:p>
        </w:tc>
        <w:tc>
          <w:tcPr>
            <w:tcW w:w="2700" w:type="dxa"/>
            <w:vAlign w:val="top"/>
          </w:tcPr>
          <w:p>
            <w:pPr>
              <w:pStyle w:val="8"/>
              <w:spacing w:before="237" w:line="219" w:lineRule="auto"/>
              <w:ind w:left="85"/>
              <w:rPr>
                <w:sz w:val="21"/>
                <w:szCs w:val="21"/>
              </w:rPr>
            </w:pPr>
            <w:r>
              <w:rPr>
                <w:spacing w:val="-1"/>
                <w:sz w:val="21"/>
                <w:szCs w:val="21"/>
              </w:rPr>
              <w:t>查现场。不符合要求不得分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9" w:hRule="atLeast"/>
        </w:trPr>
        <w:tc>
          <w:tcPr>
            <w:tcW w:w="900" w:type="dxa"/>
            <w:vMerge w:val="continue"/>
            <w:tcBorders>
              <w:top w:val="nil"/>
              <w:left w:val="nil"/>
              <w:bottom w:val="nil"/>
            </w:tcBorders>
            <w:textDirection w:val="tbRlV"/>
            <w:vAlign w:val="top"/>
          </w:tcPr>
          <w:p>
            <w:pPr>
              <w:rPr>
                <w:rFonts w:ascii="Arial"/>
                <w:sz w:val="21"/>
              </w:rPr>
            </w:pPr>
          </w:p>
        </w:tc>
        <w:tc>
          <w:tcPr>
            <w:tcW w:w="800" w:type="dxa"/>
            <w:vMerge w:val="continue"/>
            <w:tcBorders>
              <w:top w:val="nil"/>
            </w:tcBorders>
            <w:vAlign w:val="top"/>
          </w:tcPr>
          <w:p>
            <w:pPr>
              <w:rPr>
                <w:rFonts w:ascii="Arial"/>
                <w:sz w:val="21"/>
              </w:rPr>
            </w:pPr>
          </w:p>
        </w:tc>
        <w:tc>
          <w:tcPr>
            <w:tcW w:w="2770" w:type="dxa"/>
            <w:vAlign w:val="top"/>
          </w:tcPr>
          <w:p>
            <w:pPr>
              <w:pStyle w:val="8"/>
              <w:spacing w:before="105" w:line="256" w:lineRule="auto"/>
              <w:ind w:left="104" w:right="6" w:hanging="89"/>
              <w:jc w:val="both"/>
              <w:rPr>
                <w:sz w:val="21"/>
                <w:szCs w:val="21"/>
              </w:rPr>
            </w:pPr>
            <w:r>
              <w:rPr>
                <w:sz w:val="21"/>
                <w:szCs w:val="21"/>
              </w:rPr>
              <w:t>当排土机进行上排作业时，排</w:t>
            </w:r>
            <w:r>
              <w:rPr>
                <w:spacing w:val="2"/>
                <w:sz w:val="21"/>
                <w:szCs w:val="21"/>
              </w:rPr>
              <w:t>料臂的下缘与台阶坡顶线的</w:t>
            </w:r>
            <w:r>
              <w:rPr>
                <w:spacing w:val="-1"/>
                <w:sz w:val="21"/>
                <w:szCs w:val="21"/>
              </w:rPr>
              <w:t>安全距离不应小于0.5m</w:t>
            </w:r>
          </w:p>
        </w:tc>
        <w:tc>
          <w:tcPr>
            <w:tcW w:w="750" w:type="dxa"/>
            <w:vAlign w:val="top"/>
          </w:tcPr>
          <w:p>
            <w:pPr>
              <w:spacing w:line="381" w:lineRule="auto"/>
              <w:rPr>
                <w:rFonts w:ascii="Arial"/>
                <w:sz w:val="21"/>
              </w:rPr>
            </w:pPr>
          </w:p>
          <w:p>
            <w:pPr>
              <w:pStyle w:val="8"/>
              <w:spacing w:before="68" w:line="183" w:lineRule="auto"/>
              <w:ind w:left="314"/>
              <w:rPr>
                <w:sz w:val="21"/>
                <w:szCs w:val="21"/>
              </w:rPr>
            </w:pPr>
            <w:r>
              <w:rPr>
                <w:sz w:val="21"/>
                <w:szCs w:val="21"/>
              </w:rPr>
              <w:t>3</w:t>
            </w:r>
          </w:p>
        </w:tc>
        <w:tc>
          <w:tcPr>
            <w:tcW w:w="2700" w:type="dxa"/>
            <w:vAlign w:val="top"/>
          </w:tcPr>
          <w:p>
            <w:pPr>
              <w:spacing w:line="327" w:lineRule="auto"/>
              <w:rPr>
                <w:rFonts w:ascii="Arial"/>
                <w:sz w:val="21"/>
              </w:rPr>
            </w:pPr>
          </w:p>
          <w:p>
            <w:pPr>
              <w:pStyle w:val="8"/>
              <w:spacing w:before="68" w:line="219" w:lineRule="auto"/>
              <w:ind w:left="85"/>
              <w:rPr>
                <w:sz w:val="21"/>
                <w:szCs w:val="21"/>
              </w:rPr>
            </w:pPr>
            <w:r>
              <w:rPr>
                <w:spacing w:val="-1"/>
                <w:sz w:val="21"/>
                <w:szCs w:val="21"/>
              </w:rPr>
              <w:t>查现场。不符合要求不得分</w:t>
            </w:r>
          </w:p>
        </w:tc>
        <w:tc>
          <w:tcPr>
            <w:tcW w:w="62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4" w:hRule="atLeast"/>
        </w:trPr>
        <w:tc>
          <w:tcPr>
            <w:tcW w:w="900" w:type="dxa"/>
            <w:vMerge w:val="continue"/>
            <w:tcBorders>
              <w:top w:val="nil"/>
              <w:left w:val="nil"/>
            </w:tcBorders>
            <w:textDirection w:val="tbRlV"/>
            <w:vAlign w:val="top"/>
          </w:tcPr>
          <w:p>
            <w:pPr>
              <w:rPr>
                <w:rFonts w:ascii="Arial"/>
                <w:sz w:val="21"/>
              </w:rPr>
            </w:pPr>
          </w:p>
        </w:tc>
        <w:tc>
          <w:tcPr>
            <w:tcW w:w="800" w:type="dxa"/>
            <w:vAlign w:val="top"/>
          </w:tcPr>
          <w:p>
            <w:pPr>
              <w:pStyle w:val="8"/>
              <w:spacing w:before="99" w:line="248" w:lineRule="auto"/>
              <w:ind w:left="185" w:right="175"/>
              <w:rPr>
                <w:sz w:val="21"/>
                <w:szCs w:val="21"/>
              </w:rPr>
            </w:pPr>
            <w:r>
              <w:rPr>
                <w:spacing w:val="4"/>
                <w:sz w:val="21"/>
                <w:szCs w:val="21"/>
              </w:rPr>
              <w:t>安全设施</w:t>
            </w:r>
          </w:p>
        </w:tc>
        <w:tc>
          <w:tcPr>
            <w:tcW w:w="2770" w:type="dxa"/>
            <w:vAlign w:val="top"/>
          </w:tcPr>
          <w:p>
            <w:pPr>
              <w:pStyle w:val="8"/>
              <w:spacing w:before="97" w:line="249" w:lineRule="auto"/>
              <w:ind w:left="114" w:right="133"/>
              <w:rPr>
                <w:sz w:val="21"/>
                <w:szCs w:val="21"/>
              </w:rPr>
            </w:pPr>
            <w:r>
              <w:rPr>
                <w:spacing w:val="-1"/>
                <w:sz w:val="21"/>
                <w:szCs w:val="21"/>
              </w:rPr>
              <w:t>排土工作面夜间排弃时配有</w:t>
            </w:r>
            <w:r>
              <w:rPr>
                <w:spacing w:val="2"/>
                <w:sz w:val="21"/>
                <w:szCs w:val="21"/>
              </w:rPr>
              <w:t>照明设备</w:t>
            </w:r>
          </w:p>
        </w:tc>
        <w:tc>
          <w:tcPr>
            <w:tcW w:w="750" w:type="dxa"/>
            <w:vAlign w:val="top"/>
          </w:tcPr>
          <w:p>
            <w:pPr>
              <w:pStyle w:val="8"/>
              <w:spacing w:before="293" w:line="182" w:lineRule="auto"/>
              <w:ind w:left="314"/>
              <w:rPr>
                <w:sz w:val="21"/>
                <w:szCs w:val="21"/>
              </w:rPr>
            </w:pPr>
            <w:r>
              <w:rPr>
                <w:sz w:val="21"/>
                <w:szCs w:val="21"/>
              </w:rPr>
              <w:t>5</w:t>
            </w:r>
          </w:p>
        </w:tc>
        <w:tc>
          <w:tcPr>
            <w:tcW w:w="2700" w:type="dxa"/>
            <w:vAlign w:val="top"/>
          </w:tcPr>
          <w:p>
            <w:pPr>
              <w:pStyle w:val="8"/>
              <w:spacing w:before="117"/>
              <w:ind w:left="115" w:right="126" w:firstLine="19"/>
              <w:rPr>
                <w:sz w:val="21"/>
                <w:szCs w:val="21"/>
              </w:rPr>
            </w:pPr>
            <w:r>
              <w:rPr>
                <w:spacing w:val="1"/>
                <w:sz w:val="21"/>
                <w:szCs w:val="21"/>
              </w:rPr>
              <w:t>查现场。不符合要求1处扣</w:t>
            </w:r>
            <w:r>
              <w:rPr>
                <w:spacing w:val="2"/>
                <w:sz w:val="21"/>
                <w:szCs w:val="21"/>
              </w:rPr>
              <w:t>1分</w:t>
            </w:r>
          </w:p>
        </w:tc>
        <w:tc>
          <w:tcPr>
            <w:tcW w:w="620" w:type="dxa"/>
            <w:tcBorders>
              <w:right w:val="nil"/>
            </w:tcBorders>
            <w:vAlign w:val="top"/>
          </w:tcPr>
          <w:p>
            <w:pPr>
              <w:rPr>
                <w:rFonts w:ascii="Arial"/>
                <w:sz w:val="21"/>
              </w:rPr>
            </w:pPr>
          </w:p>
        </w:tc>
      </w:tr>
    </w:tbl>
    <w:p>
      <w:pPr>
        <w:pStyle w:val="2"/>
      </w:pPr>
    </w:p>
    <w:p>
      <w:pPr>
        <w:sectPr>
          <w:footerReference r:id="rId101" w:type="default"/>
          <w:pgSz w:w="11900" w:h="16840"/>
          <w:pgMar w:top="1431" w:right="1529" w:bottom="1323" w:left="1785" w:header="0" w:footer="1035" w:gutter="0"/>
          <w:pgNumType w:fmt="decimal"/>
          <w:cols w:space="720" w:num="1"/>
        </w:sectPr>
      </w:pPr>
    </w:p>
    <w:tbl>
      <w:tblPr>
        <w:tblStyle w:val="7"/>
        <w:tblW w:w="86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0"/>
        <w:gridCol w:w="810"/>
        <w:gridCol w:w="2750"/>
        <w:gridCol w:w="770"/>
        <w:gridCol w:w="269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trPr>
        <w:tc>
          <w:tcPr>
            <w:tcW w:w="920" w:type="dxa"/>
            <w:tcBorders>
              <w:left w:val="nil"/>
            </w:tcBorders>
            <w:vAlign w:val="top"/>
          </w:tcPr>
          <w:p>
            <w:pPr>
              <w:pStyle w:val="8"/>
              <w:spacing w:before="213" w:line="220" w:lineRule="auto"/>
              <w:ind w:left="260"/>
              <w:rPr>
                <w:sz w:val="20"/>
                <w:szCs w:val="20"/>
              </w:rPr>
            </w:pPr>
            <w:r>
              <w:rPr>
                <w:spacing w:val="-6"/>
                <w:sz w:val="20"/>
                <w:szCs w:val="20"/>
              </w:rPr>
              <w:t>项目</w:t>
            </w:r>
          </w:p>
        </w:tc>
        <w:tc>
          <w:tcPr>
            <w:tcW w:w="810" w:type="dxa"/>
            <w:vAlign w:val="top"/>
          </w:tcPr>
          <w:p>
            <w:pPr>
              <w:pStyle w:val="8"/>
              <w:spacing w:before="64" w:line="249" w:lineRule="auto"/>
              <w:ind w:left="195" w:right="169"/>
              <w:rPr>
                <w:sz w:val="20"/>
                <w:szCs w:val="20"/>
              </w:rPr>
            </w:pPr>
            <w:r>
              <w:rPr>
                <w:rFonts w:hint="eastAsia"/>
                <w:spacing w:val="-22"/>
                <w:sz w:val="20"/>
                <w:szCs w:val="20"/>
                <w:lang w:eastAsia="zh-CN"/>
              </w:rPr>
              <w:t>项目</w:t>
            </w:r>
            <w:r>
              <w:rPr>
                <w:spacing w:val="5"/>
                <w:sz w:val="20"/>
                <w:szCs w:val="20"/>
              </w:rPr>
              <w:t>内容</w:t>
            </w:r>
          </w:p>
        </w:tc>
        <w:tc>
          <w:tcPr>
            <w:tcW w:w="2750" w:type="dxa"/>
            <w:vAlign w:val="top"/>
          </w:tcPr>
          <w:p>
            <w:pPr>
              <w:pStyle w:val="8"/>
              <w:spacing w:before="212" w:line="219" w:lineRule="auto"/>
              <w:ind w:left="964"/>
              <w:rPr>
                <w:sz w:val="20"/>
                <w:szCs w:val="20"/>
              </w:rPr>
            </w:pPr>
            <w:r>
              <w:rPr>
                <w:spacing w:val="-2"/>
                <w:sz w:val="20"/>
                <w:szCs w:val="20"/>
              </w:rPr>
              <w:t>基本要求</w:t>
            </w:r>
          </w:p>
        </w:tc>
        <w:tc>
          <w:tcPr>
            <w:tcW w:w="770" w:type="dxa"/>
            <w:vAlign w:val="top"/>
          </w:tcPr>
          <w:p>
            <w:pPr>
              <w:pStyle w:val="8"/>
              <w:spacing w:before="42" w:line="259" w:lineRule="auto"/>
              <w:ind w:left="175" w:right="193"/>
              <w:rPr>
                <w:sz w:val="20"/>
                <w:szCs w:val="20"/>
              </w:rPr>
            </w:pPr>
            <w:r>
              <w:rPr>
                <w:spacing w:val="-5"/>
                <w:sz w:val="20"/>
                <w:szCs w:val="20"/>
              </w:rPr>
              <w:t>标准</w:t>
            </w:r>
            <w:r>
              <w:rPr>
                <w:spacing w:val="-6"/>
                <w:sz w:val="20"/>
                <w:szCs w:val="20"/>
              </w:rPr>
              <w:t>分值</w:t>
            </w:r>
          </w:p>
        </w:tc>
        <w:tc>
          <w:tcPr>
            <w:tcW w:w="2690" w:type="dxa"/>
            <w:vAlign w:val="top"/>
          </w:tcPr>
          <w:p>
            <w:pPr>
              <w:pStyle w:val="8"/>
              <w:spacing w:before="213" w:line="220" w:lineRule="auto"/>
              <w:ind w:left="935"/>
              <w:rPr>
                <w:sz w:val="20"/>
                <w:szCs w:val="20"/>
              </w:rPr>
            </w:pPr>
            <w:r>
              <w:rPr>
                <w:spacing w:val="-2"/>
                <w:sz w:val="20"/>
                <w:szCs w:val="20"/>
              </w:rPr>
              <w:t>评分方法</w:t>
            </w:r>
          </w:p>
        </w:tc>
        <w:tc>
          <w:tcPr>
            <w:tcW w:w="660" w:type="dxa"/>
            <w:tcBorders>
              <w:right w:val="nil"/>
            </w:tcBorders>
            <w:vAlign w:val="top"/>
          </w:tcPr>
          <w:p>
            <w:pPr>
              <w:pStyle w:val="8"/>
              <w:spacing w:before="213" w:line="219" w:lineRule="auto"/>
              <w:ind w:left="94"/>
              <w:rPr>
                <w:sz w:val="20"/>
                <w:szCs w:val="20"/>
              </w:rPr>
            </w:pPr>
            <w:r>
              <w:rPr>
                <w:spacing w:val="-3"/>
                <w:sz w:val="20"/>
                <w:szCs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9" w:hRule="atLeast"/>
        </w:trPr>
        <w:tc>
          <w:tcPr>
            <w:tcW w:w="920" w:type="dxa"/>
            <w:vMerge w:val="restart"/>
            <w:tcBorders>
              <w:left w:val="nil"/>
              <w:bottom w:val="nil"/>
            </w:tcBorders>
            <w:vAlign w:val="top"/>
          </w:tcPr>
          <w:p>
            <w:pPr>
              <w:rPr>
                <w:rFonts w:ascii="Arial"/>
                <w:sz w:val="21"/>
              </w:rPr>
            </w:pPr>
          </w:p>
        </w:tc>
        <w:tc>
          <w:tcPr>
            <w:tcW w:w="810" w:type="dxa"/>
            <w:vAlign w:val="top"/>
          </w:tcPr>
          <w:p>
            <w:pPr>
              <w:rPr>
                <w:rFonts w:ascii="Arial"/>
                <w:sz w:val="21"/>
              </w:rPr>
            </w:pPr>
          </w:p>
        </w:tc>
        <w:tc>
          <w:tcPr>
            <w:tcW w:w="2750" w:type="dxa"/>
            <w:vAlign w:val="top"/>
          </w:tcPr>
          <w:p>
            <w:pPr>
              <w:pStyle w:val="8"/>
              <w:spacing w:before="229" w:line="219" w:lineRule="auto"/>
              <w:ind w:left="64"/>
              <w:rPr>
                <w:sz w:val="20"/>
                <w:szCs w:val="20"/>
              </w:rPr>
            </w:pPr>
            <w:r>
              <w:rPr>
                <w:spacing w:val="-1"/>
                <w:sz w:val="20"/>
                <w:szCs w:val="20"/>
              </w:rPr>
              <w:t>联锁装置、报警装置齐全可靠</w:t>
            </w:r>
          </w:p>
        </w:tc>
        <w:tc>
          <w:tcPr>
            <w:tcW w:w="770" w:type="dxa"/>
            <w:vAlign w:val="top"/>
          </w:tcPr>
          <w:p>
            <w:pPr>
              <w:spacing w:line="264" w:lineRule="auto"/>
              <w:rPr>
                <w:rFonts w:ascii="Arial"/>
                <w:sz w:val="21"/>
              </w:rPr>
            </w:pPr>
          </w:p>
          <w:p>
            <w:pPr>
              <w:pStyle w:val="8"/>
              <w:spacing w:before="65" w:line="183" w:lineRule="auto"/>
              <w:ind w:left="324"/>
              <w:rPr>
                <w:sz w:val="20"/>
                <w:szCs w:val="20"/>
              </w:rPr>
            </w:pPr>
            <w:r>
              <w:rPr>
                <w:sz w:val="20"/>
                <w:szCs w:val="20"/>
              </w:rPr>
              <w:t>3</w:t>
            </w:r>
          </w:p>
        </w:tc>
        <w:tc>
          <w:tcPr>
            <w:tcW w:w="2690" w:type="dxa"/>
            <w:vAlign w:val="top"/>
          </w:tcPr>
          <w:p>
            <w:pPr>
              <w:pStyle w:val="8"/>
              <w:spacing w:before="80" w:line="258" w:lineRule="auto"/>
              <w:ind w:left="124" w:right="177" w:firstLine="59"/>
              <w:rPr>
                <w:sz w:val="20"/>
                <w:szCs w:val="20"/>
              </w:rPr>
            </w:pPr>
            <w:r>
              <w:rPr>
                <w:spacing w:val="1"/>
                <w:sz w:val="20"/>
                <w:szCs w:val="20"/>
              </w:rPr>
              <w:t>查现场。不符合要求1处扣</w:t>
            </w:r>
            <w:r>
              <w:rPr>
                <w:spacing w:val="4"/>
                <w:sz w:val="20"/>
                <w:szCs w:val="20"/>
              </w:rPr>
              <w:t>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9" w:hRule="atLeast"/>
        </w:trPr>
        <w:tc>
          <w:tcPr>
            <w:tcW w:w="920" w:type="dxa"/>
            <w:vMerge w:val="continue"/>
            <w:tcBorders>
              <w:top w:val="nil"/>
              <w:left w:val="nil"/>
              <w:bottom w:val="nil"/>
            </w:tcBorders>
            <w:vAlign w:val="top"/>
          </w:tcPr>
          <w:p>
            <w:pPr>
              <w:rPr>
                <w:rFonts w:ascii="Arial"/>
                <w:sz w:val="21"/>
              </w:rPr>
            </w:pPr>
          </w:p>
        </w:tc>
        <w:tc>
          <w:tcPr>
            <w:tcW w:w="810"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8"/>
              <w:spacing w:before="65" w:line="295" w:lineRule="auto"/>
              <w:ind w:left="195" w:right="188"/>
              <w:rPr>
                <w:sz w:val="20"/>
                <w:szCs w:val="20"/>
              </w:rPr>
            </w:pPr>
            <w:r>
              <w:rPr>
                <w:spacing w:val="-5"/>
                <w:sz w:val="20"/>
                <w:szCs w:val="20"/>
              </w:rPr>
              <w:t>气候</w:t>
            </w:r>
            <w:r>
              <w:rPr>
                <w:spacing w:val="8"/>
                <w:sz w:val="20"/>
                <w:szCs w:val="20"/>
              </w:rPr>
              <w:t>影响</w:t>
            </w:r>
          </w:p>
        </w:tc>
        <w:tc>
          <w:tcPr>
            <w:tcW w:w="2750" w:type="dxa"/>
            <w:vAlign w:val="top"/>
          </w:tcPr>
          <w:p>
            <w:pPr>
              <w:pStyle w:val="8"/>
              <w:spacing w:before="110" w:line="290" w:lineRule="auto"/>
              <w:ind w:left="64" w:right="82" w:firstLine="99"/>
              <w:rPr>
                <w:sz w:val="20"/>
                <w:szCs w:val="20"/>
              </w:rPr>
            </w:pPr>
            <w:r>
              <w:rPr>
                <w:sz w:val="20"/>
                <w:szCs w:val="20"/>
              </w:rPr>
              <w:t>雨季重点观察排土场有无滑</w:t>
            </w:r>
            <w:r>
              <w:rPr>
                <w:spacing w:val="-1"/>
                <w:sz w:val="20"/>
                <w:szCs w:val="20"/>
              </w:rPr>
              <w:t>坡迹象，出现滑坡迹象及时采</w:t>
            </w:r>
          </w:p>
          <w:p>
            <w:pPr>
              <w:pStyle w:val="8"/>
              <w:spacing w:before="30" w:line="249" w:lineRule="auto"/>
              <w:ind w:left="94" w:right="164" w:firstLine="69"/>
              <w:rPr>
                <w:sz w:val="20"/>
                <w:szCs w:val="20"/>
              </w:rPr>
            </w:pPr>
            <w:r>
              <w:rPr>
                <w:sz w:val="20"/>
                <w:szCs w:val="20"/>
              </w:rPr>
              <w:t>取相应措施并向有关部门汇报</w:t>
            </w:r>
          </w:p>
        </w:tc>
        <w:tc>
          <w:tcPr>
            <w:tcW w:w="770" w:type="dxa"/>
            <w:vAlign w:val="top"/>
          </w:tcPr>
          <w:p>
            <w:pPr>
              <w:spacing w:line="271" w:lineRule="auto"/>
              <w:rPr>
                <w:rFonts w:ascii="Arial"/>
                <w:sz w:val="21"/>
              </w:rPr>
            </w:pPr>
          </w:p>
          <w:p>
            <w:pPr>
              <w:spacing w:line="272" w:lineRule="auto"/>
              <w:rPr>
                <w:rFonts w:ascii="Arial"/>
                <w:sz w:val="21"/>
              </w:rPr>
            </w:pPr>
          </w:p>
          <w:p>
            <w:pPr>
              <w:pStyle w:val="8"/>
              <w:spacing w:before="65" w:line="183" w:lineRule="auto"/>
              <w:ind w:left="324"/>
              <w:rPr>
                <w:sz w:val="20"/>
                <w:szCs w:val="20"/>
              </w:rPr>
            </w:pPr>
            <w:r>
              <w:rPr>
                <w:sz w:val="20"/>
                <w:szCs w:val="20"/>
              </w:rPr>
              <w:t>3</w:t>
            </w:r>
          </w:p>
        </w:tc>
        <w:tc>
          <w:tcPr>
            <w:tcW w:w="2690" w:type="dxa"/>
            <w:vAlign w:val="top"/>
          </w:tcPr>
          <w:p>
            <w:pPr>
              <w:spacing w:line="246" w:lineRule="auto"/>
              <w:rPr>
                <w:rFonts w:ascii="Arial"/>
                <w:sz w:val="21"/>
              </w:rPr>
            </w:pPr>
          </w:p>
          <w:p>
            <w:pPr>
              <w:spacing w:line="246" w:lineRule="auto"/>
              <w:rPr>
                <w:rFonts w:ascii="Arial"/>
                <w:sz w:val="21"/>
              </w:rPr>
            </w:pPr>
          </w:p>
          <w:p>
            <w:pPr>
              <w:pStyle w:val="8"/>
              <w:spacing w:before="65" w:line="219" w:lineRule="auto"/>
              <w:ind w:left="134"/>
              <w:rPr>
                <w:sz w:val="20"/>
                <w:szCs w:val="20"/>
              </w:rPr>
            </w:pPr>
            <w:r>
              <w:rPr>
                <w:spacing w:val="-1"/>
                <w:sz w:val="20"/>
                <w:szCs w:val="20"/>
              </w:rPr>
              <w:t>查资料。不符合要求不得分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9" w:hRule="atLeast"/>
        </w:trPr>
        <w:tc>
          <w:tcPr>
            <w:tcW w:w="920" w:type="dxa"/>
            <w:vMerge w:val="continue"/>
            <w:tcBorders>
              <w:top w:val="nil"/>
              <w:left w:val="nil"/>
            </w:tcBorders>
            <w:vAlign w:val="top"/>
          </w:tcPr>
          <w:p>
            <w:pPr>
              <w:rPr>
                <w:rFonts w:ascii="Arial"/>
                <w:sz w:val="21"/>
              </w:rPr>
            </w:pPr>
          </w:p>
        </w:tc>
        <w:tc>
          <w:tcPr>
            <w:tcW w:w="810" w:type="dxa"/>
            <w:vMerge w:val="continue"/>
            <w:tcBorders>
              <w:top w:val="nil"/>
            </w:tcBorders>
            <w:vAlign w:val="top"/>
          </w:tcPr>
          <w:p>
            <w:pPr>
              <w:rPr>
                <w:rFonts w:ascii="Arial"/>
                <w:sz w:val="21"/>
              </w:rPr>
            </w:pPr>
          </w:p>
        </w:tc>
        <w:tc>
          <w:tcPr>
            <w:tcW w:w="2750" w:type="dxa"/>
            <w:vAlign w:val="top"/>
          </w:tcPr>
          <w:p>
            <w:pPr>
              <w:pStyle w:val="8"/>
              <w:spacing w:before="101" w:line="270" w:lineRule="auto"/>
              <w:ind w:left="64" w:right="63"/>
              <w:jc w:val="both"/>
              <w:rPr>
                <w:sz w:val="20"/>
                <w:szCs w:val="20"/>
              </w:rPr>
            </w:pPr>
            <w:r>
              <w:rPr>
                <w:sz w:val="20"/>
                <w:szCs w:val="20"/>
              </w:rPr>
              <w:t>雨天持续时间较长、雨量较大时，排土机停止作业，停放在</w:t>
            </w:r>
            <w:r>
              <w:rPr>
                <w:spacing w:val="15"/>
                <w:sz w:val="20"/>
                <w:szCs w:val="20"/>
              </w:rPr>
              <w:t>安全地带</w:t>
            </w:r>
          </w:p>
        </w:tc>
        <w:tc>
          <w:tcPr>
            <w:tcW w:w="770" w:type="dxa"/>
            <w:vAlign w:val="top"/>
          </w:tcPr>
          <w:p>
            <w:pPr>
              <w:spacing w:line="385" w:lineRule="auto"/>
              <w:rPr>
                <w:rFonts w:ascii="Arial"/>
                <w:sz w:val="21"/>
              </w:rPr>
            </w:pPr>
          </w:p>
          <w:p>
            <w:pPr>
              <w:pStyle w:val="8"/>
              <w:spacing w:before="65" w:line="183" w:lineRule="auto"/>
              <w:ind w:left="324"/>
              <w:rPr>
                <w:sz w:val="20"/>
                <w:szCs w:val="20"/>
              </w:rPr>
            </w:pPr>
            <w:r>
              <w:rPr>
                <w:sz w:val="20"/>
                <w:szCs w:val="20"/>
              </w:rPr>
              <w:t>3</w:t>
            </w:r>
          </w:p>
        </w:tc>
        <w:tc>
          <w:tcPr>
            <w:tcW w:w="2690" w:type="dxa"/>
            <w:vAlign w:val="top"/>
          </w:tcPr>
          <w:p>
            <w:pPr>
              <w:spacing w:line="334" w:lineRule="auto"/>
              <w:rPr>
                <w:rFonts w:ascii="Arial"/>
                <w:sz w:val="21"/>
              </w:rPr>
            </w:pPr>
          </w:p>
          <w:p>
            <w:pPr>
              <w:pStyle w:val="8"/>
              <w:spacing w:before="65" w:line="219" w:lineRule="auto"/>
              <w:ind w:left="134"/>
              <w:rPr>
                <w:sz w:val="20"/>
                <w:szCs w:val="20"/>
              </w:rPr>
            </w:pPr>
            <w:r>
              <w:rPr>
                <w:spacing w:val="-1"/>
                <w:sz w:val="20"/>
                <w:szCs w:val="20"/>
              </w:rPr>
              <w:t>查现场。不符合要求不得分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9" w:hRule="atLeast"/>
        </w:trPr>
        <w:tc>
          <w:tcPr>
            <w:tcW w:w="920" w:type="dxa"/>
            <w:vMerge w:val="restart"/>
            <w:tcBorders>
              <w:left w:val="nil"/>
              <w:bottom w:val="nil"/>
            </w:tcBorders>
            <w:textDirection w:val="tbRlV"/>
            <w:vAlign w:val="top"/>
          </w:tcPr>
          <w:p>
            <w:pPr>
              <w:spacing w:line="285" w:lineRule="auto"/>
              <w:rPr>
                <w:rFonts w:ascii="Arial"/>
                <w:sz w:val="21"/>
              </w:rPr>
            </w:pPr>
          </w:p>
          <w:p>
            <w:pPr>
              <w:pStyle w:val="8"/>
              <w:spacing w:before="67" w:line="202" w:lineRule="auto"/>
              <w:ind w:left="49"/>
              <w:rPr>
                <w:sz w:val="20"/>
                <w:szCs w:val="20"/>
              </w:rPr>
            </w:pPr>
            <w:r>
              <w:rPr>
                <w:spacing w:val="37"/>
                <w:sz w:val="20"/>
                <w:szCs w:val="20"/>
              </w:rPr>
              <w:t>四、安全管理(20分)</w:t>
            </w:r>
          </w:p>
        </w:tc>
        <w:tc>
          <w:tcPr>
            <w:tcW w:w="810" w:type="dxa"/>
            <w:vMerge w:val="restart"/>
            <w:tcBorders>
              <w:bottom w:val="nil"/>
            </w:tcBorders>
            <w:vAlign w:val="top"/>
          </w:tcPr>
          <w:p>
            <w:pPr>
              <w:spacing w:line="273" w:lineRule="auto"/>
              <w:rPr>
                <w:rFonts w:ascii="Arial"/>
                <w:sz w:val="21"/>
              </w:rPr>
            </w:pPr>
          </w:p>
          <w:p>
            <w:pPr>
              <w:spacing w:line="273" w:lineRule="auto"/>
              <w:rPr>
                <w:rFonts w:ascii="Arial"/>
                <w:sz w:val="21"/>
              </w:rPr>
            </w:pPr>
          </w:p>
          <w:p>
            <w:pPr>
              <w:pStyle w:val="8"/>
              <w:spacing w:before="65" w:line="271" w:lineRule="auto"/>
              <w:ind w:left="195" w:right="195"/>
              <w:rPr>
                <w:sz w:val="20"/>
                <w:szCs w:val="20"/>
              </w:rPr>
            </w:pPr>
            <w:r>
              <w:rPr>
                <w:spacing w:val="4"/>
                <w:sz w:val="20"/>
                <w:szCs w:val="20"/>
              </w:rPr>
              <w:t>安全</w:t>
            </w:r>
            <w:r>
              <w:rPr>
                <w:spacing w:val="-2"/>
                <w:sz w:val="20"/>
                <w:szCs w:val="20"/>
              </w:rPr>
              <w:t>挡墙</w:t>
            </w:r>
          </w:p>
        </w:tc>
        <w:tc>
          <w:tcPr>
            <w:tcW w:w="2750" w:type="dxa"/>
            <w:vAlign w:val="top"/>
          </w:tcPr>
          <w:p>
            <w:pPr>
              <w:pStyle w:val="8"/>
              <w:spacing w:before="101" w:line="273" w:lineRule="auto"/>
              <w:ind w:left="64" w:right="85" w:firstLine="99"/>
              <w:jc w:val="both"/>
              <w:rPr>
                <w:sz w:val="20"/>
                <w:szCs w:val="20"/>
              </w:rPr>
            </w:pPr>
            <w:r>
              <w:rPr>
                <w:spacing w:val="-1"/>
                <w:sz w:val="20"/>
                <w:szCs w:val="20"/>
              </w:rPr>
              <w:t>上下平盘同时进行排土作业或下平盘有运输道路、联络道</w:t>
            </w:r>
            <w:r>
              <w:rPr>
                <w:spacing w:val="2"/>
                <w:sz w:val="20"/>
                <w:szCs w:val="20"/>
              </w:rPr>
              <w:t>路时，下平盘有安全挡墙</w:t>
            </w:r>
          </w:p>
        </w:tc>
        <w:tc>
          <w:tcPr>
            <w:tcW w:w="770" w:type="dxa"/>
            <w:vAlign w:val="top"/>
          </w:tcPr>
          <w:p>
            <w:pPr>
              <w:spacing w:line="386" w:lineRule="auto"/>
              <w:rPr>
                <w:rFonts w:ascii="Arial"/>
                <w:sz w:val="21"/>
              </w:rPr>
            </w:pPr>
          </w:p>
          <w:p>
            <w:pPr>
              <w:pStyle w:val="8"/>
              <w:spacing w:before="65" w:line="183" w:lineRule="auto"/>
              <w:ind w:left="324"/>
              <w:rPr>
                <w:sz w:val="20"/>
                <w:szCs w:val="20"/>
              </w:rPr>
            </w:pPr>
            <w:r>
              <w:rPr>
                <w:sz w:val="20"/>
                <w:szCs w:val="20"/>
              </w:rPr>
              <w:t>8</w:t>
            </w:r>
          </w:p>
        </w:tc>
        <w:tc>
          <w:tcPr>
            <w:tcW w:w="2690" w:type="dxa"/>
            <w:vAlign w:val="top"/>
          </w:tcPr>
          <w:p>
            <w:pPr>
              <w:pStyle w:val="8"/>
              <w:spacing w:before="242" w:line="320" w:lineRule="auto"/>
              <w:ind w:left="95" w:right="177" w:firstLine="89"/>
              <w:rPr>
                <w:sz w:val="20"/>
                <w:szCs w:val="20"/>
              </w:rPr>
            </w:pPr>
            <w:r>
              <w:rPr>
                <w:spacing w:val="1"/>
                <w:sz w:val="20"/>
                <w:szCs w:val="20"/>
              </w:rPr>
              <w:t>查现场。不符合要求1处扣</w:t>
            </w:r>
            <w:r>
              <w:rPr>
                <w:spacing w:val="-2"/>
                <w:sz w:val="20"/>
                <w:szCs w:val="20"/>
              </w:rPr>
              <w:t>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9" w:hRule="atLeast"/>
        </w:trPr>
        <w:tc>
          <w:tcPr>
            <w:tcW w:w="920" w:type="dxa"/>
            <w:vMerge w:val="continue"/>
            <w:tcBorders>
              <w:top w:val="nil"/>
              <w:left w:val="nil"/>
              <w:bottom w:val="nil"/>
            </w:tcBorders>
            <w:textDirection w:val="tbRlV"/>
            <w:vAlign w:val="top"/>
          </w:tcPr>
          <w:p>
            <w:pPr>
              <w:rPr>
                <w:rFonts w:ascii="Arial"/>
                <w:sz w:val="21"/>
              </w:rPr>
            </w:pPr>
          </w:p>
        </w:tc>
        <w:tc>
          <w:tcPr>
            <w:tcW w:w="810" w:type="dxa"/>
            <w:vMerge w:val="continue"/>
            <w:tcBorders>
              <w:top w:val="nil"/>
            </w:tcBorders>
            <w:vAlign w:val="top"/>
          </w:tcPr>
          <w:p>
            <w:pPr>
              <w:rPr>
                <w:rFonts w:ascii="Arial"/>
                <w:sz w:val="21"/>
              </w:rPr>
            </w:pPr>
          </w:p>
        </w:tc>
        <w:tc>
          <w:tcPr>
            <w:tcW w:w="2750" w:type="dxa"/>
            <w:vAlign w:val="top"/>
          </w:tcPr>
          <w:p>
            <w:pPr>
              <w:pStyle w:val="8"/>
              <w:spacing w:before="92" w:line="257" w:lineRule="auto"/>
              <w:ind w:left="94" w:right="185" w:firstLine="69"/>
              <w:rPr>
                <w:sz w:val="20"/>
                <w:szCs w:val="20"/>
              </w:rPr>
            </w:pPr>
            <w:r>
              <w:rPr>
                <w:spacing w:val="-1"/>
                <w:sz w:val="20"/>
                <w:szCs w:val="20"/>
              </w:rPr>
              <w:t>最终边界的坡底沿征用土地</w:t>
            </w:r>
            <w:r>
              <w:rPr>
                <w:sz w:val="20"/>
                <w:szCs w:val="20"/>
              </w:rPr>
              <w:t>的界线修筑1条安全挡墙</w:t>
            </w:r>
          </w:p>
        </w:tc>
        <w:tc>
          <w:tcPr>
            <w:tcW w:w="770" w:type="dxa"/>
            <w:vAlign w:val="top"/>
          </w:tcPr>
          <w:p>
            <w:pPr>
              <w:pStyle w:val="8"/>
              <w:spacing w:before="284" w:line="183" w:lineRule="auto"/>
              <w:ind w:left="324"/>
              <w:rPr>
                <w:sz w:val="20"/>
                <w:szCs w:val="20"/>
              </w:rPr>
            </w:pPr>
            <w:r>
              <w:rPr>
                <w:sz w:val="20"/>
                <w:szCs w:val="20"/>
              </w:rPr>
              <w:t>6</w:t>
            </w:r>
          </w:p>
        </w:tc>
        <w:tc>
          <w:tcPr>
            <w:tcW w:w="2690" w:type="dxa"/>
            <w:vAlign w:val="top"/>
          </w:tcPr>
          <w:p>
            <w:pPr>
              <w:pStyle w:val="8"/>
              <w:spacing w:before="233" w:line="219" w:lineRule="auto"/>
              <w:ind w:left="114"/>
              <w:rPr>
                <w:sz w:val="20"/>
                <w:szCs w:val="20"/>
              </w:rPr>
            </w:pPr>
            <w:r>
              <w:rPr>
                <w:spacing w:val="-1"/>
                <w:sz w:val="20"/>
                <w:szCs w:val="20"/>
              </w:rPr>
              <w:t>查现场。无挡墙不得分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9" w:hRule="atLeast"/>
        </w:trPr>
        <w:tc>
          <w:tcPr>
            <w:tcW w:w="920" w:type="dxa"/>
            <w:vMerge w:val="continue"/>
            <w:tcBorders>
              <w:top w:val="nil"/>
              <w:left w:val="nil"/>
            </w:tcBorders>
            <w:textDirection w:val="tbRlV"/>
            <w:vAlign w:val="top"/>
          </w:tcPr>
          <w:p>
            <w:pPr>
              <w:rPr>
                <w:rFonts w:ascii="Arial"/>
                <w:sz w:val="21"/>
              </w:rPr>
            </w:pPr>
          </w:p>
        </w:tc>
        <w:tc>
          <w:tcPr>
            <w:tcW w:w="810" w:type="dxa"/>
            <w:vAlign w:val="top"/>
          </w:tcPr>
          <w:p>
            <w:pPr>
              <w:pStyle w:val="8"/>
              <w:spacing w:before="94" w:line="256" w:lineRule="auto"/>
              <w:ind w:left="195" w:right="213"/>
              <w:rPr>
                <w:sz w:val="20"/>
                <w:szCs w:val="20"/>
              </w:rPr>
            </w:pPr>
            <w:r>
              <w:rPr>
                <w:spacing w:val="-5"/>
                <w:sz w:val="20"/>
                <w:szCs w:val="20"/>
              </w:rPr>
              <w:t>作业</w:t>
            </w:r>
            <w:r>
              <w:rPr>
                <w:spacing w:val="-7"/>
                <w:sz w:val="20"/>
                <w:szCs w:val="20"/>
              </w:rPr>
              <w:t>管理</w:t>
            </w:r>
          </w:p>
        </w:tc>
        <w:tc>
          <w:tcPr>
            <w:tcW w:w="2750" w:type="dxa"/>
            <w:vAlign w:val="top"/>
          </w:tcPr>
          <w:p>
            <w:pPr>
              <w:pStyle w:val="8"/>
              <w:spacing w:before="83" w:line="261" w:lineRule="auto"/>
              <w:ind w:left="114" w:right="155" w:firstLine="49"/>
              <w:rPr>
                <w:sz w:val="20"/>
                <w:szCs w:val="20"/>
              </w:rPr>
            </w:pPr>
            <w:r>
              <w:rPr>
                <w:spacing w:val="1"/>
                <w:sz w:val="20"/>
                <w:szCs w:val="20"/>
              </w:rPr>
              <w:t>外侧履带与台阶坡顶线之间安全距离符合规定</w:t>
            </w:r>
          </w:p>
        </w:tc>
        <w:tc>
          <w:tcPr>
            <w:tcW w:w="770" w:type="dxa"/>
            <w:vAlign w:val="top"/>
          </w:tcPr>
          <w:p>
            <w:pPr>
              <w:pStyle w:val="8"/>
              <w:spacing w:before="285" w:line="183" w:lineRule="auto"/>
              <w:ind w:left="324"/>
              <w:rPr>
                <w:sz w:val="20"/>
                <w:szCs w:val="20"/>
              </w:rPr>
            </w:pPr>
            <w:r>
              <w:rPr>
                <w:sz w:val="20"/>
                <w:szCs w:val="20"/>
              </w:rPr>
              <w:t>6</w:t>
            </w:r>
          </w:p>
        </w:tc>
        <w:tc>
          <w:tcPr>
            <w:tcW w:w="2690" w:type="dxa"/>
            <w:vAlign w:val="top"/>
          </w:tcPr>
          <w:p>
            <w:pPr>
              <w:pStyle w:val="8"/>
              <w:spacing w:before="234" w:line="219" w:lineRule="auto"/>
              <w:ind w:left="134"/>
              <w:rPr>
                <w:sz w:val="20"/>
                <w:szCs w:val="20"/>
              </w:rPr>
            </w:pPr>
            <w:r>
              <w:rPr>
                <w:spacing w:val="-1"/>
                <w:sz w:val="20"/>
                <w:szCs w:val="20"/>
              </w:rPr>
              <w:t>查现场。不符合规定不得分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8" w:hRule="atLeast"/>
        </w:trPr>
        <w:tc>
          <w:tcPr>
            <w:tcW w:w="920" w:type="dxa"/>
            <w:tcBorders>
              <w:left w:val="nil"/>
            </w:tcBorders>
            <w:textDirection w:val="tbRlV"/>
            <w:vAlign w:val="top"/>
          </w:tcPr>
          <w:p>
            <w:pPr>
              <w:spacing w:line="287" w:lineRule="auto"/>
              <w:rPr>
                <w:rFonts w:ascii="Arial"/>
                <w:sz w:val="21"/>
              </w:rPr>
            </w:pPr>
          </w:p>
          <w:p>
            <w:pPr>
              <w:pStyle w:val="8"/>
              <w:spacing w:before="67" w:line="200" w:lineRule="auto"/>
              <w:ind w:left="28"/>
              <w:rPr>
                <w:sz w:val="20"/>
                <w:szCs w:val="20"/>
              </w:rPr>
            </w:pPr>
            <w:r>
              <w:rPr>
                <w:spacing w:val="31"/>
                <w:sz w:val="20"/>
                <w:szCs w:val="20"/>
              </w:rPr>
              <w:t>五、文明生产(5分)</w:t>
            </w:r>
          </w:p>
        </w:tc>
        <w:tc>
          <w:tcPr>
            <w:tcW w:w="810"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5" w:line="255" w:lineRule="auto"/>
              <w:ind w:left="195" w:right="212"/>
              <w:rPr>
                <w:sz w:val="20"/>
                <w:szCs w:val="20"/>
              </w:rPr>
            </w:pPr>
            <w:r>
              <w:rPr>
                <w:spacing w:val="-5"/>
                <w:sz w:val="20"/>
                <w:szCs w:val="20"/>
              </w:rPr>
              <w:t>作业</w:t>
            </w:r>
            <w:r>
              <w:rPr>
                <w:spacing w:val="-4"/>
                <w:sz w:val="20"/>
                <w:szCs w:val="20"/>
              </w:rPr>
              <w:t>环境</w:t>
            </w:r>
          </w:p>
        </w:tc>
        <w:tc>
          <w:tcPr>
            <w:tcW w:w="2750"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8"/>
              <w:spacing w:before="65" w:line="300" w:lineRule="auto"/>
              <w:ind w:left="103" w:right="83" w:hanging="39"/>
              <w:rPr>
                <w:sz w:val="20"/>
                <w:szCs w:val="20"/>
              </w:rPr>
            </w:pPr>
            <w:r>
              <w:rPr>
                <w:spacing w:val="-1"/>
                <w:sz w:val="20"/>
                <w:szCs w:val="20"/>
              </w:rPr>
              <w:t>作业场所、设备设施整洁，各类物资摆放规整</w:t>
            </w:r>
          </w:p>
        </w:tc>
        <w:tc>
          <w:tcPr>
            <w:tcW w:w="770" w:type="dxa"/>
            <w:vAlign w:val="top"/>
          </w:tcPr>
          <w:p>
            <w:pPr>
              <w:spacing w:line="312" w:lineRule="auto"/>
              <w:rPr>
                <w:rFonts w:ascii="Arial"/>
                <w:sz w:val="21"/>
              </w:rPr>
            </w:pPr>
          </w:p>
          <w:p>
            <w:pPr>
              <w:spacing w:line="312" w:lineRule="auto"/>
              <w:rPr>
                <w:rFonts w:ascii="Arial"/>
                <w:sz w:val="21"/>
              </w:rPr>
            </w:pPr>
          </w:p>
          <w:p>
            <w:pPr>
              <w:spacing w:line="313" w:lineRule="auto"/>
              <w:rPr>
                <w:rFonts w:ascii="Arial"/>
                <w:sz w:val="21"/>
              </w:rPr>
            </w:pPr>
          </w:p>
          <w:p>
            <w:pPr>
              <w:pStyle w:val="8"/>
              <w:spacing w:before="65" w:line="182" w:lineRule="auto"/>
              <w:ind w:left="324"/>
              <w:rPr>
                <w:sz w:val="20"/>
                <w:szCs w:val="20"/>
              </w:rPr>
            </w:pPr>
            <w:r>
              <w:rPr>
                <w:sz w:val="20"/>
                <w:szCs w:val="20"/>
              </w:rPr>
              <w:t>5</w:t>
            </w:r>
          </w:p>
        </w:tc>
        <w:tc>
          <w:tcPr>
            <w:tcW w:w="2690"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8"/>
              <w:spacing w:before="65" w:line="302" w:lineRule="auto"/>
              <w:ind w:left="124" w:right="177" w:firstLine="59"/>
              <w:rPr>
                <w:sz w:val="20"/>
                <w:szCs w:val="20"/>
              </w:rPr>
            </w:pPr>
            <w:r>
              <w:rPr>
                <w:spacing w:val="1"/>
                <w:sz w:val="20"/>
                <w:szCs w:val="20"/>
              </w:rPr>
              <w:t>查现场。不符合要求1项扣</w:t>
            </w:r>
            <w:r>
              <w:rPr>
                <w:spacing w:val="4"/>
                <w:sz w:val="20"/>
                <w:szCs w:val="20"/>
              </w:rPr>
              <w:t>1分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13" w:hRule="atLeast"/>
        </w:trPr>
        <w:tc>
          <w:tcPr>
            <w:tcW w:w="920" w:type="dxa"/>
            <w:tcBorders>
              <w:left w:val="nil"/>
            </w:tcBorders>
            <w:textDirection w:val="tbRlV"/>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24" w:lineRule="auto"/>
              <w:ind w:left="113" w:right="113"/>
              <w:jc w:val="center"/>
              <w:textAlignment w:val="baseline"/>
              <w:rPr>
                <w:rFonts w:hint="eastAsia"/>
                <w:spacing w:val="-9"/>
                <w:sz w:val="21"/>
                <w:szCs w:val="21"/>
                <w:lang w:val="en-US" w:eastAsia="zh-CN"/>
              </w:rPr>
            </w:pPr>
            <w:r>
              <w:rPr>
                <w:rFonts w:hint="eastAsia"/>
                <w:spacing w:val="-9"/>
                <w:sz w:val="21"/>
                <w:szCs w:val="21"/>
                <w:lang w:val="en-US" w:eastAsia="zh-CN"/>
              </w:rPr>
              <w:t>附加项</w:t>
            </w:r>
          </w:p>
          <w:p>
            <w:pPr>
              <w:pStyle w:val="8"/>
              <w:keepNext w:val="0"/>
              <w:keepLines w:val="0"/>
              <w:pageBreakBefore w:val="0"/>
              <w:widowControl/>
              <w:kinsoku w:val="0"/>
              <w:wordWrap/>
              <w:overflowPunct/>
              <w:topLinePunct w:val="0"/>
              <w:autoSpaceDE w:val="0"/>
              <w:autoSpaceDN w:val="0"/>
              <w:bidi w:val="0"/>
              <w:adjustRightInd w:val="0"/>
              <w:snapToGrid w:val="0"/>
              <w:spacing w:line="224" w:lineRule="auto"/>
              <w:ind w:left="113" w:right="113"/>
              <w:jc w:val="center"/>
              <w:textAlignment w:val="baseline"/>
              <w:rPr>
                <w:sz w:val="61"/>
                <w:szCs w:val="61"/>
              </w:rPr>
            </w:pPr>
            <w:r>
              <w:rPr>
                <w:rFonts w:hint="eastAsia"/>
                <w:spacing w:val="-9"/>
                <w:sz w:val="21"/>
                <w:szCs w:val="21"/>
                <w:lang w:val="en-US" w:eastAsia="zh-CN"/>
              </w:rPr>
              <w:t>（2分）</w:t>
            </w:r>
          </w:p>
        </w:tc>
        <w:tc>
          <w:tcPr>
            <w:tcW w:w="810" w:type="dxa"/>
            <w:vAlign w:val="top"/>
          </w:tcPr>
          <w:p>
            <w:pPr>
              <w:spacing w:line="419" w:lineRule="auto"/>
              <w:rPr>
                <w:rFonts w:ascii="Arial"/>
                <w:sz w:val="21"/>
              </w:rPr>
            </w:pPr>
          </w:p>
          <w:p>
            <w:pPr>
              <w:pStyle w:val="8"/>
              <w:spacing w:before="65" w:line="236" w:lineRule="auto"/>
              <w:ind w:left="195" w:right="211"/>
              <w:rPr>
                <w:sz w:val="20"/>
                <w:szCs w:val="20"/>
              </w:rPr>
            </w:pPr>
            <w:r>
              <w:rPr>
                <w:spacing w:val="-5"/>
                <w:sz w:val="20"/>
                <w:szCs w:val="20"/>
              </w:rPr>
              <w:t>技术</w:t>
            </w:r>
            <w:r>
              <w:rPr>
                <w:spacing w:val="-4"/>
                <w:sz w:val="20"/>
                <w:szCs w:val="20"/>
              </w:rPr>
              <w:t>进步</w:t>
            </w:r>
          </w:p>
        </w:tc>
        <w:tc>
          <w:tcPr>
            <w:tcW w:w="2750" w:type="dxa"/>
            <w:vAlign w:val="top"/>
          </w:tcPr>
          <w:p>
            <w:pPr>
              <w:spacing w:line="408" w:lineRule="auto"/>
              <w:rPr>
                <w:rFonts w:ascii="Arial"/>
                <w:sz w:val="21"/>
              </w:rPr>
            </w:pPr>
          </w:p>
          <w:p>
            <w:pPr>
              <w:pStyle w:val="8"/>
              <w:spacing w:before="65" w:line="294" w:lineRule="auto"/>
              <w:ind w:left="114" w:right="161" w:firstLine="49"/>
              <w:rPr>
                <w:sz w:val="20"/>
                <w:szCs w:val="20"/>
              </w:rPr>
            </w:pPr>
            <w:r>
              <w:rPr>
                <w:spacing w:val="1"/>
                <w:sz w:val="20"/>
                <w:szCs w:val="20"/>
              </w:rPr>
              <w:t>实现排土机无人操控排土功</w:t>
            </w:r>
            <w:r>
              <w:rPr>
                <w:sz w:val="20"/>
                <w:szCs w:val="20"/>
              </w:rPr>
              <w:t>能</w:t>
            </w:r>
          </w:p>
        </w:tc>
        <w:tc>
          <w:tcPr>
            <w:tcW w:w="770" w:type="dxa"/>
            <w:vAlign w:val="top"/>
          </w:tcPr>
          <w:p>
            <w:pPr>
              <w:spacing w:line="300" w:lineRule="auto"/>
              <w:rPr>
                <w:rFonts w:ascii="Arial"/>
                <w:sz w:val="21"/>
              </w:rPr>
            </w:pPr>
          </w:p>
          <w:p>
            <w:pPr>
              <w:spacing w:line="300" w:lineRule="auto"/>
              <w:rPr>
                <w:rFonts w:ascii="Arial"/>
                <w:sz w:val="21"/>
              </w:rPr>
            </w:pPr>
          </w:p>
          <w:p>
            <w:pPr>
              <w:pStyle w:val="8"/>
              <w:spacing w:before="65" w:line="183" w:lineRule="auto"/>
              <w:ind w:left="324"/>
              <w:rPr>
                <w:sz w:val="20"/>
                <w:szCs w:val="20"/>
              </w:rPr>
            </w:pPr>
            <w:r>
              <w:rPr>
                <w:sz w:val="20"/>
                <w:szCs w:val="20"/>
              </w:rPr>
              <w:t>2</w:t>
            </w:r>
          </w:p>
        </w:tc>
        <w:tc>
          <w:tcPr>
            <w:tcW w:w="2690" w:type="dxa"/>
            <w:vAlign w:val="top"/>
          </w:tcPr>
          <w:p>
            <w:pPr>
              <w:spacing w:line="274" w:lineRule="auto"/>
              <w:rPr>
                <w:rFonts w:ascii="Arial"/>
                <w:sz w:val="21"/>
              </w:rPr>
            </w:pPr>
          </w:p>
          <w:p>
            <w:pPr>
              <w:spacing w:line="275" w:lineRule="auto"/>
              <w:rPr>
                <w:rFonts w:ascii="Arial"/>
                <w:sz w:val="21"/>
              </w:rPr>
            </w:pPr>
          </w:p>
          <w:p>
            <w:pPr>
              <w:pStyle w:val="8"/>
              <w:spacing w:before="65" w:line="220" w:lineRule="auto"/>
              <w:ind w:left="104"/>
              <w:rPr>
                <w:sz w:val="20"/>
                <w:szCs w:val="20"/>
              </w:rPr>
            </w:pPr>
            <w:r>
              <w:rPr>
                <w:spacing w:val="-1"/>
                <w:sz w:val="20"/>
                <w:szCs w:val="20"/>
              </w:rPr>
              <w:t>查现场。实现功能加2分</w:t>
            </w:r>
          </w:p>
        </w:tc>
        <w:tc>
          <w:tcPr>
            <w:tcW w:w="660" w:type="dxa"/>
            <w:tcBorders>
              <w:right w:val="nil"/>
            </w:tcBorders>
            <w:vAlign w:val="top"/>
          </w:tcPr>
          <w:p>
            <w:pPr>
              <w:rPr>
                <w:rFonts w:ascii="Arial"/>
                <w:sz w:val="21"/>
              </w:rPr>
            </w:pPr>
          </w:p>
        </w:tc>
      </w:tr>
    </w:tbl>
    <w:p>
      <w:pPr>
        <w:pStyle w:val="2"/>
      </w:pPr>
    </w:p>
    <w:p>
      <w:pPr>
        <w:sectPr>
          <w:footerReference r:id="rId102" w:type="default"/>
          <w:pgSz w:w="11900" w:h="16840"/>
          <w:pgMar w:top="1431" w:right="1785" w:bottom="1239" w:left="1480" w:header="0" w:footer="968" w:gutter="0"/>
          <w:pgNumType w:fmt="decimal"/>
          <w:cols w:space="720" w:num="1"/>
        </w:sectPr>
      </w:pPr>
    </w:p>
    <w:p>
      <w:pPr>
        <w:spacing w:before="107" w:line="222" w:lineRule="auto"/>
        <w:ind w:left="3265"/>
        <w:rPr>
          <w:rFonts w:ascii="仿宋" w:hAnsi="仿宋" w:eastAsia="仿宋" w:cs="仿宋"/>
          <w:sz w:val="33"/>
          <w:szCs w:val="33"/>
        </w:rPr>
      </w:pPr>
      <w:r>
        <w:rPr>
          <w:rFonts w:ascii="仿宋" w:hAnsi="仿宋" w:eastAsia="仿宋" w:cs="仿宋"/>
          <w:spacing w:val="-19"/>
          <w:sz w:val="33"/>
          <w:szCs w:val="33"/>
        </w:rPr>
        <w:t>4.2.6</w:t>
      </w:r>
      <w:r>
        <w:rPr>
          <w:rFonts w:hint="eastAsia" w:ascii="仿宋" w:hAnsi="仿宋" w:eastAsia="仿宋" w:cs="仿宋"/>
          <w:spacing w:val="-19"/>
          <w:sz w:val="33"/>
          <w:szCs w:val="33"/>
          <w:lang w:val="en-US" w:eastAsia="zh-CN"/>
        </w:rPr>
        <w:t xml:space="preserve"> </w:t>
      </w:r>
      <w:r>
        <w:rPr>
          <w:rFonts w:ascii="仿宋" w:hAnsi="仿宋" w:eastAsia="仿宋" w:cs="仿宋"/>
          <w:spacing w:val="-19"/>
          <w:sz w:val="33"/>
          <w:szCs w:val="33"/>
        </w:rPr>
        <w:t>机电</w:t>
      </w:r>
    </w:p>
    <w:p>
      <w:pPr>
        <w:spacing w:before="107" w:line="222" w:lineRule="auto"/>
        <w:ind w:left="755"/>
        <w:rPr>
          <w:rFonts w:ascii="黑体" w:hAnsi="黑体" w:eastAsia="黑体" w:cs="黑体"/>
          <w:sz w:val="33"/>
          <w:szCs w:val="33"/>
        </w:rPr>
      </w:pPr>
      <w:r>
        <w:rPr>
          <w:rFonts w:ascii="黑体" w:hAnsi="黑体" w:eastAsia="黑体" w:cs="黑体"/>
          <w:spacing w:val="-21"/>
          <w:sz w:val="33"/>
          <w:szCs w:val="33"/>
        </w:rPr>
        <w:t>一、工作要求</w:t>
      </w:r>
    </w:p>
    <w:p>
      <w:pPr>
        <w:spacing w:before="98" w:line="324" w:lineRule="auto"/>
        <w:ind w:left="165" w:right="80" w:firstLine="590"/>
        <w:rPr>
          <w:rFonts w:ascii="仿宋" w:hAnsi="仿宋" w:eastAsia="仿宋" w:cs="仿宋"/>
          <w:sz w:val="33"/>
          <w:szCs w:val="33"/>
        </w:rPr>
      </w:pPr>
      <w:r>
        <w:rPr>
          <w:rFonts w:ascii="楷体" w:hAnsi="楷体" w:eastAsia="楷体" w:cs="楷体"/>
          <w:spacing w:val="-21"/>
          <w:sz w:val="33"/>
          <w:szCs w:val="33"/>
        </w:rPr>
        <w:t>1.设备管理</w:t>
      </w:r>
      <w:r>
        <w:rPr>
          <w:rFonts w:ascii="仿宋" w:hAnsi="仿宋" w:eastAsia="仿宋" w:cs="仿宋"/>
          <w:spacing w:val="-21"/>
          <w:sz w:val="33"/>
          <w:szCs w:val="33"/>
        </w:rPr>
        <w:t>。设备管理制度完善，档案、证标齐全；设备</w:t>
      </w:r>
      <w:r>
        <w:rPr>
          <w:rFonts w:ascii="仿宋" w:hAnsi="仿宋" w:eastAsia="仿宋" w:cs="仿宋"/>
          <w:spacing w:val="-24"/>
          <w:sz w:val="33"/>
          <w:szCs w:val="33"/>
        </w:rPr>
        <w:t>完好率、待修率、事故率符合规定。</w:t>
      </w:r>
    </w:p>
    <w:p>
      <w:pPr>
        <w:spacing w:before="52" w:line="323" w:lineRule="auto"/>
        <w:ind w:left="155" w:right="90" w:firstLine="599"/>
        <w:rPr>
          <w:rFonts w:ascii="仿宋" w:hAnsi="仿宋" w:eastAsia="仿宋" w:cs="仿宋"/>
          <w:sz w:val="33"/>
          <w:szCs w:val="33"/>
        </w:rPr>
      </w:pPr>
      <w:r>
        <w:rPr>
          <w:rFonts w:ascii="仿宋" w:hAnsi="仿宋" w:eastAsia="仿宋" w:cs="仿宋"/>
          <w:spacing w:val="-21"/>
          <w:sz w:val="33"/>
          <w:szCs w:val="33"/>
        </w:rPr>
        <w:t>2.</w:t>
      </w:r>
      <w:r>
        <w:rPr>
          <w:rFonts w:ascii="楷体" w:hAnsi="楷体" w:eastAsia="楷体" w:cs="楷体"/>
          <w:spacing w:val="-21"/>
          <w:sz w:val="33"/>
          <w:szCs w:val="33"/>
        </w:rPr>
        <w:t>矿用设备</w:t>
      </w:r>
      <w:r>
        <w:rPr>
          <w:rFonts w:ascii="仿宋" w:hAnsi="仿宋" w:eastAsia="仿宋" w:cs="仿宋"/>
          <w:spacing w:val="-21"/>
          <w:sz w:val="33"/>
          <w:szCs w:val="33"/>
        </w:rPr>
        <w:t>。设备技术标准与要求符合移交验收要求；各</w:t>
      </w:r>
      <w:r>
        <w:rPr>
          <w:rFonts w:ascii="仿宋" w:hAnsi="仿宋" w:eastAsia="仿宋" w:cs="仿宋"/>
          <w:spacing w:val="-23"/>
          <w:sz w:val="33"/>
          <w:szCs w:val="33"/>
        </w:rPr>
        <w:t>类电气设施、动力设施、机械构造完好可靠，辅助设施完整。</w:t>
      </w:r>
    </w:p>
    <w:p>
      <w:pPr>
        <w:spacing w:before="61" w:line="327" w:lineRule="auto"/>
        <w:ind w:left="124" w:right="100" w:firstLine="650"/>
        <w:rPr>
          <w:rFonts w:ascii="仿宋" w:hAnsi="仿宋" w:eastAsia="仿宋" w:cs="仿宋"/>
          <w:sz w:val="33"/>
          <w:szCs w:val="33"/>
        </w:rPr>
      </w:pPr>
      <w:r>
        <w:rPr>
          <w:rFonts w:ascii="楷体" w:hAnsi="楷体" w:eastAsia="楷体" w:cs="楷体"/>
          <w:spacing w:val="-22"/>
          <w:sz w:val="33"/>
          <w:szCs w:val="33"/>
        </w:rPr>
        <w:t>3.供电管理</w:t>
      </w:r>
      <w:r>
        <w:rPr>
          <w:rFonts w:ascii="仿宋" w:hAnsi="仿宋" w:eastAsia="仿宋" w:cs="仿宋"/>
          <w:spacing w:val="-22"/>
          <w:sz w:val="33"/>
          <w:szCs w:val="33"/>
        </w:rPr>
        <w:t>。供配电资料齐全，内容详实；供配电设施完好、可靠。</w:t>
      </w:r>
    </w:p>
    <w:p>
      <w:pPr>
        <w:spacing w:before="48" w:line="221" w:lineRule="auto"/>
        <w:ind w:left="775"/>
        <w:rPr>
          <w:rFonts w:ascii="黑体" w:hAnsi="黑体" w:eastAsia="黑体" w:cs="黑体"/>
          <w:sz w:val="33"/>
          <w:szCs w:val="33"/>
        </w:rPr>
      </w:pPr>
      <w:r>
        <w:rPr>
          <w:rFonts w:ascii="黑体" w:hAnsi="黑体" w:eastAsia="黑体" w:cs="黑体"/>
          <w:spacing w:val="-24"/>
          <w:sz w:val="33"/>
          <w:szCs w:val="33"/>
        </w:rPr>
        <w:t>二、评分方法</w:t>
      </w:r>
    </w:p>
    <w:p>
      <w:pPr>
        <w:spacing w:before="230" w:line="219" w:lineRule="auto"/>
        <w:ind w:left="795"/>
        <w:rPr>
          <w:rFonts w:ascii="仿宋" w:hAnsi="仿宋" w:eastAsia="仿宋" w:cs="仿宋"/>
          <w:sz w:val="33"/>
          <w:szCs w:val="33"/>
        </w:rPr>
      </w:pPr>
      <w:r>
        <w:rPr>
          <w:rFonts w:ascii="仿宋" w:hAnsi="仿宋" w:eastAsia="仿宋" w:cs="仿宋"/>
          <w:spacing w:val="-27"/>
          <w:sz w:val="33"/>
          <w:szCs w:val="33"/>
        </w:rPr>
        <w:t>1.存在重大事故隐患的，本部分不得分。</w:t>
      </w:r>
    </w:p>
    <w:p>
      <w:pPr>
        <w:spacing w:before="180" w:line="310" w:lineRule="auto"/>
        <w:ind w:left="165" w:right="46" w:firstLine="609"/>
        <w:rPr>
          <w:rFonts w:ascii="仿宋" w:hAnsi="仿宋" w:eastAsia="仿宋" w:cs="仿宋"/>
          <w:sz w:val="33"/>
          <w:szCs w:val="33"/>
        </w:rPr>
      </w:pPr>
      <w:r>
        <w:rPr>
          <w:rFonts w:ascii="仿宋" w:hAnsi="仿宋" w:eastAsia="仿宋" w:cs="仿宋"/>
          <w:spacing w:val="-17"/>
          <w:sz w:val="33"/>
          <w:szCs w:val="33"/>
        </w:rPr>
        <w:t>2.按表4.2.6评分，总分为100分。按照</w:t>
      </w:r>
      <w:r>
        <w:rPr>
          <w:rFonts w:ascii="仿宋" w:hAnsi="仿宋" w:eastAsia="仿宋" w:cs="仿宋"/>
          <w:spacing w:val="-18"/>
          <w:sz w:val="33"/>
          <w:szCs w:val="33"/>
        </w:rPr>
        <w:t>所检查存在的问题</w:t>
      </w:r>
      <w:r>
        <w:rPr>
          <w:rFonts w:ascii="仿宋" w:hAnsi="仿宋" w:eastAsia="仿宋" w:cs="仿宋"/>
          <w:spacing w:val="-23"/>
          <w:sz w:val="33"/>
          <w:szCs w:val="33"/>
        </w:rPr>
        <w:t>进行扣分，缺项不得分，各小项分数扣完为止。</w:t>
      </w:r>
    </w:p>
    <w:p>
      <w:pPr>
        <w:spacing w:before="22" w:line="221" w:lineRule="auto"/>
        <w:ind w:left="775"/>
        <w:rPr>
          <w:rFonts w:ascii="仿宋" w:hAnsi="仿宋" w:eastAsia="仿宋" w:cs="仿宋"/>
          <w:sz w:val="33"/>
          <w:szCs w:val="33"/>
        </w:rPr>
      </w:pPr>
      <w:r>
        <w:rPr>
          <w:rFonts w:ascii="仿宋" w:hAnsi="仿宋" w:eastAsia="仿宋" w:cs="仿宋"/>
          <w:spacing w:val="-11"/>
          <w:sz w:val="33"/>
          <w:szCs w:val="33"/>
        </w:rPr>
        <w:t>3.“项目内容”缺项时，按式(1)进行计算：</w:t>
      </w:r>
    </w:p>
    <w:p>
      <w:pPr>
        <w:spacing w:before="277" w:line="776" w:lineRule="exact"/>
        <w:ind w:left="3074"/>
        <w:rPr>
          <w:rFonts w:ascii="宋体" w:hAnsi="宋体" w:eastAsia="宋体" w:cs="宋体"/>
          <w:sz w:val="33"/>
          <w:szCs w:val="33"/>
        </w:rPr>
      </w:pPr>
      <w:r>
        <w:rPr>
          <w:rFonts w:ascii="宋体" w:hAnsi="宋体" w:eastAsia="宋体" w:cs="宋体"/>
          <w:position w:val="-11"/>
          <w:sz w:val="33"/>
          <w:szCs w:val="33"/>
        </w:rPr>
        <w:drawing>
          <wp:inline distT="0" distB="0" distL="0" distR="0">
            <wp:extent cx="1397000" cy="43751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3"/>
                    <a:stretch>
                      <a:fillRect/>
                    </a:stretch>
                  </pic:blipFill>
                  <pic:spPr>
                    <a:xfrm>
                      <a:off x="0" y="0"/>
                      <a:ext cx="1397045" cy="438108"/>
                    </a:xfrm>
                    <a:prstGeom prst="rect">
                      <a:avLst/>
                    </a:prstGeom>
                  </pic:spPr>
                </pic:pic>
              </a:graphicData>
            </a:graphic>
          </wp:inline>
        </w:drawing>
      </w:r>
      <w:r>
        <w:rPr>
          <w:rFonts w:ascii="宋体" w:hAnsi="宋体" w:eastAsia="宋体" w:cs="宋体"/>
          <w:spacing w:val="-16"/>
          <w:position w:val="-9"/>
          <w:sz w:val="33"/>
          <w:szCs w:val="33"/>
        </w:rPr>
        <w:t>(1)</w:t>
      </w:r>
    </w:p>
    <w:p>
      <w:pPr>
        <w:pStyle w:val="2"/>
        <w:spacing w:line="266" w:lineRule="auto"/>
      </w:pPr>
    </w:p>
    <w:p>
      <w:pPr>
        <w:spacing w:before="108" w:line="222" w:lineRule="auto"/>
        <w:ind w:left="215"/>
        <w:rPr>
          <w:rFonts w:ascii="仿宋" w:hAnsi="仿宋" w:eastAsia="仿宋" w:cs="仿宋"/>
          <w:sz w:val="33"/>
          <w:szCs w:val="33"/>
        </w:rPr>
      </w:pPr>
      <w:r>
        <w:rPr>
          <w:rFonts w:ascii="仿宋" w:hAnsi="仿宋" w:eastAsia="仿宋" w:cs="仿宋"/>
          <w:spacing w:val="-28"/>
          <w:sz w:val="33"/>
          <w:szCs w:val="33"/>
        </w:rPr>
        <w:t>式中</w:t>
      </w:r>
      <w:r>
        <w:rPr>
          <w:rFonts w:ascii="宋体" w:hAnsi="宋体" w:eastAsia="宋体" w:cs="宋体"/>
          <w:spacing w:val="-28"/>
          <w:sz w:val="33"/>
          <w:szCs w:val="33"/>
        </w:rPr>
        <w:t>A</w:t>
      </w:r>
      <w:r>
        <w:rPr>
          <w:rFonts w:hint="eastAsia" w:ascii="宋体" w:hAnsi="宋体" w:eastAsia="宋体" w:cs="宋体"/>
          <w:spacing w:val="-57"/>
          <w:sz w:val="33"/>
          <w:szCs w:val="33"/>
          <w:lang w:eastAsia="zh-CN"/>
        </w:rPr>
        <w:t>——</w:t>
      </w:r>
      <w:r>
        <w:rPr>
          <w:rFonts w:ascii="仿宋" w:hAnsi="仿宋" w:eastAsia="仿宋" w:cs="仿宋"/>
          <w:spacing w:val="-28"/>
          <w:sz w:val="33"/>
          <w:szCs w:val="33"/>
        </w:rPr>
        <w:t>机电部分实得分数；</w:t>
      </w:r>
    </w:p>
    <w:p>
      <w:pPr>
        <w:spacing w:before="223" w:line="222" w:lineRule="auto"/>
        <w:ind w:left="1095"/>
        <w:rPr>
          <w:rFonts w:ascii="仿宋" w:hAnsi="仿宋" w:eastAsia="仿宋" w:cs="仿宋"/>
          <w:sz w:val="33"/>
          <w:szCs w:val="33"/>
        </w:rPr>
      </w:pPr>
      <w:r>
        <w:rPr>
          <w:rFonts w:ascii="Times New Roman" w:hAnsi="Times New Roman" w:eastAsia="Times New Roman" w:cs="Times New Roman"/>
          <w:spacing w:val="-26"/>
          <w:sz w:val="33"/>
          <w:szCs w:val="33"/>
        </w:rPr>
        <w:t>B</w:t>
      </w:r>
      <w:r>
        <w:rPr>
          <w:rFonts w:hint="eastAsia" w:ascii="宋体" w:hAnsi="宋体" w:eastAsia="宋体" w:cs="宋体"/>
          <w:spacing w:val="-57"/>
          <w:sz w:val="33"/>
          <w:szCs w:val="33"/>
          <w:lang w:eastAsia="zh-CN"/>
        </w:rPr>
        <w:t>——</w:t>
      </w:r>
      <w:r>
        <w:rPr>
          <w:rFonts w:ascii="仿宋" w:hAnsi="仿宋" w:eastAsia="仿宋" w:cs="仿宋"/>
          <w:spacing w:val="-26"/>
          <w:sz w:val="33"/>
          <w:szCs w:val="33"/>
        </w:rPr>
        <w:t>缺项标准分值；</w:t>
      </w:r>
    </w:p>
    <w:p>
      <w:pPr>
        <w:spacing w:before="139" w:line="220" w:lineRule="auto"/>
        <w:ind w:left="1125"/>
        <w:rPr>
          <w:rFonts w:ascii="仿宋" w:hAnsi="仿宋" w:eastAsia="仿宋" w:cs="仿宋"/>
          <w:sz w:val="33"/>
          <w:szCs w:val="33"/>
        </w:rPr>
      </w:pPr>
      <w:r>
        <w:rPr>
          <w:rFonts w:ascii="Times New Roman" w:hAnsi="Times New Roman" w:eastAsia="Times New Roman" w:cs="Times New Roman"/>
          <w:spacing w:val="-24"/>
          <w:sz w:val="33"/>
          <w:szCs w:val="33"/>
        </w:rPr>
        <w:t>C</w:t>
      </w:r>
      <w:r>
        <w:rPr>
          <w:rFonts w:hint="eastAsia" w:ascii="宋体" w:hAnsi="宋体" w:eastAsia="宋体" w:cs="宋体"/>
          <w:spacing w:val="-57"/>
          <w:sz w:val="33"/>
          <w:szCs w:val="33"/>
          <w:lang w:eastAsia="zh-CN"/>
        </w:rPr>
        <w:t>——</w:t>
      </w:r>
      <w:r>
        <w:rPr>
          <w:rFonts w:ascii="仿宋" w:hAnsi="仿宋" w:eastAsia="仿宋" w:cs="仿宋"/>
          <w:spacing w:val="-24"/>
          <w:sz w:val="33"/>
          <w:szCs w:val="33"/>
        </w:rPr>
        <w:t>机电部分检查得分数。</w:t>
      </w:r>
    </w:p>
    <w:p>
      <w:pPr>
        <w:spacing w:line="220" w:lineRule="auto"/>
        <w:rPr>
          <w:rFonts w:ascii="仿宋" w:hAnsi="仿宋" w:eastAsia="仿宋" w:cs="仿宋"/>
          <w:sz w:val="33"/>
          <w:szCs w:val="33"/>
        </w:rPr>
        <w:sectPr>
          <w:footerReference r:id="rId103" w:type="default"/>
          <w:pgSz w:w="11900" w:h="16840"/>
          <w:pgMar w:top="1431" w:right="1559" w:bottom="1263" w:left="1785" w:header="0" w:footer="1074" w:gutter="0"/>
          <w:pgNumType w:fmt="decimal"/>
          <w:cols w:space="720" w:num="1"/>
        </w:sectPr>
      </w:pPr>
    </w:p>
    <w:p>
      <w:pPr>
        <w:spacing w:before="91" w:line="204" w:lineRule="auto"/>
        <w:ind w:left="2084"/>
        <w:rPr>
          <w:rFonts w:ascii="宋体" w:hAnsi="宋体" w:eastAsia="宋体" w:cs="宋体"/>
          <w:sz w:val="28"/>
          <w:szCs w:val="28"/>
        </w:rPr>
      </w:pPr>
      <w:r>
        <w:rPr>
          <w:rFonts w:ascii="宋体" w:hAnsi="宋体" w:eastAsia="宋体" w:cs="宋体"/>
          <w:b/>
          <w:bCs/>
          <w:spacing w:val="-4"/>
          <w:sz w:val="28"/>
          <w:szCs w:val="28"/>
        </w:rPr>
        <w:t>表4.2.6露天煤矿机电标准化评分表</w:t>
      </w:r>
    </w:p>
    <w:tbl>
      <w:tblPr>
        <w:tblStyle w:val="7"/>
        <w:tblW w:w="8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0"/>
        <w:gridCol w:w="650"/>
        <w:gridCol w:w="3490"/>
        <w:gridCol w:w="800"/>
        <w:gridCol w:w="1730"/>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1230" w:type="dxa"/>
            <w:tcBorders>
              <w:left w:val="nil"/>
            </w:tcBorders>
            <w:vAlign w:val="top"/>
          </w:tcPr>
          <w:p>
            <w:pPr>
              <w:pStyle w:val="8"/>
              <w:spacing w:before="164" w:line="220" w:lineRule="auto"/>
              <w:ind w:left="409"/>
              <w:rPr>
                <w:sz w:val="21"/>
                <w:szCs w:val="21"/>
              </w:rPr>
            </w:pPr>
            <w:r>
              <w:rPr>
                <w:spacing w:val="-6"/>
                <w:sz w:val="21"/>
                <w:szCs w:val="21"/>
              </w:rPr>
              <w:t>项目</w:t>
            </w:r>
          </w:p>
        </w:tc>
        <w:tc>
          <w:tcPr>
            <w:tcW w:w="650" w:type="dxa"/>
            <w:vAlign w:val="top"/>
          </w:tcPr>
          <w:p>
            <w:pPr>
              <w:pStyle w:val="8"/>
              <w:spacing w:before="55" w:line="206" w:lineRule="auto"/>
              <w:ind w:left="104" w:right="74"/>
              <w:rPr>
                <w:sz w:val="21"/>
                <w:szCs w:val="21"/>
              </w:rPr>
            </w:pPr>
            <w:r>
              <w:rPr>
                <w:spacing w:val="-30"/>
                <w:sz w:val="21"/>
                <w:szCs w:val="21"/>
              </w:rPr>
              <w:t>项目</w:t>
            </w:r>
            <w:r>
              <w:rPr>
                <w:spacing w:val="5"/>
                <w:sz w:val="21"/>
                <w:szCs w:val="21"/>
              </w:rPr>
              <w:t>内容</w:t>
            </w:r>
          </w:p>
        </w:tc>
        <w:tc>
          <w:tcPr>
            <w:tcW w:w="3490" w:type="dxa"/>
            <w:vAlign w:val="top"/>
          </w:tcPr>
          <w:p>
            <w:pPr>
              <w:pStyle w:val="8"/>
              <w:spacing w:before="162" w:line="219" w:lineRule="auto"/>
              <w:ind w:left="1335"/>
              <w:rPr>
                <w:sz w:val="21"/>
                <w:szCs w:val="21"/>
              </w:rPr>
            </w:pPr>
            <w:r>
              <w:rPr>
                <w:spacing w:val="-2"/>
                <w:sz w:val="21"/>
                <w:szCs w:val="21"/>
              </w:rPr>
              <w:t>基本要求</w:t>
            </w:r>
          </w:p>
        </w:tc>
        <w:tc>
          <w:tcPr>
            <w:tcW w:w="800" w:type="dxa"/>
            <w:vAlign w:val="top"/>
          </w:tcPr>
          <w:p>
            <w:pPr>
              <w:pStyle w:val="8"/>
              <w:spacing w:before="23" w:line="220" w:lineRule="auto"/>
              <w:ind w:left="185" w:right="193"/>
              <w:rPr>
                <w:sz w:val="21"/>
                <w:szCs w:val="21"/>
              </w:rPr>
            </w:pPr>
            <w:r>
              <w:rPr>
                <w:spacing w:val="-5"/>
                <w:sz w:val="21"/>
                <w:szCs w:val="21"/>
              </w:rPr>
              <w:t>标准</w:t>
            </w:r>
            <w:r>
              <w:rPr>
                <w:spacing w:val="-6"/>
                <w:sz w:val="21"/>
                <w:szCs w:val="21"/>
              </w:rPr>
              <w:t>分值</w:t>
            </w:r>
          </w:p>
        </w:tc>
        <w:tc>
          <w:tcPr>
            <w:tcW w:w="1730" w:type="dxa"/>
            <w:vAlign w:val="top"/>
          </w:tcPr>
          <w:p>
            <w:pPr>
              <w:pStyle w:val="8"/>
              <w:spacing w:before="164" w:line="220" w:lineRule="auto"/>
              <w:ind w:left="434"/>
              <w:rPr>
                <w:sz w:val="21"/>
                <w:szCs w:val="21"/>
              </w:rPr>
            </w:pPr>
            <w:r>
              <w:rPr>
                <w:spacing w:val="-2"/>
                <w:sz w:val="21"/>
                <w:szCs w:val="21"/>
              </w:rPr>
              <w:t>评分方法</w:t>
            </w:r>
          </w:p>
        </w:tc>
        <w:tc>
          <w:tcPr>
            <w:tcW w:w="650" w:type="dxa"/>
            <w:tcBorders>
              <w:right w:val="nil"/>
            </w:tcBorders>
            <w:vAlign w:val="top"/>
          </w:tcPr>
          <w:p>
            <w:pPr>
              <w:pStyle w:val="8"/>
              <w:spacing w:before="163" w:line="219" w:lineRule="auto"/>
              <w:ind w:left="10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9" w:hRule="atLeast"/>
        </w:trPr>
        <w:tc>
          <w:tcPr>
            <w:tcW w:w="1230" w:type="dxa"/>
            <w:vMerge w:val="restart"/>
            <w:tcBorders>
              <w:left w:val="nil"/>
              <w:bottom w:val="nil"/>
            </w:tcBorders>
            <w:textDirection w:val="tbRlV"/>
            <w:vAlign w:val="top"/>
          </w:tcPr>
          <w:p>
            <w:pPr>
              <w:spacing w:line="439" w:lineRule="auto"/>
              <w:rPr>
                <w:rFonts w:ascii="Arial"/>
                <w:sz w:val="21"/>
              </w:rPr>
            </w:pPr>
          </w:p>
          <w:p>
            <w:pPr>
              <w:pStyle w:val="8"/>
              <w:spacing w:before="70" w:line="199" w:lineRule="auto"/>
              <w:ind w:left="1966"/>
              <w:rPr>
                <w:sz w:val="21"/>
                <w:szCs w:val="21"/>
              </w:rPr>
            </w:pPr>
            <w:r>
              <w:rPr>
                <w:rFonts w:hint="eastAsia"/>
                <w:spacing w:val="12"/>
                <w:w w:val="122"/>
                <w:sz w:val="21"/>
                <w:szCs w:val="21"/>
                <w:lang w:val="en-US" w:eastAsia="zh-CN"/>
              </w:rPr>
              <w:t>一、</w:t>
            </w:r>
            <w:r>
              <w:rPr>
                <w:spacing w:val="12"/>
                <w:w w:val="122"/>
                <w:sz w:val="21"/>
                <w:szCs w:val="21"/>
              </w:rPr>
              <w:t>设备管理(12分)</w:t>
            </w:r>
          </w:p>
        </w:tc>
        <w:tc>
          <w:tcPr>
            <w:tcW w:w="650" w:type="dxa"/>
            <w:vAlign w:val="top"/>
          </w:tcPr>
          <w:p>
            <w:pPr>
              <w:spacing w:line="348" w:lineRule="auto"/>
              <w:rPr>
                <w:rFonts w:ascii="Arial"/>
                <w:sz w:val="21"/>
              </w:rPr>
            </w:pPr>
          </w:p>
          <w:p>
            <w:pPr>
              <w:pStyle w:val="8"/>
              <w:spacing w:before="68" w:line="225" w:lineRule="auto"/>
              <w:ind w:left="104" w:right="102"/>
              <w:rPr>
                <w:sz w:val="21"/>
                <w:szCs w:val="21"/>
              </w:rPr>
            </w:pPr>
            <w:r>
              <w:rPr>
                <w:spacing w:val="3"/>
                <w:sz w:val="21"/>
                <w:szCs w:val="21"/>
              </w:rPr>
              <w:t>管理</w:t>
            </w:r>
            <w:r>
              <w:rPr>
                <w:spacing w:val="6"/>
                <w:sz w:val="21"/>
                <w:szCs w:val="21"/>
              </w:rPr>
              <w:t>制度</w:t>
            </w:r>
          </w:p>
        </w:tc>
        <w:tc>
          <w:tcPr>
            <w:tcW w:w="3490" w:type="dxa"/>
            <w:vAlign w:val="top"/>
          </w:tcPr>
          <w:p>
            <w:pPr>
              <w:spacing w:line="243" w:lineRule="auto"/>
              <w:rPr>
                <w:rFonts w:ascii="Arial"/>
                <w:sz w:val="21"/>
              </w:rPr>
            </w:pPr>
          </w:p>
          <w:p>
            <w:pPr>
              <w:spacing w:line="244" w:lineRule="auto"/>
              <w:rPr>
                <w:rFonts w:ascii="Arial"/>
                <w:sz w:val="21"/>
              </w:rPr>
            </w:pPr>
          </w:p>
          <w:p>
            <w:pPr>
              <w:pStyle w:val="8"/>
              <w:spacing w:before="68" w:line="219" w:lineRule="auto"/>
              <w:ind w:left="95"/>
              <w:rPr>
                <w:sz w:val="21"/>
                <w:szCs w:val="21"/>
              </w:rPr>
            </w:pPr>
            <w:r>
              <w:rPr>
                <w:spacing w:val="-1"/>
                <w:sz w:val="21"/>
                <w:szCs w:val="21"/>
              </w:rPr>
              <w:t>有机电设备管理制度、检修规程</w:t>
            </w:r>
          </w:p>
        </w:tc>
        <w:tc>
          <w:tcPr>
            <w:tcW w:w="800" w:type="dxa"/>
            <w:vAlign w:val="top"/>
          </w:tcPr>
          <w:p>
            <w:pPr>
              <w:spacing w:line="271" w:lineRule="auto"/>
              <w:rPr>
                <w:rFonts w:ascii="Arial"/>
                <w:sz w:val="21"/>
              </w:rPr>
            </w:pPr>
          </w:p>
          <w:p>
            <w:pPr>
              <w:spacing w:line="271" w:lineRule="auto"/>
              <w:rPr>
                <w:rFonts w:ascii="Arial"/>
                <w:sz w:val="21"/>
              </w:rPr>
            </w:pPr>
          </w:p>
          <w:p>
            <w:pPr>
              <w:pStyle w:val="8"/>
              <w:spacing w:before="68" w:line="183" w:lineRule="auto"/>
              <w:ind w:left="334"/>
              <w:rPr>
                <w:sz w:val="21"/>
                <w:szCs w:val="21"/>
              </w:rPr>
            </w:pPr>
            <w:r>
              <w:rPr>
                <w:sz w:val="21"/>
                <w:szCs w:val="21"/>
              </w:rPr>
              <w:t>2</w:t>
            </w:r>
          </w:p>
        </w:tc>
        <w:tc>
          <w:tcPr>
            <w:tcW w:w="1730" w:type="dxa"/>
            <w:vAlign w:val="top"/>
          </w:tcPr>
          <w:p>
            <w:pPr>
              <w:pStyle w:val="8"/>
              <w:spacing w:before="40" w:line="223" w:lineRule="auto"/>
              <w:ind w:left="104" w:right="80" w:firstLine="19"/>
              <w:jc w:val="both"/>
              <w:rPr>
                <w:sz w:val="21"/>
                <w:szCs w:val="21"/>
              </w:rPr>
            </w:pPr>
            <w:r>
              <w:rPr>
                <w:spacing w:val="1"/>
                <w:sz w:val="21"/>
                <w:szCs w:val="21"/>
              </w:rPr>
              <w:t>查资料。无制度</w:t>
            </w:r>
            <w:r>
              <w:rPr>
                <w:spacing w:val="9"/>
                <w:sz w:val="21"/>
                <w:szCs w:val="21"/>
              </w:rPr>
              <w:t>或规程不得分，</w:t>
            </w:r>
            <w:r>
              <w:rPr>
                <w:spacing w:val="1"/>
                <w:sz w:val="21"/>
                <w:szCs w:val="21"/>
              </w:rPr>
              <w:t>制度内容、不符</w:t>
            </w:r>
            <w:r>
              <w:rPr>
                <w:spacing w:val="3"/>
                <w:sz w:val="21"/>
                <w:szCs w:val="21"/>
              </w:rPr>
              <w:t>合实际1处扣0.5</w:t>
            </w:r>
            <w:r>
              <w:rPr>
                <w:sz w:val="21"/>
                <w:szCs w:val="21"/>
              </w:rPr>
              <w:t>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59" w:hRule="atLeast"/>
        </w:trPr>
        <w:tc>
          <w:tcPr>
            <w:tcW w:w="1230" w:type="dxa"/>
            <w:vMerge w:val="continue"/>
            <w:tcBorders>
              <w:top w:val="nil"/>
              <w:left w:val="nil"/>
              <w:bottom w:val="nil"/>
            </w:tcBorders>
            <w:textDirection w:val="tbRlV"/>
            <w:vAlign w:val="top"/>
          </w:tcPr>
          <w:p>
            <w:pPr>
              <w:rPr>
                <w:rFonts w:ascii="Arial"/>
                <w:sz w:val="21"/>
              </w:rPr>
            </w:pPr>
          </w:p>
        </w:tc>
        <w:tc>
          <w:tcPr>
            <w:tcW w:w="650" w:type="dxa"/>
            <w:vAlign w:val="top"/>
          </w:tcPr>
          <w:p>
            <w:pPr>
              <w:pStyle w:val="8"/>
              <w:spacing w:before="291" w:line="224" w:lineRule="auto"/>
              <w:ind w:left="104" w:right="105"/>
              <w:rPr>
                <w:sz w:val="21"/>
                <w:szCs w:val="21"/>
              </w:rPr>
            </w:pPr>
            <w:r>
              <w:rPr>
                <w:spacing w:val="4"/>
                <w:sz w:val="21"/>
                <w:szCs w:val="21"/>
              </w:rPr>
              <w:t>设备</w:t>
            </w:r>
            <w:r>
              <w:rPr>
                <w:spacing w:val="-3"/>
                <w:sz w:val="21"/>
                <w:szCs w:val="21"/>
              </w:rPr>
              <w:t>证标</w:t>
            </w:r>
          </w:p>
        </w:tc>
        <w:tc>
          <w:tcPr>
            <w:tcW w:w="3490" w:type="dxa"/>
            <w:vAlign w:val="top"/>
          </w:tcPr>
          <w:p>
            <w:pPr>
              <w:pStyle w:val="8"/>
              <w:spacing w:before="29" w:line="226" w:lineRule="auto"/>
              <w:ind w:left="95" w:right="137"/>
              <w:rPr>
                <w:sz w:val="21"/>
                <w:szCs w:val="21"/>
              </w:rPr>
            </w:pPr>
            <w:r>
              <w:rPr>
                <w:spacing w:val="-1"/>
                <w:sz w:val="21"/>
                <w:szCs w:val="21"/>
              </w:rPr>
              <w:t>机电设备有产品合格证(进口设备有厂家出其的测试报告),纳入安全标</w:t>
            </w:r>
          </w:p>
          <w:p>
            <w:pPr>
              <w:pStyle w:val="8"/>
              <w:spacing w:before="7" w:line="219" w:lineRule="auto"/>
              <w:ind w:left="95" w:right="16"/>
              <w:rPr>
                <w:sz w:val="21"/>
                <w:szCs w:val="21"/>
              </w:rPr>
            </w:pPr>
            <w:r>
              <w:rPr>
                <w:sz w:val="21"/>
                <w:szCs w:val="21"/>
              </w:rPr>
              <w:t>志管理的产品有煤矿矿用产品安全标志</w:t>
            </w:r>
          </w:p>
        </w:tc>
        <w:tc>
          <w:tcPr>
            <w:tcW w:w="800" w:type="dxa"/>
            <w:vAlign w:val="top"/>
          </w:tcPr>
          <w:p>
            <w:pPr>
              <w:spacing w:line="413" w:lineRule="auto"/>
              <w:rPr>
                <w:rFonts w:ascii="Arial"/>
                <w:sz w:val="21"/>
              </w:rPr>
            </w:pPr>
          </w:p>
          <w:p>
            <w:pPr>
              <w:pStyle w:val="8"/>
              <w:spacing w:before="69" w:line="183" w:lineRule="auto"/>
              <w:ind w:left="334"/>
              <w:rPr>
                <w:sz w:val="21"/>
                <w:szCs w:val="21"/>
              </w:rPr>
            </w:pPr>
            <w:r>
              <w:rPr>
                <w:sz w:val="21"/>
                <w:szCs w:val="21"/>
              </w:rPr>
              <w:t>2</w:t>
            </w:r>
          </w:p>
        </w:tc>
        <w:tc>
          <w:tcPr>
            <w:tcW w:w="1730" w:type="dxa"/>
            <w:vAlign w:val="top"/>
          </w:tcPr>
          <w:p>
            <w:pPr>
              <w:pStyle w:val="8"/>
              <w:spacing w:before="281" w:line="220" w:lineRule="auto"/>
              <w:ind w:left="15"/>
              <w:rPr>
                <w:sz w:val="21"/>
                <w:szCs w:val="21"/>
              </w:rPr>
            </w:pPr>
            <w:r>
              <w:rPr>
                <w:spacing w:val="1"/>
                <w:sz w:val="21"/>
                <w:szCs w:val="21"/>
              </w:rPr>
              <w:t>查现场和资料。不</w:t>
            </w:r>
          </w:p>
          <w:p>
            <w:pPr>
              <w:pStyle w:val="8"/>
              <w:spacing w:before="19" w:line="219" w:lineRule="auto"/>
              <w:ind w:left="124"/>
              <w:rPr>
                <w:sz w:val="21"/>
                <w:szCs w:val="21"/>
              </w:rPr>
            </w:pPr>
            <w:r>
              <w:rPr>
                <w:spacing w:val="-2"/>
                <w:sz w:val="21"/>
                <w:szCs w:val="21"/>
              </w:rPr>
              <w:t>符合要求不得分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9" w:hRule="atLeast"/>
        </w:trPr>
        <w:tc>
          <w:tcPr>
            <w:tcW w:w="1230" w:type="dxa"/>
            <w:vMerge w:val="continue"/>
            <w:tcBorders>
              <w:top w:val="nil"/>
              <w:left w:val="nil"/>
              <w:bottom w:val="nil"/>
            </w:tcBorders>
            <w:textDirection w:val="tbRlV"/>
            <w:vAlign w:val="top"/>
          </w:tcPr>
          <w:p>
            <w:pPr>
              <w:rPr>
                <w:rFonts w:ascii="Arial"/>
                <w:sz w:val="21"/>
              </w:rPr>
            </w:pPr>
          </w:p>
        </w:tc>
        <w:tc>
          <w:tcPr>
            <w:tcW w:w="650" w:type="dxa"/>
            <w:vAlign w:val="top"/>
          </w:tcPr>
          <w:p>
            <w:pPr>
              <w:spacing w:line="251" w:lineRule="auto"/>
              <w:rPr>
                <w:rFonts w:ascii="Arial"/>
                <w:sz w:val="21"/>
              </w:rPr>
            </w:pPr>
          </w:p>
          <w:p>
            <w:pPr>
              <w:spacing w:line="251" w:lineRule="auto"/>
              <w:rPr>
                <w:rFonts w:ascii="Arial"/>
                <w:sz w:val="21"/>
              </w:rPr>
            </w:pPr>
          </w:p>
          <w:p>
            <w:pPr>
              <w:pStyle w:val="8"/>
              <w:spacing w:before="68" w:line="214" w:lineRule="auto"/>
              <w:ind w:left="104" w:right="105"/>
              <w:rPr>
                <w:sz w:val="21"/>
                <w:szCs w:val="21"/>
              </w:rPr>
            </w:pPr>
            <w:r>
              <w:rPr>
                <w:spacing w:val="4"/>
                <w:sz w:val="21"/>
                <w:szCs w:val="21"/>
              </w:rPr>
              <w:t>设备</w:t>
            </w:r>
            <w:r>
              <w:rPr>
                <w:spacing w:val="-3"/>
                <w:sz w:val="21"/>
                <w:szCs w:val="21"/>
              </w:rPr>
              <w:t>完好</w:t>
            </w:r>
          </w:p>
        </w:tc>
        <w:tc>
          <w:tcPr>
            <w:tcW w:w="3490" w:type="dxa"/>
            <w:vAlign w:val="top"/>
          </w:tcPr>
          <w:p>
            <w:pPr>
              <w:spacing w:line="381" w:lineRule="auto"/>
              <w:rPr>
                <w:rFonts w:ascii="Arial"/>
                <w:sz w:val="21"/>
              </w:rPr>
            </w:pPr>
          </w:p>
          <w:p>
            <w:pPr>
              <w:pStyle w:val="8"/>
              <w:spacing w:before="68" w:line="219" w:lineRule="auto"/>
              <w:ind w:left="95"/>
              <w:rPr>
                <w:sz w:val="21"/>
                <w:szCs w:val="21"/>
              </w:rPr>
            </w:pPr>
            <w:r>
              <w:rPr>
                <w:spacing w:val="3"/>
                <w:sz w:val="21"/>
                <w:szCs w:val="21"/>
              </w:rPr>
              <w:t>1.设备完好率不低于90%;</w:t>
            </w:r>
          </w:p>
          <w:p>
            <w:pPr>
              <w:pStyle w:val="8"/>
              <w:spacing w:line="229" w:lineRule="auto"/>
              <w:ind w:left="95" w:right="7"/>
              <w:rPr>
                <w:sz w:val="21"/>
                <w:szCs w:val="21"/>
              </w:rPr>
            </w:pPr>
            <w:r>
              <w:rPr>
                <w:spacing w:val="1"/>
                <w:sz w:val="21"/>
                <w:szCs w:val="21"/>
              </w:rPr>
              <w:t>2.设备交接班、启动前检查、检修和</w:t>
            </w:r>
            <w:r>
              <w:rPr>
                <w:spacing w:val="-2"/>
                <w:sz w:val="21"/>
                <w:szCs w:val="21"/>
              </w:rPr>
              <w:t>运行记录详实</w:t>
            </w:r>
          </w:p>
        </w:tc>
        <w:tc>
          <w:tcPr>
            <w:tcW w:w="800" w:type="dxa"/>
            <w:vAlign w:val="top"/>
          </w:tcPr>
          <w:p>
            <w:pPr>
              <w:spacing w:line="336" w:lineRule="auto"/>
              <w:rPr>
                <w:rFonts w:ascii="Arial"/>
                <w:sz w:val="21"/>
              </w:rPr>
            </w:pPr>
          </w:p>
          <w:p>
            <w:pPr>
              <w:spacing w:line="337" w:lineRule="auto"/>
              <w:rPr>
                <w:rFonts w:ascii="Arial"/>
                <w:sz w:val="21"/>
              </w:rPr>
            </w:pPr>
          </w:p>
          <w:p>
            <w:pPr>
              <w:pStyle w:val="8"/>
              <w:spacing w:before="68" w:line="183" w:lineRule="auto"/>
              <w:ind w:left="334"/>
              <w:rPr>
                <w:sz w:val="21"/>
                <w:szCs w:val="21"/>
              </w:rPr>
            </w:pPr>
            <w:r>
              <w:rPr>
                <w:sz w:val="21"/>
                <w:szCs w:val="21"/>
              </w:rPr>
              <w:t>4</w:t>
            </w:r>
          </w:p>
        </w:tc>
        <w:tc>
          <w:tcPr>
            <w:tcW w:w="1730" w:type="dxa"/>
            <w:vAlign w:val="top"/>
          </w:tcPr>
          <w:p>
            <w:pPr>
              <w:pStyle w:val="8"/>
              <w:spacing w:before="42" w:line="220" w:lineRule="auto"/>
              <w:ind w:left="104"/>
              <w:rPr>
                <w:sz w:val="21"/>
                <w:szCs w:val="21"/>
              </w:rPr>
            </w:pPr>
            <w:r>
              <w:rPr>
                <w:spacing w:val="-2"/>
                <w:sz w:val="21"/>
                <w:szCs w:val="21"/>
              </w:rPr>
              <w:t>查现场和资料</w:t>
            </w:r>
          </w:p>
          <w:p>
            <w:pPr>
              <w:pStyle w:val="8"/>
              <w:spacing w:before="29" w:line="219" w:lineRule="auto"/>
              <w:ind w:left="124"/>
              <w:rPr>
                <w:sz w:val="21"/>
                <w:szCs w:val="21"/>
              </w:rPr>
            </w:pPr>
            <w:r>
              <w:rPr>
                <w:spacing w:val="1"/>
                <w:sz w:val="21"/>
                <w:szCs w:val="21"/>
              </w:rPr>
              <w:t>设备完好率每低</w:t>
            </w:r>
          </w:p>
          <w:p>
            <w:pPr>
              <w:pStyle w:val="8"/>
              <w:spacing w:before="2" w:line="221" w:lineRule="auto"/>
              <w:ind w:left="65" w:right="66" w:firstLine="109"/>
              <w:jc w:val="both"/>
              <w:rPr>
                <w:sz w:val="21"/>
                <w:szCs w:val="21"/>
              </w:rPr>
            </w:pPr>
            <w:r>
              <w:rPr>
                <w:spacing w:val="1"/>
                <w:sz w:val="21"/>
                <w:szCs w:val="21"/>
              </w:rPr>
              <w:t>于1个百分点扣0.5分，其他不符</w:t>
            </w:r>
            <w:r>
              <w:rPr>
                <w:spacing w:val="8"/>
                <w:sz w:val="21"/>
                <w:szCs w:val="21"/>
              </w:rPr>
              <w:t>合要求1处扣0.2</w:t>
            </w:r>
            <w:r>
              <w:rPr>
                <w:spacing w:val="19"/>
                <w:sz w:val="21"/>
                <w:szCs w:val="21"/>
              </w:rPr>
              <w:t>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9" w:hRule="atLeast"/>
        </w:trPr>
        <w:tc>
          <w:tcPr>
            <w:tcW w:w="1230" w:type="dxa"/>
            <w:vMerge w:val="continue"/>
            <w:tcBorders>
              <w:top w:val="nil"/>
              <w:left w:val="nil"/>
              <w:bottom w:val="nil"/>
            </w:tcBorders>
            <w:textDirection w:val="tbRlV"/>
            <w:vAlign w:val="top"/>
          </w:tcPr>
          <w:p>
            <w:pPr>
              <w:rPr>
                <w:rFonts w:ascii="Arial"/>
                <w:sz w:val="21"/>
              </w:rPr>
            </w:pPr>
          </w:p>
        </w:tc>
        <w:tc>
          <w:tcPr>
            <w:tcW w:w="650" w:type="dxa"/>
            <w:vAlign w:val="top"/>
          </w:tcPr>
          <w:p>
            <w:pPr>
              <w:spacing w:line="354" w:lineRule="auto"/>
              <w:rPr>
                <w:rFonts w:ascii="Arial"/>
                <w:sz w:val="21"/>
              </w:rPr>
            </w:pPr>
          </w:p>
          <w:p>
            <w:pPr>
              <w:pStyle w:val="8"/>
              <w:spacing w:before="68" w:line="223" w:lineRule="auto"/>
              <w:ind w:left="104" w:right="105"/>
              <w:rPr>
                <w:sz w:val="21"/>
                <w:szCs w:val="21"/>
              </w:rPr>
            </w:pPr>
            <w:r>
              <w:rPr>
                <w:spacing w:val="4"/>
                <w:sz w:val="21"/>
                <w:szCs w:val="21"/>
              </w:rPr>
              <w:t>设备</w:t>
            </w:r>
            <w:r>
              <w:rPr>
                <w:spacing w:val="-3"/>
                <w:sz w:val="21"/>
                <w:szCs w:val="21"/>
              </w:rPr>
              <w:t>档案</w:t>
            </w:r>
          </w:p>
        </w:tc>
        <w:tc>
          <w:tcPr>
            <w:tcW w:w="3490" w:type="dxa"/>
            <w:vAlign w:val="top"/>
          </w:tcPr>
          <w:p>
            <w:pPr>
              <w:pStyle w:val="8"/>
              <w:spacing w:before="23" w:line="226" w:lineRule="auto"/>
              <w:ind w:left="95"/>
              <w:jc w:val="both"/>
              <w:rPr>
                <w:sz w:val="21"/>
                <w:szCs w:val="21"/>
              </w:rPr>
            </w:pPr>
            <w:r>
              <w:rPr>
                <w:spacing w:val="-6"/>
                <w:sz w:val="21"/>
                <w:szCs w:val="21"/>
              </w:rPr>
              <w:t>齐全完整，图文清晰，主要设备“一</w:t>
            </w:r>
            <w:r>
              <w:rPr>
                <w:spacing w:val="-5"/>
                <w:sz w:val="21"/>
                <w:szCs w:val="21"/>
              </w:rPr>
              <w:t>台一档”管理，包括购置合同、组装</w:t>
            </w:r>
            <w:r>
              <w:rPr>
                <w:spacing w:val="1"/>
                <w:sz w:val="21"/>
                <w:szCs w:val="21"/>
              </w:rPr>
              <w:t>调试、验收、技术参数、日常运行、</w:t>
            </w:r>
            <w:r>
              <w:rPr>
                <w:spacing w:val="-3"/>
                <w:sz w:val="21"/>
                <w:szCs w:val="21"/>
              </w:rPr>
              <w:t>维修、保养、大修、改造、事故等内</w:t>
            </w:r>
            <w:r>
              <w:rPr>
                <w:sz w:val="21"/>
                <w:szCs w:val="21"/>
              </w:rPr>
              <w:t>容</w:t>
            </w:r>
          </w:p>
        </w:tc>
        <w:tc>
          <w:tcPr>
            <w:tcW w:w="800" w:type="dxa"/>
            <w:vAlign w:val="top"/>
          </w:tcPr>
          <w:p>
            <w:pPr>
              <w:spacing w:line="272" w:lineRule="auto"/>
              <w:rPr>
                <w:rFonts w:ascii="Arial"/>
                <w:sz w:val="21"/>
              </w:rPr>
            </w:pPr>
          </w:p>
          <w:p>
            <w:pPr>
              <w:spacing w:line="273" w:lineRule="auto"/>
              <w:rPr>
                <w:rFonts w:ascii="Arial"/>
                <w:sz w:val="21"/>
              </w:rPr>
            </w:pPr>
          </w:p>
          <w:p>
            <w:pPr>
              <w:pStyle w:val="8"/>
              <w:spacing w:before="68" w:line="183" w:lineRule="auto"/>
              <w:ind w:left="334"/>
              <w:rPr>
                <w:sz w:val="21"/>
                <w:szCs w:val="21"/>
              </w:rPr>
            </w:pPr>
            <w:r>
              <w:rPr>
                <w:sz w:val="21"/>
                <w:szCs w:val="21"/>
              </w:rPr>
              <w:t>2</w:t>
            </w:r>
          </w:p>
        </w:tc>
        <w:tc>
          <w:tcPr>
            <w:tcW w:w="1730" w:type="dxa"/>
            <w:vAlign w:val="top"/>
          </w:tcPr>
          <w:p>
            <w:pPr>
              <w:spacing w:line="242" w:lineRule="auto"/>
              <w:rPr>
                <w:rFonts w:ascii="Arial"/>
                <w:sz w:val="21"/>
              </w:rPr>
            </w:pPr>
          </w:p>
          <w:p>
            <w:pPr>
              <w:pStyle w:val="8"/>
              <w:spacing w:before="68" w:line="226" w:lineRule="auto"/>
              <w:ind w:left="65" w:right="53" w:firstLine="109"/>
              <w:rPr>
                <w:sz w:val="21"/>
                <w:szCs w:val="21"/>
              </w:rPr>
            </w:pPr>
            <w:r>
              <w:rPr>
                <w:spacing w:val="-2"/>
                <w:sz w:val="21"/>
                <w:szCs w:val="21"/>
              </w:rPr>
              <w:t>现场抽查3台设</w:t>
            </w:r>
            <w:r>
              <w:rPr>
                <w:spacing w:val="3"/>
                <w:sz w:val="21"/>
                <w:szCs w:val="21"/>
              </w:rPr>
              <w:t>备，不符合要求1</w:t>
            </w:r>
            <w:r>
              <w:rPr>
                <w:spacing w:val="10"/>
                <w:sz w:val="21"/>
                <w:szCs w:val="21"/>
              </w:rPr>
              <w:t>台扣1分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1230" w:type="dxa"/>
            <w:vMerge w:val="continue"/>
            <w:tcBorders>
              <w:top w:val="nil"/>
              <w:left w:val="nil"/>
            </w:tcBorders>
            <w:textDirection w:val="tbRlV"/>
            <w:vAlign w:val="top"/>
          </w:tcPr>
          <w:p>
            <w:pPr>
              <w:rPr>
                <w:rFonts w:ascii="Arial"/>
                <w:sz w:val="21"/>
              </w:rPr>
            </w:pPr>
          </w:p>
        </w:tc>
        <w:tc>
          <w:tcPr>
            <w:tcW w:w="650" w:type="dxa"/>
            <w:vAlign w:val="top"/>
          </w:tcPr>
          <w:p>
            <w:pPr>
              <w:pStyle w:val="8"/>
              <w:spacing w:before="53" w:line="205" w:lineRule="auto"/>
              <w:ind w:left="104" w:right="103"/>
              <w:rPr>
                <w:sz w:val="21"/>
                <w:szCs w:val="21"/>
              </w:rPr>
            </w:pPr>
            <w:r>
              <w:rPr>
                <w:spacing w:val="5"/>
                <w:sz w:val="21"/>
                <w:szCs w:val="21"/>
              </w:rPr>
              <w:t>消防</w:t>
            </w:r>
            <w:r>
              <w:rPr>
                <w:spacing w:val="4"/>
                <w:sz w:val="21"/>
                <w:szCs w:val="21"/>
              </w:rPr>
              <w:t>设施</w:t>
            </w:r>
          </w:p>
        </w:tc>
        <w:tc>
          <w:tcPr>
            <w:tcW w:w="3490" w:type="dxa"/>
            <w:vAlign w:val="top"/>
          </w:tcPr>
          <w:p>
            <w:pPr>
              <w:pStyle w:val="8"/>
              <w:spacing w:before="162" w:line="219" w:lineRule="auto"/>
              <w:ind w:left="95"/>
              <w:rPr>
                <w:sz w:val="21"/>
                <w:szCs w:val="21"/>
              </w:rPr>
            </w:pPr>
            <w:r>
              <w:rPr>
                <w:spacing w:val="-1"/>
                <w:sz w:val="21"/>
                <w:szCs w:val="21"/>
              </w:rPr>
              <w:t>机上消防设施完好可靠</w:t>
            </w:r>
          </w:p>
        </w:tc>
        <w:tc>
          <w:tcPr>
            <w:tcW w:w="800" w:type="dxa"/>
            <w:vAlign w:val="top"/>
          </w:tcPr>
          <w:p>
            <w:pPr>
              <w:pStyle w:val="8"/>
              <w:spacing w:before="217" w:line="183" w:lineRule="auto"/>
              <w:ind w:left="334"/>
              <w:rPr>
                <w:sz w:val="21"/>
                <w:szCs w:val="21"/>
              </w:rPr>
            </w:pPr>
            <w:r>
              <w:rPr>
                <w:sz w:val="21"/>
                <w:szCs w:val="21"/>
              </w:rPr>
              <w:t>2</w:t>
            </w:r>
          </w:p>
        </w:tc>
        <w:tc>
          <w:tcPr>
            <w:tcW w:w="1730" w:type="dxa"/>
            <w:vAlign w:val="top"/>
          </w:tcPr>
          <w:p>
            <w:pPr>
              <w:pStyle w:val="8"/>
              <w:spacing w:before="33" w:line="214" w:lineRule="auto"/>
              <w:ind w:left="124" w:right="134"/>
              <w:rPr>
                <w:sz w:val="21"/>
                <w:szCs w:val="21"/>
              </w:rPr>
            </w:pPr>
            <w:r>
              <w:rPr>
                <w:spacing w:val="-2"/>
                <w:sz w:val="21"/>
                <w:szCs w:val="21"/>
              </w:rPr>
              <w:t>查现场。不符合要求1处扣0.2分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8" w:hRule="atLeast"/>
        </w:trPr>
        <w:tc>
          <w:tcPr>
            <w:tcW w:w="1230" w:type="dxa"/>
            <w:vMerge w:val="restart"/>
            <w:tcBorders>
              <w:left w:val="nil"/>
              <w:bottom w:val="nil"/>
            </w:tcBorders>
            <w:textDirection w:val="tbRlV"/>
            <w:vAlign w:val="top"/>
          </w:tcPr>
          <w:p>
            <w:pPr>
              <w:spacing w:line="439" w:lineRule="auto"/>
              <w:rPr>
                <w:rFonts w:ascii="Arial"/>
                <w:sz w:val="21"/>
              </w:rPr>
            </w:pPr>
          </w:p>
          <w:p>
            <w:pPr>
              <w:pStyle w:val="8"/>
              <w:spacing w:before="70" w:line="201" w:lineRule="auto"/>
              <w:ind w:left="1913"/>
              <w:rPr>
                <w:sz w:val="21"/>
                <w:szCs w:val="21"/>
              </w:rPr>
            </w:pPr>
            <w:r>
              <w:rPr>
                <w:rFonts w:hint="eastAsia"/>
                <w:spacing w:val="15"/>
                <w:w w:val="129"/>
                <w:sz w:val="21"/>
                <w:szCs w:val="21"/>
                <w:lang w:val="en-US" w:eastAsia="zh-CN"/>
              </w:rPr>
              <w:t>二、</w:t>
            </w:r>
            <w:r>
              <w:rPr>
                <w:spacing w:val="15"/>
                <w:w w:val="129"/>
                <w:sz w:val="21"/>
                <w:szCs w:val="21"/>
              </w:rPr>
              <w:t>钻机(12分)</w:t>
            </w:r>
          </w:p>
        </w:tc>
        <w:tc>
          <w:tcPr>
            <w:tcW w:w="65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8" w:line="223" w:lineRule="auto"/>
              <w:ind w:left="104" w:right="101"/>
              <w:rPr>
                <w:sz w:val="21"/>
                <w:szCs w:val="21"/>
              </w:rPr>
            </w:pPr>
            <w:r>
              <w:rPr>
                <w:spacing w:val="6"/>
                <w:sz w:val="21"/>
                <w:szCs w:val="21"/>
              </w:rPr>
              <w:t>电气</w:t>
            </w:r>
            <w:r>
              <w:rPr>
                <w:spacing w:val="-3"/>
                <w:sz w:val="21"/>
                <w:szCs w:val="21"/>
              </w:rPr>
              <w:t>部分</w:t>
            </w:r>
          </w:p>
        </w:tc>
        <w:tc>
          <w:tcPr>
            <w:tcW w:w="3490" w:type="dxa"/>
            <w:vAlign w:val="top"/>
          </w:tcPr>
          <w:p>
            <w:pPr>
              <w:pStyle w:val="8"/>
              <w:spacing w:before="43" w:line="222" w:lineRule="auto"/>
              <w:ind w:left="84" w:firstLine="29"/>
              <w:rPr>
                <w:sz w:val="21"/>
                <w:szCs w:val="21"/>
              </w:rPr>
            </w:pPr>
            <w:r>
              <w:rPr>
                <w:spacing w:val="-12"/>
                <w:sz w:val="21"/>
                <w:szCs w:val="21"/>
              </w:rPr>
              <w:t>1.供电电缆及接地完好，外皮无破损；</w:t>
            </w:r>
            <w:r>
              <w:rPr>
                <w:spacing w:val="-10"/>
                <w:sz w:val="21"/>
                <w:szCs w:val="21"/>
              </w:rPr>
              <w:t>2.电气保护齐全，整定合理并有记录，</w:t>
            </w:r>
            <w:r>
              <w:rPr>
                <w:spacing w:val="-7"/>
                <w:sz w:val="21"/>
                <w:szCs w:val="21"/>
              </w:rPr>
              <w:t>机上保存最新记录，配电柜上锁：</w:t>
            </w:r>
          </w:p>
          <w:p>
            <w:pPr>
              <w:pStyle w:val="8"/>
              <w:spacing w:before="31" w:line="224" w:lineRule="auto"/>
              <w:ind w:left="95" w:right="15"/>
              <w:rPr>
                <w:sz w:val="21"/>
                <w:szCs w:val="21"/>
              </w:rPr>
            </w:pPr>
            <w:r>
              <w:rPr>
                <w:sz w:val="21"/>
                <w:szCs w:val="21"/>
              </w:rPr>
              <w:t>3.使用直流控制的操作系统，直流开</w:t>
            </w:r>
            <w:r>
              <w:rPr>
                <w:spacing w:val="6"/>
                <w:sz w:val="21"/>
                <w:szCs w:val="21"/>
              </w:rPr>
              <w:t>关灭弧装置正常，开关性能良好；</w:t>
            </w:r>
          </w:p>
          <w:p>
            <w:pPr>
              <w:pStyle w:val="8"/>
              <w:spacing w:before="20" w:line="233" w:lineRule="auto"/>
              <w:ind w:left="95" w:right="32"/>
              <w:rPr>
                <w:sz w:val="21"/>
                <w:szCs w:val="21"/>
              </w:rPr>
            </w:pPr>
            <w:r>
              <w:rPr>
                <w:spacing w:val="-1"/>
                <w:sz w:val="21"/>
                <w:szCs w:val="21"/>
              </w:rPr>
              <w:t>4.机上各仪表完好、各电气开关标识</w:t>
            </w:r>
            <w:r>
              <w:rPr>
                <w:spacing w:val="9"/>
                <w:sz w:val="21"/>
                <w:szCs w:val="21"/>
              </w:rPr>
              <w:t>明确，停开有明显标识；</w:t>
            </w:r>
          </w:p>
          <w:p>
            <w:pPr>
              <w:pStyle w:val="8"/>
              <w:spacing w:before="9" w:line="180" w:lineRule="auto"/>
              <w:ind w:left="95"/>
              <w:rPr>
                <w:sz w:val="21"/>
                <w:szCs w:val="21"/>
              </w:rPr>
            </w:pPr>
            <w:r>
              <w:rPr>
                <w:sz w:val="21"/>
                <w:szCs w:val="21"/>
              </w:rPr>
              <w:t>5.各照明设备性能良好，固定牢靠</w:t>
            </w:r>
          </w:p>
        </w:tc>
        <w:tc>
          <w:tcPr>
            <w:tcW w:w="800"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8"/>
              <w:spacing w:before="69" w:line="182" w:lineRule="auto"/>
              <w:ind w:left="334"/>
              <w:rPr>
                <w:sz w:val="21"/>
                <w:szCs w:val="21"/>
              </w:rPr>
            </w:pPr>
            <w:r>
              <w:rPr>
                <w:sz w:val="21"/>
                <w:szCs w:val="21"/>
              </w:rPr>
              <w:t>5</w:t>
            </w:r>
          </w:p>
        </w:tc>
        <w:tc>
          <w:tcPr>
            <w:tcW w:w="1730"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8"/>
              <w:spacing w:before="69" w:line="235" w:lineRule="auto"/>
              <w:ind w:left="94" w:right="79" w:firstLine="79"/>
              <w:jc w:val="both"/>
              <w:rPr>
                <w:sz w:val="21"/>
                <w:szCs w:val="21"/>
              </w:rPr>
            </w:pPr>
            <w:r>
              <w:rPr>
                <w:spacing w:val="-1"/>
                <w:sz w:val="21"/>
                <w:szCs w:val="21"/>
              </w:rPr>
              <w:t>查现场和资料。</w:t>
            </w:r>
            <w:r>
              <w:rPr>
                <w:spacing w:val="9"/>
                <w:sz w:val="21"/>
                <w:szCs w:val="21"/>
              </w:rPr>
              <w:t>不符合要求1处</w:t>
            </w:r>
            <w:r>
              <w:rPr>
                <w:spacing w:val="-1"/>
                <w:sz w:val="21"/>
                <w:szCs w:val="21"/>
              </w:rPr>
              <w:t>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48" w:hRule="atLeast"/>
        </w:trPr>
        <w:tc>
          <w:tcPr>
            <w:tcW w:w="1230" w:type="dxa"/>
            <w:vMerge w:val="continue"/>
            <w:tcBorders>
              <w:top w:val="nil"/>
              <w:left w:val="nil"/>
              <w:bottom w:val="nil"/>
            </w:tcBorders>
            <w:textDirection w:val="tbRlV"/>
            <w:vAlign w:val="top"/>
          </w:tcPr>
          <w:p>
            <w:pPr>
              <w:rPr>
                <w:rFonts w:ascii="Arial"/>
                <w:sz w:val="21"/>
              </w:rPr>
            </w:pPr>
          </w:p>
        </w:tc>
        <w:tc>
          <w:tcPr>
            <w:tcW w:w="65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8"/>
              <w:spacing w:before="68" w:line="229" w:lineRule="auto"/>
              <w:ind w:left="104" w:right="122"/>
              <w:rPr>
                <w:sz w:val="21"/>
                <w:szCs w:val="21"/>
              </w:rPr>
            </w:pPr>
            <w:r>
              <w:rPr>
                <w:spacing w:val="-4"/>
                <w:sz w:val="21"/>
                <w:szCs w:val="21"/>
              </w:rPr>
              <w:t>机械</w:t>
            </w:r>
            <w:r>
              <w:rPr>
                <w:spacing w:val="-6"/>
                <w:sz w:val="21"/>
                <w:szCs w:val="21"/>
              </w:rPr>
              <w:t>部分</w:t>
            </w:r>
          </w:p>
        </w:tc>
        <w:tc>
          <w:tcPr>
            <w:tcW w:w="3490" w:type="dxa"/>
            <w:vAlign w:val="top"/>
          </w:tcPr>
          <w:p>
            <w:pPr>
              <w:pStyle w:val="8"/>
              <w:spacing w:before="34" w:line="233" w:lineRule="auto"/>
              <w:ind w:left="95" w:right="29"/>
              <w:rPr>
                <w:sz w:val="21"/>
                <w:szCs w:val="21"/>
              </w:rPr>
            </w:pPr>
            <w:r>
              <w:rPr>
                <w:spacing w:val="-1"/>
                <w:sz w:val="21"/>
                <w:szCs w:val="21"/>
              </w:rPr>
              <w:t>1.液压管保护完好，护套绑扎牢固，</w:t>
            </w:r>
            <w:r>
              <w:rPr>
                <w:spacing w:val="10"/>
                <w:sz w:val="21"/>
                <w:szCs w:val="21"/>
              </w:rPr>
              <w:t>管路无破损、不漏油；</w:t>
            </w:r>
          </w:p>
          <w:p>
            <w:pPr>
              <w:pStyle w:val="8"/>
              <w:spacing w:line="224" w:lineRule="auto"/>
              <w:ind w:left="95" w:right="35"/>
              <w:rPr>
                <w:sz w:val="21"/>
                <w:szCs w:val="21"/>
              </w:rPr>
            </w:pPr>
            <w:r>
              <w:rPr>
                <w:spacing w:val="-1"/>
                <w:sz w:val="21"/>
                <w:szCs w:val="21"/>
              </w:rPr>
              <w:t>2.钻塔起落装置、托架完好，连接件</w:t>
            </w:r>
            <w:r>
              <w:rPr>
                <w:spacing w:val="9"/>
                <w:sz w:val="21"/>
                <w:szCs w:val="21"/>
              </w:rPr>
              <w:t>无松动、裂纹、开焊等；</w:t>
            </w:r>
          </w:p>
          <w:p>
            <w:pPr>
              <w:pStyle w:val="8"/>
              <w:spacing w:before="18" w:line="231" w:lineRule="auto"/>
              <w:ind w:left="95"/>
              <w:jc w:val="both"/>
              <w:rPr>
                <w:sz w:val="21"/>
                <w:szCs w:val="21"/>
              </w:rPr>
            </w:pPr>
            <w:r>
              <w:rPr>
                <w:spacing w:val="-11"/>
                <w:sz w:val="21"/>
                <w:szCs w:val="21"/>
              </w:rPr>
              <w:t>3.储杆装置完好，换杆系统灵活可靠；</w:t>
            </w:r>
            <w:r>
              <w:rPr>
                <w:spacing w:val="-7"/>
                <w:sz w:val="21"/>
                <w:szCs w:val="21"/>
              </w:rPr>
              <w:t>4.内燃机动力钻机，系统无渗漏，转</w:t>
            </w:r>
            <w:r>
              <w:rPr>
                <w:spacing w:val="-5"/>
                <w:sz w:val="21"/>
                <w:szCs w:val="21"/>
              </w:rPr>
              <w:t>速正常，启动、停车灵活可靠，转动</w:t>
            </w:r>
            <w:r>
              <w:rPr>
                <w:spacing w:val="8"/>
                <w:sz w:val="21"/>
                <w:szCs w:val="21"/>
              </w:rPr>
              <w:t>部位护罩有效；</w:t>
            </w:r>
          </w:p>
          <w:p>
            <w:pPr>
              <w:pStyle w:val="8"/>
              <w:spacing w:before="1" w:line="216" w:lineRule="auto"/>
              <w:ind w:left="95" w:right="3" w:firstLine="9"/>
              <w:rPr>
                <w:sz w:val="21"/>
                <w:szCs w:val="21"/>
              </w:rPr>
            </w:pPr>
            <w:r>
              <w:rPr>
                <w:sz w:val="21"/>
                <w:szCs w:val="21"/>
              </w:rPr>
              <w:t>5.液压系统用油符合说明书要求，按规定保养，工作时油温正常</w:t>
            </w:r>
          </w:p>
        </w:tc>
        <w:tc>
          <w:tcPr>
            <w:tcW w:w="80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8" w:line="182" w:lineRule="auto"/>
              <w:ind w:left="334"/>
              <w:rPr>
                <w:sz w:val="21"/>
                <w:szCs w:val="21"/>
              </w:rPr>
            </w:pPr>
            <w:r>
              <w:rPr>
                <w:sz w:val="21"/>
                <w:szCs w:val="21"/>
              </w:rPr>
              <w:t>5</w:t>
            </w:r>
          </w:p>
        </w:tc>
        <w:tc>
          <w:tcPr>
            <w:tcW w:w="1730"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9" w:line="229" w:lineRule="auto"/>
              <w:ind w:left="124" w:right="134"/>
              <w:rPr>
                <w:sz w:val="21"/>
                <w:szCs w:val="21"/>
              </w:rPr>
            </w:pPr>
            <w:r>
              <w:rPr>
                <w:spacing w:val="-2"/>
                <w:sz w:val="21"/>
                <w:szCs w:val="21"/>
              </w:rPr>
              <w:t>查现场。不符合要求1处扣0.3分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1230" w:type="dxa"/>
            <w:vMerge w:val="continue"/>
            <w:tcBorders>
              <w:top w:val="nil"/>
              <w:left w:val="nil"/>
            </w:tcBorders>
            <w:textDirection w:val="tbRlV"/>
            <w:vAlign w:val="top"/>
          </w:tcPr>
          <w:p>
            <w:pPr>
              <w:rPr>
                <w:rFonts w:ascii="Arial"/>
                <w:sz w:val="21"/>
              </w:rPr>
            </w:pPr>
          </w:p>
        </w:tc>
        <w:tc>
          <w:tcPr>
            <w:tcW w:w="650" w:type="dxa"/>
            <w:vAlign w:val="top"/>
          </w:tcPr>
          <w:p>
            <w:pPr>
              <w:pStyle w:val="8"/>
              <w:spacing w:before="48" w:line="209" w:lineRule="auto"/>
              <w:ind w:left="104" w:right="101"/>
              <w:rPr>
                <w:sz w:val="21"/>
                <w:szCs w:val="21"/>
              </w:rPr>
            </w:pPr>
            <w:r>
              <w:rPr>
                <w:spacing w:val="6"/>
                <w:sz w:val="21"/>
                <w:szCs w:val="21"/>
              </w:rPr>
              <w:t>辅助</w:t>
            </w:r>
            <w:r>
              <w:rPr>
                <w:spacing w:val="-3"/>
                <w:sz w:val="21"/>
                <w:szCs w:val="21"/>
              </w:rPr>
              <w:t>部分</w:t>
            </w:r>
          </w:p>
        </w:tc>
        <w:tc>
          <w:tcPr>
            <w:tcW w:w="3490" w:type="dxa"/>
            <w:vAlign w:val="top"/>
          </w:tcPr>
          <w:p>
            <w:pPr>
              <w:pStyle w:val="8"/>
              <w:spacing w:before="37" w:line="214" w:lineRule="auto"/>
              <w:ind w:left="95" w:right="129"/>
              <w:rPr>
                <w:sz w:val="21"/>
                <w:szCs w:val="21"/>
              </w:rPr>
            </w:pPr>
            <w:r>
              <w:rPr>
                <w:spacing w:val="3"/>
                <w:sz w:val="21"/>
                <w:szCs w:val="21"/>
              </w:rPr>
              <w:t>1.电热和正压通风设备运行良好；</w:t>
            </w:r>
            <w:r>
              <w:rPr>
                <w:spacing w:val="-1"/>
                <w:sz w:val="21"/>
                <w:szCs w:val="21"/>
              </w:rPr>
              <w:t>2.驾驶室完好，空调完好</w:t>
            </w:r>
          </w:p>
        </w:tc>
        <w:tc>
          <w:tcPr>
            <w:tcW w:w="800" w:type="dxa"/>
            <w:vAlign w:val="top"/>
          </w:tcPr>
          <w:p>
            <w:pPr>
              <w:pStyle w:val="8"/>
              <w:spacing w:before="221" w:line="183" w:lineRule="auto"/>
              <w:ind w:left="334"/>
              <w:rPr>
                <w:sz w:val="21"/>
                <w:szCs w:val="21"/>
              </w:rPr>
            </w:pPr>
            <w:r>
              <w:rPr>
                <w:sz w:val="21"/>
                <w:szCs w:val="21"/>
              </w:rPr>
              <w:t>2</w:t>
            </w:r>
          </w:p>
        </w:tc>
        <w:tc>
          <w:tcPr>
            <w:tcW w:w="1730" w:type="dxa"/>
            <w:vAlign w:val="top"/>
          </w:tcPr>
          <w:p>
            <w:pPr>
              <w:pStyle w:val="8"/>
              <w:spacing w:before="37" w:line="214" w:lineRule="auto"/>
              <w:ind w:left="124" w:right="134"/>
              <w:rPr>
                <w:sz w:val="21"/>
                <w:szCs w:val="21"/>
              </w:rPr>
            </w:pPr>
            <w:r>
              <w:rPr>
                <w:spacing w:val="-2"/>
                <w:sz w:val="21"/>
                <w:szCs w:val="21"/>
              </w:rPr>
              <w:t>查现场。不符合要求1处扣0.3分</w:t>
            </w:r>
          </w:p>
        </w:tc>
        <w:tc>
          <w:tcPr>
            <w:tcW w:w="650" w:type="dxa"/>
            <w:tcBorders>
              <w:right w:val="nil"/>
            </w:tcBorders>
            <w:vAlign w:val="top"/>
          </w:tcPr>
          <w:p>
            <w:pPr>
              <w:rPr>
                <w:rFonts w:ascii="Arial"/>
                <w:sz w:val="21"/>
              </w:rPr>
            </w:pPr>
          </w:p>
        </w:tc>
      </w:tr>
    </w:tbl>
    <w:p>
      <w:pPr>
        <w:pStyle w:val="2"/>
      </w:pPr>
    </w:p>
    <w:p>
      <w:pPr>
        <w:sectPr>
          <w:footerReference r:id="rId104" w:type="default"/>
          <w:pgSz w:w="11900" w:h="16840"/>
          <w:pgMar w:top="1431" w:right="1785" w:bottom="1255" w:left="1450" w:header="0" w:footer="985" w:gutter="0"/>
          <w:pgNumType w:fmt="decimal"/>
          <w:cols w:space="720" w:num="1"/>
        </w:sectPr>
      </w:pPr>
    </w:p>
    <w:tbl>
      <w:tblPr>
        <w:tblStyle w:val="7"/>
        <w:tblW w:w="8550" w:type="dxa"/>
        <w:tblInd w:w="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0"/>
        <w:gridCol w:w="660"/>
        <w:gridCol w:w="3480"/>
        <w:gridCol w:w="800"/>
        <w:gridCol w:w="1730"/>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230" w:type="dxa"/>
            <w:tcBorders>
              <w:left w:val="nil"/>
            </w:tcBorders>
            <w:vAlign w:val="top"/>
          </w:tcPr>
          <w:p>
            <w:pPr>
              <w:pStyle w:val="8"/>
              <w:spacing w:before="173" w:line="220" w:lineRule="auto"/>
              <w:ind w:left="400"/>
              <w:rPr>
                <w:rFonts w:hint="eastAsia" w:eastAsia="宋体"/>
                <w:sz w:val="20"/>
                <w:szCs w:val="20"/>
                <w:lang w:eastAsia="zh-CN"/>
              </w:rPr>
            </w:pPr>
            <w:r>
              <w:rPr>
                <w:rFonts w:hint="eastAsia"/>
                <w:spacing w:val="-6"/>
                <w:sz w:val="20"/>
                <w:szCs w:val="20"/>
                <w:lang w:eastAsia="zh-CN"/>
              </w:rPr>
              <w:t>项目</w:t>
            </w:r>
          </w:p>
        </w:tc>
        <w:tc>
          <w:tcPr>
            <w:tcW w:w="660" w:type="dxa"/>
            <w:vAlign w:val="top"/>
          </w:tcPr>
          <w:p>
            <w:pPr>
              <w:pStyle w:val="8"/>
              <w:spacing w:before="54" w:line="215" w:lineRule="auto"/>
              <w:ind w:left="125" w:right="86"/>
              <w:rPr>
                <w:sz w:val="20"/>
                <w:szCs w:val="20"/>
              </w:rPr>
            </w:pPr>
            <w:r>
              <w:rPr>
                <w:spacing w:val="-29"/>
                <w:sz w:val="20"/>
                <w:szCs w:val="20"/>
              </w:rPr>
              <w:t>项目</w:t>
            </w:r>
            <w:r>
              <w:rPr>
                <w:spacing w:val="5"/>
                <w:sz w:val="20"/>
                <w:szCs w:val="20"/>
              </w:rPr>
              <w:t>内容</w:t>
            </w:r>
          </w:p>
        </w:tc>
        <w:tc>
          <w:tcPr>
            <w:tcW w:w="3480" w:type="dxa"/>
            <w:vAlign w:val="top"/>
          </w:tcPr>
          <w:p>
            <w:pPr>
              <w:pStyle w:val="8"/>
              <w:spacing w:before="171" w:line="219" w:lineRule="auto"/>
              <w:ind w:left="1325"/>
              <w:rPr>
                <w:sz w:val="20"/>
                <w:szCs w:val="20"/>
              </w:rPr>
            </w:pPr>
            <w:r>
              <w:rPr>
                <w:spacing w:val="-2"/>
                <w:sz w:val="20"/>
                <w:szCs w:val="20"/>
              </w:rPr>
              <w:t>基本要求</w:t>
            </w:r>
          </w:p>
        </w:tc>
        <w:tc>
          <w:tcPr>
            <w:tcW w:w="800" w:type="dxa"/>
            <w:vAlign w:val="top"/>
          </w:tcPr>
          <w:p>
            <w:pPr>
              <w:pStyle w:val="8"/>
              <w:spacing w:before="43" w:line="225" w:lineRule="auto"/>
              <w:ind w:left="195" w:right="203"/>
              <w:rPr>
                <w:sz w:val="20"/>
                <w:szCs w:val="20"/>
              </w:rPr>
            </w:pPr>
            <w:r>
              <w:rPr>
                <w:spacing w:val="-5"/>
                <w:sz w:val="20"/>
                <w:szCs w:val="20"/>
              </w:rPr>
              <w:t>标准</w:t>
            </w:r>
            <w:r>
              <w:rPr>
                <w:spacing w:val="-6"/>
                <w:sz w:val="20"/>
                <w:szCs w:val="20"/>
              </w:rPr>
              <w:t>分值</w:t>
            </w:r>
          </w:p>
        </w:tc>
        <w:tc>
          <w:tcPr>
            <w:tcW w:w="1730" w:type="dxa"/>
            <w:vAlign w:val="top"/>
          </w:tcPr>
          <w:p>
            <w:pPr>
              <w:pStyle w:val="8"/>
              <w:spacing w:before="173" w:line="220" w:lineRule="auto"/>
              <w:ind w:left="454"/>
              <w:rPr>
                <w:sz w:val="20"/>
                <w:szCs w:val="20"/>
              </w:rPr>
            </w:pPr>
            <w:r>
              <w:rPr>
                <w:spacing w:val="-2"/>
                <w:sz w:val="20"/>
                <w:szCs w:val="20"/>
              </w:rPr>
              <w:t>评分方法</w:t>
            </w:r>
          </w:p>
        </w:tc>
        <w:tc>
          <w:tcPr>
            <w:tcW w:w="650" w:type="dxa"/>
            <w:tcBorders>
              <w:right w:val="nil"/>
            </w:tcBorders>
            <w:vAlign w:val="top"/>
          </w:tcPr>
          <w:p>
            <w:pPr>
              <w:pStyle w:val="8"/>
              <w:spacing w:before="173" w:line="219" w:lineRule="auto"/>
              <w:ind w:left="125"/>
              <w:rPr>
                <w:sz w:val="20"/>
                <w:szCs w:val="20"/>
              </w:rPr>
            </w:pPr>
            <w:r>
              <w:rPr>
                <w:spacing w:val="-3"/>
                <w:sz w:val="20"/>
                <w:szCs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7" w:hRule="atLeast"/>
        </w:trPr>
        <w:tc>
          <w:tcPr>
            <w:tcW w:w="1230" w:type="dxa"/>
            <w:vMerge w:val="restart"/>
            <w:tcBorders>
              <w:left w:val="nil"/>
              <w:bottom w:val="nil"/>
            </w:tcBorders>
            <w:textDirection w:val="tbRlV"/>
            <w:vAlign w:val="top"/>
          </w:tcPr>
          <w:p>
            <w:pPr>
              <w:spacing w:line="442" w:lineRule="auto"/>
              <w:rPr>
                <w:rFonts w:ascii="Arial"/>
                <w:sz w:val="21"/>
              </w:rPr>
            </w:pPr>
          </w:p>
          <w:p>
            <w:pPr>
              <w:pStyle w:val="8"/>
              <w:spacing w:before="66" w:line="201" w:lineRule="auto"/>
              <w:ind w:left="2843"/>
              <w:rPr>
                <w:sz w:val="20"/>
                <w:szCs w:val="20"/>
              </w:rPr>
            </w:pPr>
            <w:r>
              <w:rPr>
                <w:spacing w:val="38"/>
                <w:sz w:val="20"/>
                <w:szCs w:val="20"/>
              </w:rPr>
              <w:t>三</w:t>
            </w:r>
            <w:r>
              <w:rPr>
                <w:rFonts w:hint="eastAsia"/>
                <w:spacing w:val="38"/>
                <w:sz w:val="20"/>
                <w:szCs w:val="20"/>
                <w:lang w:eastAsia="zh-CN"/>
              </w:rPr>
              <w:t>、</w:t>
            </w:r>
            <w:r>
              <w:rPr>
                <w:spacing w:val="38"/>
                <w:sz w:val="20"/>
                <w:szCs w:val="20"/>
              </w:rPr>
              <w:t>液压挖掘机(10分)</w:t>
            </w:r>
          </w:p>
        </w:tc>
        <w:tc>
          <w:tcPr>
            <w:tcW w:w="66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5" w:line="229" w:lineRule="auto"/>
              <w:ind w:left="125" w:right="134"/>
              <w:rPr>
                <w:sz w:val="20"/>
                <w:szCs w:val="20"/>
              </w:rPr>
            </w:pPr>
            <w:r>
              <w:rPr>
                <w:spacing w:val="-5"/>
                <w:sz w:val="20"/>
                <w:szCs w:val="20"/>
              </w:rPr>
              <w:t>液压</w:t>
            </w:r>
            <w:r>
              <w:rPr>
                <w:spacing w:val="-6"/>
                <w:sz w:val="20"/>
                <w:szCs w:val="20"/>
              </w:rPr>
              <w:t>部分</w:t>
            </w:r>
          </w:p>
        </w:tc>
        <w:tc>
          <w:tcPr>
            <w:tcW w:w="3480" w:type="dxa"/>
            <w:vAlign w:val="top"/>
          </w:tcPr>
          <w:p>
            <w:pPr>
              <w:pStyle w:val="8"/>
              <w:spacing w:before="19" w:line="230" w:lineRule="auto"/>
              <w:ind w:left="85" w:right="54" w:firstLine="29"/>
              <w:rPr>
                <w:sz w:val="20"/>
                <w:szCs w:val="20"/>
              </w:rPr>
            </w:pPr>
            <w:r>
              <w:rPr>
                <w:spacing w:val="5"/>
                <w:sz w:val="20"/>
                <w:szCs w:val="20"/>
              </w:rPr>
              <w:t>1.液压管路完好、无扭结、无摩擦、</w:t>
            </w:r>
            <w:r>
              <w:rPr>
                <w:spacing w:val="11"/>
                <w:sz w:val="20"/>
                <w:szCs w:val="20"/>
              </w:rPr>
              <w:t>无漏油，固定可靠；</w:t>
            </w:r>
          </w:p>
          <w:p>
            <w:pPr>
              <w:pStyle w:val="8"/>
              <w:spacing w:before="40" w:line="230" w:lineRule="auto"/>
              <w:ind w:left="85" w:right="195"/>
              <w:rPr>
                <w:sz w:val="20"/>
                <w:szCs w:val="20"/>
              </w:rPr>
            </w:pPr>
            <w:r>
              <w:rPr>
                <w:spacing w:val="-1"/>
                <w:sz w:val="20"/>
                <w:szCs w:val="20"/>
              </w:rPr>
              <w:t>2.各工作油缸运行平稳，无漏油，活</w:t>
            </w:r>
            <w:r>
              <w:rPr>
                <w:spacing w:val="16"/>
                <w:sz w:val="20"/>
                <w:szCs w:val="20"/>
              </w:rPr>
              <w:t>塞杆无损伤；</w:t>
            </w:r>
          </w:p>
          <w:p>
            <w:pPr>
              <w:pStyle w:val="8"/>
              <w:spacing w:before="23"/>
              <w:ind w:left="85" w:firstLine="9"/>
              <w:rPr>
                <w:sz w:val="20"/>
                <w:szCs w:val="20"/>
              </w:rPr>
            </w:pPr>
            <w:r>
              <w:rPr>
                <w:spacing w:val="-2"/>
                <w:sz w:val="20"/>
                <w:szCs w:val="20"/>
              </w:rPr>
              <w:t>3.液压泵、液压马达及阀组工作正常，</w:t>
            </w:r>
            <w:r>
              <w:rPr>
                <w:spacing w:val="-1"/>
                <w:sz w:val="20"/>
                <w:szCs w:val="20"/>
              </w:rPr>
              <w:t>无异常噪声和振动，控制阀可靠灵敏；</w:t>
            </w:r>
            <w:r>
              <w:rPr>
                <w:spacing w:val="-6"/>
                <w:sz w:val="20"/>
                <w:szCs w:val="20"/>
              </w:rPr>
              <w:t>4.润滑系统润滑良好，管路完好，无</w:t>
            </w:r>
          </w:p>
          <w:p>
            <w:pPr>
              <w:pStyle w:val="8"/>
              <w:spacing w:before="30" w:line="221" w:lineRule="auto"/>
              <w:ind w:left="85"/>
              <w:rPr>
                <w:sz w:val="20"/>
                <w:szCs w:val="20"/>
              </w:rPr>
            </w:pPr>
            <w:r>
              <w:rPr>
                <w:spacing w:val="-7"/>
                <w:sz w:val="20"/>
                <w:szCs w:val="20"/>
              </w:rPr>
              <w:t>漏油；</w:t>
            </w:r>
          </w:p>
          <w:p>
            <w:pPr>
              <w:pStyle w:val="8"/>
              <w:spacing w:before="9" w:line="229" w:lineRule="auto"/>
              <w:ind w:left="85" w:right="84"/>
              <w:rPr>
                <w:sz w:val="20"/>
                <w:szCs w:val="20"/>
              </w:rPr>
            </w:pPr>
            <w:r>
              <w:rPr>
                <w:spacing w:val="5"/>
                <w:sz w:val="20"/>
                <w:szCs w:val="20"/>
              </w:rPr>
              <w:t>5.液压油箱、泵传动油箱液位正常；</w:t>
            </w:r>
            <w:r>
              <w:rPr>
                <w:spacing w:val="6"/>
                <w:sz w:val="20"/>
                <w:szCs w:val="20"/>
              </w:rPr>
              <w:t>6.机上各仪表完好、标识明确；</w:t>
            </w:r>
          </w:p>
          <w:p>
            <w:pPr>
              <w:pStyle w:val="8"/>
              <w:spacing w:before="42" w:line="217" w:lineRule="auto"/>
              <w:ind w:left="85" w:right="143" w:firstLine="19"/>
              <w:rPr>
                <w:sz w:val="20"/>
                <w:szCs w:val="20"/>
              </w:rPr>
            </w:pPr>
            <w:r>
              <w:rPr>
                <w:spacing w:val="1"/>
                <w:sz w:val="20"/>
                <w:szCs w:val="20"/>
              </w:rPr>
              <w:t>7.液压系统用油符合要求，工作时油</w:t>
            </w:r>
            <w:r>
              <w:rPr>
                <w:spacing w:val="3"/>
                <w:sz w:val="20"/>
                <w:szCs w:val="20"/>
              </w:rPr>
              <w:t>温正常</w:t>
            </w:r>
          </w:p>
        </w:tc>
        <w:tc>
          <w:tcPr>
            <w:tcW w:w="80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5" w:line="183" w:lineRule="auto"/>
              <w:ind w:left="344"/>
              <w:rPr>
                <w:sz w:val="20"/>
                <w:szCs w:val="20"/>
              </w:rPr>
            </w:pPr>
            <w:r>
              <w:rPr>
                <w:sz w:val="20"/>
                <w:szCs w:val="20"/>
              </w:rPr>
              <w:t>4</w:t>
            </w:r>
          </w:p>
        </w:tc>
        <w:tc>
          <w:tcPr>
            <w:tcW w:w="173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5" w:line="255" w:lineRule="auto"/>
              <w:ind w:left="15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7" w:hRule="atLeast"/>
        </w:trPr>
        <w:tc>
          <w:tcPr>
            <w:tcW w:w="1230" w:type="dxa"/>
            <w:vMerge w:val="continue"/>
            <w:tcBorders>
              <w:top w:val="nil"/>
              <w:left w:val="nil"/>
              <w:bottom w:val="nil"/>
            </w:tcBorders>
            <w:textDirection w:val="tbRlV"/>
            <w:vAlign w:val="top"/>
          </w:tcPr>
          <w:p>
            <w:pPr>
              <w:rPr>
                <w:rFonts w:ascii="Arial"/>
                <w:sz w:val="21"/>
              </w:rPr>
            </w:pPr>
          </w:p>
        </w:tc>
        <w:tc>
          <w:tcPr>
            <w:tcW w:w="660"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5" w:line="246" w:lineRule="auto"/>
              <w:ind w:left="125" w:right="131"/>
              <w:rPr>
                <w:sz w:val="20"/>
                <w:szCs w:val="20"/>
              </w:rPr>
            </w:pPr>
            <w:r>
              <w:rPr>
                <w:spacing w:val="-4"/>
                <w:sz w:val="20"/>
                <w:szCs w:val="20"/>
              </w:rPr>
              <w:t>机械</w:t>
            </w:r>
            <w:r>
              <w:rPr>
                <w:spacing w:val="-6"/>
                <w:sz w:val="20"/>
                <w:szCs w:val="20"/>
              </w:rPr>
              <w:t>部分</w:t>
            </w:r>
          </w:p>
        </w:tc>
        <w:tc>
          <w:tcPr>
            <w:tcW w:w="3480" w:type="dxa"/>
            <w:vAlign w:val="top"/>
          </w:tcPr>
          <w:p>
            <w:pPr>
              <w:pStyle w:val="8"/>
              <w:spacing w:before="32" w:line="244" w:lineRule="auto"/>
              <w:ind w:left="85" w:right="176"/>
              <w:rPr>
                <w:sz w:val="20"/>
                <w:szCs w:val="20"/>
              </w:rPr>
            </w:pPr>
            <w:r>
              <w:rPr>
                <w:sz w:val="20"/>
                <w:szCs w:val="20"/>
              </w:rPr>
              <w:t>1.铲斗铲尖、铲套、护套和铲斗护唇</w:t>
            </w:r>
            <w:r>
              <w:rPr>
                <w:spacing w:val="11"/>
                <w:sz w:val="20"/>
                <w:szCs w:val="20"/>
              </w:rPr>
              <w:t>正常磨损、无开裂；</w:t>
            </w:r>
          </w:p>
          <w:p>
            <w:pPr>
              <w:pStyle w:val="8"/>
              <w:spacing w:before="2" w:line="235" w:lineRule="auto"/>
              <w:ind w:left="85" w:right="154" w:firstLine="19"/>
              <w:rPr>
                <w:sz w:val="20"/>
                <w:szCs w:val="20"/>
              </w:rPr>
            </w:pPr>
            <w:r>
              <w:rPr>
                <w:sz w:val="20"/>
                <w:szCs w:val="20"/>
              </w:rPr>
              <w:t>2.履带板连接正常，自锁螺栓无缺失</w:t>
            </w:r>
            <w:r>
              <w:rPr>
                <w:spacing w:val="23"/>
                <w:sz w:val="20"/>
                <w:szCs w:val="20"/>
              </w:rPr>
              <w:t>和松动；</w:t>
            </w:r>
          </w:p>
          <w:p>
            <w:pPr>
              <w:pStyle w:val="8"/>
              <w:spacing w:before="1" w:line="257" w:lineRule="auto"/>
              <w:ind w:left="85" w:right="176"/>
              <w:rPr>
                <w:sz w:val="20"/>
                <w:szCs w:val="20"/>
              </w:rPr>
            </w:pPr>
            <w:r>
              <w:rPr>
                <w:sz w:val="20"/>
                <w:szCs w:val="20"/>
              </w:rPr>
              <w:t>3.支重轮、托链轮、驱动轮、引导轮</w:t>
            </w:r>
            <w:r>
              <w:rPr>
                <w:spacing w:val="19"/>
                <w:sz w:val="20"/>
                <w:szCs w:val="20"/>
              </w:rPr>
              <w:t>工作正常；</w:t>
            </w:r>
          </w:p>
          <w:p>
            <w:pPr>
              <w:pStyle w:val="8"/>
              <w:spacing w:before="1" w:line="230" w:lineRule="auto"/>
              <w:ind w:left="85" w:firstLine="9"/>
              <w:rPr>
                <w:sz w:val="20"/>
                <w:szCs w:val="20"/>
              </w:rPr>
            </w:pPr>
            <w:r>
              <w:rPr>
                <w:spacing w:val="-2"/>
                <w:sz w:val="20"/>
                <w:szCs w:val="20"/>
              </w:rPr>
              <w:t>4.行走马达、减速机地脚螺栓无松动、</w:t>
            </w:r>
            <w:r>
              <w:rPr>
                <w:spacing w:val="-10"/>
                <w:sz w:val="20"/>
                <w:szCs w:val="20"/>
              </w:rPr>
              <w:t>变形；</w:t>
            </w:r>
          </w:p>
          <w:p>
            <w:pPr>
              <w:pStyle w:val="8"/>
              <w:spacing w:before="1" w:line="244" w:lineRule="auto"/>
              <w:ind w:left="85" w:right="171"/>
              <w:rPr>
                <w:sz w:val="20"/>
                <w:szCs w:val="20"/>
              </w:rPr>
            </w:pPr>
            <w:r>
              <w:rPr>
                <w:sz w:val="20"/>
                <w:szCs w:val="20"/>
              </w:rPr>
              <w:t>5.底架梁、动臂、斗杆主体梁等结构</w:t>
            </w:r>
            <w:r>
              <w:rPr>
                <w:spacing w:val="12"/>
                <w:sz w:val="20"/>
                <w:szCs w:val="20"/>
              </w:rPr>
              <w:t>件无裂纹和开焊；</w:t>
            </w:r>
          </w:p>
          <w:p>
            <w:pPr>
              <w:pStyle w:val="8"/>
              <w:spacing w:before="2" w:line="245" w:lineRule="auto"/>
              <w:ind w:left="85" w:right="169"/>
              <w:rPr>
                <w:sz w:val="20"/>
                <w:szCs w:val="20"/>
              </w:rPr>
            </w:pPr>
            <w:r>
              <w:rPr>
                <w:sz w:val="20"/>
                <w:szCs w:val="20"/>
              </w:rPr>
              <w:t>6.动臂和铲斗销轴润滑良好、密封良</w:t>
            </w:r>
            <w:r>
              <w:rPr>
                <w:spacing w:val="-1"/>
                <w:sz w:val="20"/>
                <w:szCs w:val="20"/>
              </w:rPr>
              <w:t>好，磨损不超限：</w:t>
            </w:r>
          </w:p>
          <w:p>
            <w:pPr>
              <w:pStyle w:val="8"/>
              <w:spacing w:before="16" w:line="220" w:lineRule="auto"/>
              <w:ind w:left="85" w:right="138" w:firstLine="29"/>
              <w:rPr>
                <w:sz w:val="20"/>
                <w:szCs w:val="20"/>
              </w:rPr>
            </w:pPr>
            <w:r>
              <w:rPr>
                <w:sz w:val="20"/>
                <w:szCs w:val="20"/>
              </w:rPr>
              <w:t>7.上机梯子完好，各处护栏无开焊和</w:t>
            </w:r>
            <w:r>
              <w:rPr>
                <w:spacing w:val="8"/>
                <w:sz w:val="20"/>
                <w:szCs w:val="20"/>
              </w:rPr>
              <w:t>破损</w:t>
            </w:r>
          </w:p>
        </w:tc>
        <w:tc>
          <w:tcPr>
            <w:tcW w:w="800"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8"/>
              <w:spacing w:before="65" w:line="183" w:lineRule="auto"/>
              <w:ind w:left="344"/>
              <w:rPr>
                <w:sz w:val="20"/>
                <w:szCs w:val="20"/>
              </w:rPr>
            </w:pPr>
            <w:r>
              <w:rPr>
                <w:sz w:val="20"/>
                <w:szCs w:val="20"/>
              </w:rPr>
              <w:t>4</w:t>
            </w:r>
          </w:p>
        </w:tc>
        <w:tc>
          <w:tcPr>
            <w:tcW w:w="1730"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5" w:line="230" w:lineRule="auto"/>
              <w:ind w:left="15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9" w:hRule="atLeast"/>
        </w:trPr>
        <w:tc>
          <w:tcPr>
            <w:tcW w:w="1230" w:type="dxa"/>
            <w:vMerge w:val="continue"/>
            <w:tcBorders>
              <w:top w:val="nil"/>
              <w:left w:val="nil"/>
            </w:tcBorders>
            <w:textDirection w:val="tbRlV"/>
            <w:vAlign w:val="top"/>
          </w:tcPr>
          <w:p>
            <w:pPr>
              <w:rPr>
                <w:rFonts w:ascii="Arial"/>
                <w:sz w:val="21"/>
              </w:rPr>
            </w:pPr>
          </w:p>
        </w:tc>
        <w:tc>
          <w:tcPr>
            <w:tcW w:w="660" w:type="dxa"/>
            <w:vAlign w:val="top"/>
          </w:tcPr>
          <w:p>
            <w:pPr>
              <w:spacing w:line="259" w:lineRule="auto"/>
              <w:rPr>
                <w:rFonts w:ascii="Arial"/>
                <w:sz w:val="21"/>
              </w:rPr>
            </w:pPr>
          </w:p>
          <w:p>
            <w:pPr>
              <w:pStyle w:val="8"/>
              <w:spacing w:before="65" w:line="220" w:lineRule="auto"/>
              <w:ind w:left="125" w:right="112"/>
              <w:rPr>
                <w:sz w:val="20"/>
                <w:szCs w:val="20"/>
              </w:rPr>
            </w:pPr>
            <w:r>
              <w:rPr>
                <w:spacing w:val="6"/>
                <w:sz w:val="20"/>
                <w:szCs w:val="20"/>
              </w:rPr>
              <w:t>辅助</w:t>
            </w:r>
            <w:r>
              <w:rPr>
                <w:spacing w:val="-3"/>
                <w:sz w:val="20"/>
                <w:szCs w:val="20"/>
              </w:rPr>
              <w:t>部分</w:t>
            </w:r>
          </w:p>
        </w:tc>
        <w:tc>
          <w:tcPr>
            <w:tcW w:w="3480" w:type="dxa"/>
            <w:vAlign w:val="top"/>
          </w:tcPr>
          <w:p>
            <w:pPr>
              <w:pStyle w:val="8"/>
              <w:spacing w:before="35" w:line="219" w:lineRule="auto"/>
              <w:ind w:left="85"/>
              <w:rPr>
                <w:sz w:val="20"/>
                <w:szCs w:val="20"/>
              </w:rPr>
            </w:pPr>
            <w:r>
              <w:rPr>
                <w:spacing w:val="11"/>
                <w:sz w:val="20"/>
                <w:szCs w:val="20"/>
              </w:rPr>
              <w:t>1.设备照明完好；</w:t>
            </w:r>
          </w:p>
          <w:p>
            <w:pPr>
              <w:pStyle w:val="8"/>
              <w:spacing w:before="41" w:line="231" w:lineRule="auto"/>
              <w:ind w:left="85" w:right="165" w:firstLine="29"/>
              <w:rPr>
                <w:sz w:val="20"/>
                <w:szCs w:val="20"/>
              </w:rPr>
            </w:pPr>
            <w:r>
              <w:rPr>
                <w:spacing w:val="-1"/>
                <w:sz w:val="20"/>
                <w:szCs w:val="20"/>
              </w:rPr>
              <w:t>2.泵传动散热风扇和液压油箱散热风</w:t>
            </w:r>
            <w:r>
              <w:rPr>
                <w:spacing w:val="16"/>
                <w:sz w:val="20"/>
                <w:szCs w:val="20"/>
              </w:rPr>
              <w:t>扇正常工作；</w:t>
            </w:r>
          </w:p>
          <w:p>
            <w:pPr>
              <w:pStyle w:val="8"/>
              <w:spacing w:before="30" w:line="198" w:lineRule="auto"/>
              <w:ind w:left="85"/>
              <w:rPr>
                <w:sz w:val="20"/>
                <w:szCs w:val="20"/>
              </w:rPr>
            </w:pPr>
            <w:r>
              <w:rPr>
                <w:spacing w:val="-1"/>
                <w:sz w:val="20"/>
                <w:szCs w:val="20"/>
              </w:rPr>
              <w:t>3.驾驶室完好无杂物，空调完好</w:t>
            </w:r>
          </w:p>
        </w:tc>
        <w:tc>
          <w:tcPr>
            <w:tcW w:w="800" w:type="dxa"/>
            <w:vAlign w:val="top"/>
          </w:tcPr>
          <w:p>
            <w:pPr>
              <w:spacing w:line="429" w:lineRule="auto"/>
              <w:rPr>
                <w:rFonts w:ascii="Arial"/>
                <w:sz w:val="21"/>
              </w:rPr>
            </w:pPr>
          </w:p>
          <w:p>
            <w:pPr>
              <w:pStyle w:val="8"/>
              <w:spacing w:before="65" w:line="183" w:lineRule="auto"/>
              <w:ind w:left="344"/>
              <w:rPr>
                <w:sz w:val="20"/>
                <w:szCs w:val="20"/>
              </w:rPr>
            </w:pPr>
            <w:r>
              <w:rPr>
                <w:sz w:val="20"/>
                <w:szCs w:val="20"/>
              </w:rPr>
              <w:t>2</w:t>
            </w:r>
          </w:p>
        </w:tc>
        <w:tc>
          <w:tcPr>
            <w:tcW w:w="1730" w:type="dxa"/>
            <w:vAlign w:val="top"/>
          </w:tcPr>
          <w:p>
            <w:pPr>
              <w:spacing w:line="248" w:lineRule="auto"/>
              <w:rPr>
                <w:rFonts w:ascii="Arial"/>
                <w:sz w:val="21"/>
              </w:rPr>
            </w:pPr>
          </w:p>
          <w:p>
            <w:pPr>
              <w:pStyle w:val="8"/>
              <w:spacing w:before="65" w:line="237" w:lineRule="auto"/>
              <w:ind w:left="15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7" w:hRule="atLeast"/>
        </w:trPr>
        <w:tc>
          <w:tcPr>
            <w:tcW w:w="1230" w:type="dxa"/>
            <w:vMerge w:val="restart"/>
            <w:tcBorders>
              <w:left w:val="nil"/>
              <w:bottom w:val="nil"/>
            </w:tcBorders>
            <w:textDirection w:val="tbRlV"/>
            <w:vAlign w:val="top"/>
          </w:tcPr>
          <w:p>
            <w:pPr>
              <w:spacing w:line="443" w:lineRule="auto"/>
              <w:rPr>
                <w:rFonts w:ascii="Arial"/>
                <w:sz w:val="21"/>
              </w:rPr>
            </w:pPr>
          </w:p>
          <w:p>
            <w:pPr>
              <w:pStyle w:val="8"/>
              <w:spacing w:before="66" w:line="200" w:lineRule="auto"/>
              <w:ind w:left="1072"/>
              <w:rPr>
                <w:sz w:val="20"/>
                <w:szCs w:val="20"/>
              </w:rPr>
            </w:pPr>
            <w:r>
              <w:rPr>
                <w:spacing w:val="13"/>
                <w:w w:val="121"/>
                <w:sz w:val="20"/>
                <w:szCs w:val="20"/>
              </w:rPr>
              <w:t>四、电铲(10分)</w:t>
            </w:r>
          </w:p>
        </w:tc>
        <w:tc>
          <w:tcPr>
            <w:tcW w:w="660"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8"/>
              <w:spacing w:before="65" w:line="224" w:lineRule="auto"/>
              <w:ind w:left="125" w:right="111"/>
              <w:rPr>
                <w:sz w:val="20"/>
                <w:szCs w:val="20"/>
              </w:rPr>
            </w:pPr>
            <w:r>
              <w:rPr>
                <w:spacing w:val="6"/>
                <w:sz w:val="20"/>
                <w:szCs w:val="20"/>
              </w:rPr>
              <w:t>电气</w:t>
            </w:r>
            <w:r>
              <w:rPr>
                <w:spacing w:val="-3"/>
                <w:sz w:val="20"/>
                <w:szCs w:val="20"/>
              </w:rPr>
              <w:t>部分</w:t>
            </w:r>
          </w:p>
        </w:tc>
        <w:tc>
          <w:tcPr>
            <w:tcW w:w="3480" w:type="dxa"/>
            <w:vAlign w:val="top"/>
          </w:tcPr>
          <w:p>
            <w:pPr>
              <w:pStyle w:val="8"/>
              <w:spacing w:before="25" w:line="236" w:lineRule="auto"/>
              <w:ind w:left="85" w:firstLine="29"/>
              <w:rPr>
                <w:sz w:val="20"/>
                <w:szCs w:val="20"/>
              </w:rPr>
            </w:pPr>
            <w:r>
              <w:rPr>
                <w:spacing w:val="-5"/>
                <w:sz w:val="20"/>
                <w:szCs w:val="20"/>
              </w:rPr>
              <w:t>1.配电系统的各项保护齐全，计算机</w:t>
            </w:r>
            <w:r>
              <w:rPr>
                <w:spacing w:val="-1"/>
                <w:sz w:val="20"/>
                <w:szCs w:val="20"/>
              </w:rPr>
              <w:t>和显示系统工作正常，诊断警报可靠；</w:t>
            </w:r>
            <w:r>
              <w:rPr>
                <w:spacing w:val="-6"/>
                <w:sz w:val="20"/>
                <w:szCs w:val="20"/>
              </w:rPr>
              <w:t>2.变配电系统工作正常，机上电缆入</w:t>
            </w:r>
          </w:p>
          <w:p>
            <w:pPr>
              <w:pStyle w:val="8"/>
              <w:spacing w:before="44" w:line="225" w:lineRule="auto"/>
              <w:ind w:left="85" w:right="161" w:firstLine="29"/>
              <w:rPr>
                <w:sz w:val="20"/>
                <w:szCs w:val="20"/>
              </w:rPr>
            </w:pPr>
            <w:r>
              <w:rPr>
                <w:spacing w:val="-1"/>
                <w:sz w:val="20"/>
                <w:szCs w:val="20"/>
              </w:rPr>
              <w:t>槽，无过热，槽内清洁无杂物，盖板</w:t>
            </w:r>
            <w:r>
              <w:rPr>
                <w:spacing w:val="14"/>
                <w:sz w:val="20"/>
                <w:szCs w:val="20"/>
              </w:rPr>
              <w:t>齐全，无松动；</w:t>
            </w:r>
          </w:p>
          <w:p>
            <w:pPr>
              <w:pStyle w:val="8"/>
              <w:spacing w:before="21" w:line="225" w:lineRule="auto"/>
              <w:ind w:left="85" w:right="884"/>
              <w:rPr>
                <w:sz w:val="20"/>
                <w:szCs w:val="20"/>
              </w:rPr>
            </w:pPr>
            <w:r>
              <w:rPr>
                <w:spacing w:val="7"/>
                <w:sz w:val="20"/>
                <w:szCs w:val="20"/>
              </w:rPr>
              <w:t>3.司机操作系统灵活可靠；</w:t>
            </w:r>
            <w:r>
              <w:rPr>
                <w:sz w:val="20"/>
                <w:szCs w:val="20"/>
              </w:rPr>
              <w:t>4.电机不过热：</w:t>
            </w:r>
          </w:p>
          <w:p>
            <w:pPr>
              <w:pStyle w:val="8"/>
              <w:spacing w:before="54" w:line="219" w:lineRule="auto"/>
              <w:ind w:left="85"/>
              <w:rPr>
                <w:sz w:val="20"/>
                <w:szCs w:val="20"/>
              </w:rPr>
            </w:pPr>
            <w:r>
              <w:rPr>
                <w:spacing w:val="6"/>
                <w:sz w:val="20"/>
                <w:szCs w:val="20"/>
              </w:rPr>
              <w:t>5.维修所用连接电源安全可靠；</w:t>
            </w:r>
          </w:p>
          <w:p>
            <w:pPr>
              <w:pStyle w:val="8"/>
              <w:spacing w:before="12"/>
              <w:ind w:left="84" w:right="183" w:hanging="9"/>
              <w:rPr>
                <w:sz w:val="20"/>
                <w:szCs w:val="20"/>
              </w:rPr>
            </w:pPr>
            <w:r>
              <w:rPr>
                <w:sz w:val="20"/>
                <w:szCs w:val="20"/>
              </w:rPr>
              <w:t>6.大臂、司机室内外和机房照明正常</w:t>
            </w:r>
            <w:r>
              <w:rPr>
                <w:spacing w:val="-8"/>
                <w:sz w:val="20"/>
                <w:szCs w:val="20"/>
              </w:rPr>
              <w:t>有效；</w:t>
            </w:r>
          </w:p>
          <w:p>
            <w:pPr>
              <w:pStyle w:val="8"/>
              <w:spacing w:line="249" w:lineRule="auto"/>
              <w:ind w:left="85" w:right="164"/>
              <w:rPr>
                <w:sz w:val="20"/>
                <w:szCs w:val="20"/>
              </w:rPr>
            </w:pPr>
            <w:r>
              <w:rPr>
                <w:spacing w:val="1"/>
                <w:sz w:val="20"/>
                <w:szCs w:val="20"/>
              </w:rPr>
              <w:t>7.各种电线、电缆连接可靠，绑扎固</w:t>
            </w:r>
            <w:r>
              <w:rPr>
                <w:spacing w:val="-7"/>
                <w:sz w:val="20"/>
                <w:szCs w:val="20"/>
              </w:rPr>
              <w:t>定；</w:t>
            </w:r>
          </w:p>
          <w:p>
            <w:pPr>
              <w:pStyle w:val="8"/>
              <w:spacing w:line="204" w:lineRule="auto"/>
              <w:ind w:left="85"/>
              <w:rPr>
                <w:sz w:val="20"/>
                <w:szCs w:val="20"/>
              </w:rPr>
            </w:pPr>
            <w:r>
              <w:rPr>
                <w:spacing w:val="-1"/>
                <w:sz w:val="20"/>
                <w:szCs w:val="20"/>
              </w:rPr>
              <w:t>8.电器柜加锁，通风良好，无积尘</w:t>
            </w:r>
          </w:p>
        </w:tc>
        <w:tc>
          <w:tcPr>
            <w:tcW w:w="80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5" w:line="183" w:lineRule="auto"/>
              <w:ind w:left="344"/>
              <w:rPr>
                <w:sz w:val="20"/>
                <w:szCs w:val="20"/>
              </w:rPr>
            </w:pPr>
            <w:r>
              <w:rPr>
                <w:sz w:val="20"/>
                <w:szCs w:val="20"/>
              </w:rPr>
              <w:t>4</w:t>
            </w:r>
          </w:p>
        </w:tc>
        <w:tc>
          <w:tcPr>
            <w:tcW w:w="1730"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8"/>
              <w:spacing w:before="65" w:line="246" w:lineRule="auto"/>
              <w:ind w:left="15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5" w:hRule="atLeast"/>
        </w:trPr>
        <w:tc>
          <w:tcPr>
            <w:tcW w:w="1230" w:type="dxa"/>
            <w:vMerge w:val="continue"/>
            <w:tcBorders>
              <w:top w:val="nil"/>
              <w:left w:val="nil"/>
            </w:tcBorders>
            <w:textDirection w:val="tbRlV"/>
            <w:vAlign w:val="top"/>
          </w:tcPr>
          <w:p>
            <w:pPr>
              <w:rPr>
                <w:rFonts w:ascii="Arial"/>
                <w:sz w:val="21"/>
              </w:rPr>
            </w:pPr>
          </w:p>
        </w:tc>
        <w:tc>
          <w:tcPr>
            <w:tcW w:w="660" w:type="dxa"/>
            <w:vAlign w:val="top"/>
          </w:tcPr>
          <w:p>
            <w:pPr>
              <w:pStyle w:val="8"/>
              <w:spacing w:before="37" w:line="225" w:lineRule="auto"/>
              <w:ind w:left="125" w:right="131"/>
              <w:rPr>
                <w:sz w:val="20"/>
                <w:szCs w:val="20"/>
              </w:rPr>
            </w:pPr>
            <w:r>
              <w:rPr>
                <w:spacing w:val="-4"/>
                <w:sz w:val="20"/>
                <w:szCs w:val="20"/>
              </w:rPr>
              <w:t>机械</w:t>
            </w:r>
            <w:r>
              <w:rPr>
                <w:spacing w:val="-6"/>
                <w:sz w:val="20"/>
                <w:szCs w:val="20"/>
              </w:rPr>
              <w:t>部分</w:t>
            </w:r>
          </w:p>
        </w:tc>
        <w:tc>
          <w:tcPr>
            <w:tcW w:w="3480" w:type="dxa"/>
            <w:vAlign w:val="top"/>
          </w:tcPr>
          <w:p>
            <w:pPr>
              <w:pStyle w:val="8"/>
              <w:spacing w:before="28" w:line="229" w:lineRule="auto"/>
              <w:ind w:left="85" w:right="176"/>
              <w:rPr>
                <w:sz w:val="20"/>
                <w:szCs w:val="20"/>
              </w:rPr>
            </w:pPr>
            <w:r>
              <w:rPr>
                <w:sz w:val="20"/>
                <w:szCs w:val="20"/>
              </w:rPr>
              <w:t>1.空气压缩系统工作正常，压缩机无</w:t>
            </w:r>
            <w:r>
              <w:rPr>
                <w:spacing w:val="6"/>
                <w:sz w:val="20"/>
                <w:szCs w:val="20"/>
              </w:rPr>
              <w:t>漏油、跑风，气压正常，无杂音；</w:t>
            </w:r>
          </w:p>
        </w:tc>
        <w:tc>
          <w:tcPr>
            <w:tcW w:w="800" w:type="dxa"/>
            <w:vAlign w:val="top"/>
          </w:tcPr>
          <w:p>
            <w:pPr>
              <w:pStyle w:val="8"/>
              <w:spacing w:before="230" w:line="183" w:lineRule="auto"/>
              <w:ind w:left="344"/>
              <w:rPr>
                <w:sz w:val="20"/>
                <w:szCs w:val="20"/>
              </w:rPr>
            </w:pPr>
            <w:r>
              <w:rPr>
                <w:sz w:val="20"/>
                <w:szCs w:val="20"/>
              </w:rPr>
              <w:t>4</w:t>
            </w:r>
          </w:p>
        </w:tc>
        <w:tc>
          <w:tcPr>
            <w:tcW w:w="1730" w:type="dxa"/>
            <w:vAlign w:val="top"/>
          </w:tcPr>
          <w:p>
            <w:pPr>
              <w:pStyle w:val="8"/>
              <w:spacing w:before="28" w:line="229" w:lineRule="auto"/>
              <w:ind w:left="15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bl>
    <w:p>
      <w:pPr>
        <w:pStyle w:val="2"/>
      </w:pPr>
    </w:p>
    <w:p>
      <w:pPr>
        <w:sectPr>
          <w:footerReference r:id="rId105" w:type="default"/>
          <w:pgSz w:w="11900" w:h="16840"/>
          <w:pgMar w:top="1431" w:right="1509" w:bottom="1353" w:left="1785" w:header="0" w:footer="1064"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660"/>
        <w:gridCol w:w="3470"/>
        <w:gridCol w:w="800"/>
        <w:gridCol w:w="1740"/>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4" w:hRule="atLeast"/>
        </w:trPr>
        <w:tc>
          <w:tcPr>
            <w:tcW w:w="1240" w:type="dxa"/>
            <w:tcBorders>
              <w:left w:val="nil"/>
            </w:tcBorders>
            <w:vAlign w:val="top"/>
          </w:tcPr>
          <w:p>
            <w:pPr>
              <w:pStyle w:val="8"/>
              <w:spacing w:before="163" w:line="220" w:lineRule="auto"/>
              <w:ind w:left="419"/>
              <w:rPr>
                <w:sz w:val="20"/>
                <w:szCs w:val="20"/>
              </w:rPr>
            </w:pPr>
            <w:r>
              <w:rPr>
                <w:spacing w:val="-6"/>
                <w:sz w:val="20"/>
                <w:szCs w:val="20"/>
              </w:rPr>
              <w:t>项目</w:t>
            </w:r>
          </w:p>
        </w:tc>
        <w:tc>
          <w:tcPr>
            <w:tcW w:w="660" w:type="dxa"/>
            <w:vAlign w:val="top"/>
          </w:tcPr>
          <w:p>
            <w:pPr>
              <w:pStyle w:val="8"/>
              <w:spacing w:before="43" w:line="217" w:lineRule="auto"/>
              <w:ind w:left="124" w:right="86"/>
              <w:rPr>
                <w:sz w:val="20"/>
                <w:szCs w:val="20"/>
              </w:rPr>
            </w:pPr>
            <w:r>
              <w:rPr>
                <w:spacing w:val="-29"/>
                <w:sz w:val="20"/>
                <w:szCs w:val="20"/>
              </w:rPr>
              <w:t>项目</w:t>
            </w:r>
            <w:r>
              <w:rPr>
                <w:spacing w:val="5"/>
                <w:sz w:val="20"/>
                <w:szCs w:val="20"/>
              </w:rPr>
              <w:t>内容</w:t>
            </w:r>
          </w:p>
        </w:tc>
        <w:tc>
          <w:tcPr>
            <w:tcW w:w="3470" w:type="dxa"/>
            <w:vAlign w:val="top"/>
          </w:tcPr>
          <w:p>
            <w:pPr>
              <w:pStyle w:val="8"/>
              <w:spacing w:before="162" w:line="219" w:lineRule="auto"/>
              <w:ind w:left="1315"/>
              <w:rPr>
                <w:sz w:val="20"/>
                <w:szCs w:val="20"/>
              </w:rPr>
            </w:pPr>
            <w:r>
              <w:rPr>
                <w:spacing w:val="-2"/>
                <w:sz w:val="20"/>
                <w:szCs w:val="20"/>
              </w:rPr>
              <w:t>基本要求</w:t>
            </w:r>
          </w:p>
        </w:tc>
        <w:tc>
          <w:tcPr>
            <w:tcW w:w="800" w:type="dxa"/>
            <w:vAlign w:val="top"/>
          </w:tcPr>
          <w:p>
            <w:pPr>
              <w:pStyle w:val="8"/>
              <w:spacing w:before="33" w:line="222" w:lineRule="auto"/>
              <w:ind w:left="195" w:right="203"/>
              <w:rPr>
                <w:sz w:val="20"/>
                <w:szCs w:val="20"/>
              </w:rPr>
            </w:pPr>
            <w:r>
              <w:rPr>
                <w:spacing w:val="-5"/>
                <w:sz w:val="20"/>
                <w:szCs w:val="20"/>
              </w:rPr>
              <w:t>标准</w:t>
            </w:r>
            <w:r>
              <w:rPr>
                <w:spacing w:val="-6"/>
                <w:sz w:val="20"/>
                <w:szCs w:val="20"/>
              </w:rPr>
              <w:t>分值</w:t>
            </w:r>
          </w:p>
        </w:tc>
        <w:tc>
          <w:tcPr>
            <w:tcW w:w="1740" w:type="dxa"/>
            <w:vAlign w:val="top"/>
          </w:tcPr>
          <w:p>
            <w:pPr>
              <w:pStyle w:val="8"/>
              <w:spacing w:before="163" w:line="220" w:lineRule="auto"/>
              <w:ind w:left="464"/>
              <w:rPr>
                <w:sz w:val="20"/>
                <w:szCs w:val="20"/>
              </w:rPr>
            </w:pPr>
            <w:r>
              <w:rPr>
                <w:spacing w:val="-2"/>
                <w:sz w:val="20"/>
                <w:szCs w:val="20"/>
              </w:rPr>
              <w:t>评分方法</w:t>
            </w:r>
          </w:p>
        </w:tc>
        <w:tc>
          <w:tcPr>
            <w:tcW w:w="650" w:type="dxa"/>
            <w:tcBorders>
              <w:right w:val="nil"/>
            </w:tcBorders>
            <w:vAlign w:val="top"/>
          </w:tcPr>
          <w:p>
            <w:pPr>
              <w:pStyle w:val="8"/>
              <w:spacing w:before="163" w:line="219" w:lineRule="auto"/>
              <w:ind w:left="124"/>
              <w:rPr>
                <w:sz w:val="20"/>
                <w:szCs w:val="20"/>
              </w:rPr>
            </w:pPr>
            <w:r>
              <w:rPr>
                <w:spacing w:val="-3"/>
                <w:sz w:val="20"/>
                <w:szCs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6" w:hRule="atLeast"/>
        </w:trPr>
        <w:tc>
          <w:tcPr>
            <w:tcW w:w="1240" w:type="dxa"/>
            <w:vMerge w:val="restart"/>
            <w:tcBorders>
              <w:left w:val="nil"/>
              <w:bottom w:val="nil"/>
            </w:tcBorders>
            <w:vAlign w:val="top"/>
          </w:tcPr>
          <w:p>
            <w:pPr>
              <w:rPr>
                <w:rFonts w:ascii="Arial"/>
                <w:sz w:val="21"/>
              </w:rPr>
            </w:pPr>
          </w:p>
        </w:tc>
        <w:tc>
          <w:tcPr>
            <w:tcW w:w="660" w:type="dxa"/>
            <w:vAlign w:val="top"/>
          </w:tcPr>
          <w:p>
            <w:pPr>
              <w:rPr>
                <w:rFonts w:ascii="Arial"/>
                <w:sz w:val="21"/>
              </w:rPr>
            </w:pPr>
          </w:p>
        </w:tc>
        <w:tc>
          <w:tcPr>
            <w:tcW w:w="3470" w:type="dxa"/>
            <w:vAlign w:val="top"/>
          </w:tcPr>
          <w:p>
            <w:pPr>
              <w:pStyle w:val="8"/>
              <w:spacing w:before="21" w:line="239" w:lineRule="auto"/>
              <w:ind w:left="75" w:right="85" w:firstLine="9"/>
              <w:jc w:val="both"/>
              <w:rPr>
                <w:sz w:val="20"/>
                <w:szCs w:val="20"/>
              </w:rPr>
            </w:pPr>
            <w:r>
              <w:rPr>
                <w:spacing w:val="-1"/>
                <w:sz w:val="20"/>
                <w:szCs w:val="20"/>
              </w:rPr>
              <w:t>2.A形架、提升滚筒无裂纹，提升(推压)钢丝绳无断股，绷绳断丝不超限，</w:t>
            </w:r>
            <w:r>
              <w:rPr>
                <w:sz w:val="20"/>
                <w:szCs w:val="20"/>
              </w:rPr>
              <w:t>开门绳无扭结、无断股，各导绳绳轮</w:t>
            </w:r>
            <w:r>
              <w:rPr>
                <w:spacing w:val="21"/>
                <w:sz w:val="20"/>
                <w:szCs w:val="20"/>
              </w:rPr>
              <w:t>转动良好；</w:t>
            </w:r>
          </w:p>
          <w:p>
            <w:pPr>
              <w:pStyle w:val="8"/>
              <w:spacing w:before="23" w:line="230" w:lineRule="auto"/>
              <w:ind w:left="85" w:right="163"/>
              <w:rPr>
                <w:sz w:val="20"/>
                <w:szCs w:val="20"/>
              </w:rPr>
            </w:pPr>
            <w:r>
              <w:rPr>
                <w:sz w:val="20"/>
                <w:szCs w:val="20"/>
              </w:rPr>
              <w:t>3.铲斗插销、斗门开合自如，旋转时</w:t>
            </w:r>
            <w:r>
              <w:rPr>
                <w:spacing w:val="8"/>
                <w:sz w:val="20"/>
                <w:szCs w:val="20"/>
              </w:rPr>
              <w:t>门缝不漏料，斗齿无缺损；</w:t>
            </w:r>
          </w:p>
          <w:p>
            <w:pPr>
              <w:pStyle w:val="8"/>
              <w:spacing w:before="30" w:line="245" w:lineRule="auto"/>
              <w:ind w:left="85" w:right="175"/>
              <w:rPr>
                <w:sz w:val="20"/>
                <w:szCs w:val="20"/>
              </w:rPr>
            </w:pPr>
            <w:r>
              <w:rPr>
                <w:spacing w:val="-1"/>
                <w:sz w:val="20"/>
                <w:szCs w:val="20"/>
              </w:rPr>
              <w:t>4.推压机构润滑正常，通道无机油，</w:t>
            </w:r>
            <w:r>
              <w:rPr>
                <w:spacing w:val="9"/>
                <w:sz w:val="20"/>
                <w:szCs w:val="20"/>
              </w:rPr>
              <w:t>推压齿条无缺牙断齿；</w:t>
            </w:r>
          </w:p>
          <w:p>
            <w:pPr>
              <w:pStyle w:val="8"/>
              <w:spacing w:before="2" w:line="244" w:lineRule="auto"/>
              <w:ind w:left="85" w:right="166"/>
              <w:rPr>
                <w:sz w:val="20"/>
                <w:szCs w:val="20"/>
              </w:rPr>
            </w:pPr>
            <w:r>
              <w:rPr>
                <w:sz w:val="20"/>
                <w:szCs w:val="20"/>
              </w:rPr>
              <w:t>5.天轮润滑良好，无裂纹，磨损不超</w:t>
            </w:r>
            <w:r>
              <w:rPr>
                <w:spacing w:val="-11"/>
                <w:sz w:val="20"/>
                <w:szCs w:val="20"/>
              </w:rPr>
              <w:t>限；</w:t>
            </w:r>
          </w:p>
          <w:p>
            <w:pPr>
              <w:pStyle w:val="8"/>
              <w:spacing w:line="225" w:lineRule="auto"/>
              <w:ind w:left="84" w:hanging="9"/>
              <w:rPr>
                <w:sz w:val="20"/>
                <w:szCs w:val="20"/>
              </w:rPr>
            </w:pPr>
            <w:r>
              <w:rPr>
                <w:spacing w:val="-1"/>
                <w:sz w:val="20"/>
                <w:szCs w:val="20"/>
              </w:rPr>
              <w:t>6.回转齿圈和滚道润滑正常，无缺齿，</w:t>
            </w:r>
            <w:r>
              <w:rPr>
                <w:spacing w:val="15"/>
                <w:sz w:val="20"/>
                <w:szCs w:val="20"/>
              </w:rPr>
              <w:t>磨损不超限；</w:t>
            </w:r>
          </w:p>
          <w:p>
            <w:pPr>
              <w:pStyle w:val="8"/>
              <w:spacing w:before="42" w:line="246" w:lineRule="auto"/>
              <w:ind w:left="85" w:right="161"/>
              <w:jc w:val="both"/>
              <w:rPr>
                <w:sz w:val="20"/>
                <w:szCs w:val="20"/>
              </w:rPr>
            </w:pPr>
            <w:r>
              <w:rPr>
                <w:sz w:val="20"/>
                <w:szCs w:val="20"/>
              </w:rPr>
              <w:t>7.履带运行正常无断裂，张紧装置定</w:t>
            </w:r>
            <w:r>
              <w:rPr>
                <w:spacing w:val="-1"/>
                <w:sz w:val="20"/>
                <w:szCs w:val="20"/>
              </w:rPr>
              <w:t>位牢固可靠，张紧适度，辊轮转动灵</w:t>
            </w:r>
            <w:r>
              <w:rPr>
                <w:spacing w:val="12"/>
                <w:sz w:val="20"/>
                <w:szCs w:val="20"/>
              </w:rPr>
              <w:t>活，滚道无损坏；</w:t>
            </w:r>
          </w:p>
          <w:p>
            <w:pPr>
              <w:pStyle w:val="8"/>
              <w:spacing w:line="229" w:lineRule="auto"/>
              <w:ind w:left="85" w:right="75"/>
              <w:rPr>
                <w:sz w:val="20"/>
                <w:szCs w:val="20"/>
              </w:rPr>
            </w:pPr>
            <w:r>
              <w:rPr>
                <w:spacing w:val="5"/>
                <w:sz w:val="20"/>
                <w:szCs w:val="20"/>
              </w:rPr>
              <w:t>8.制动系统工作正常，不发生过卷；</w:t>
            </w:r>
            <w:r>
              <w:rPr>
                <w:spacing w:val="1"/>
                <w:sz w:val="20"/>
                <w:szCs w:val="20"/>
              </w:rPr>
              <w:t>9.减速传动装置有安全罩，不漏油</w:t>
            </w:r>
          </w:p>
        </w:tc>
        <w:tc>
          <w:tcPr>
            <w:tcW w:w="800" w:type="dxa"/>
            <w:vAlign w:val="top"/>
          </w:tcPr>
          <w:p>
            <w:pPr>
              <w:rPr>
                <w:rFonts w:ascii="Arial"/>
                <w:sz w:val="21"/>
              </w:rPr>
            </w:pPr>
          </w:p>
        </w:tc>
        <w:tc>
          <w:tcPr>
            <w:tcW w:w="1740" w:type="dxa"/>
            <w:vAlign w:val="top"/>
          </w:tcPr>
          <w:p>
            <w:pPr>
              <w:rPr>
                <w:rFonts w:ascii="Arial"/>
                <w:sz w:val="21"/>
              </w:rPr>
            </w:pP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48" w:hRule="atLeast"/>
        </w:trPr>
        <w:tc>
          <w:tcPr>
            <w:tcW w:w="1240" w:type="dxa"/>
            <w:vMerge w:val="continue"/>
            <w:tcBorders>
              <w:top w:val="nil"/>
              <w:left w:val="nil"/>
            </w:tcBorders>
            <w:vAlign w:val="top"/>
          </w:tcPr>
          <w:p>
            <w:pPr>
              <w:rPr>
                <w:rFonts w:ascii="Arial"/>
                <w:sz w:val="21"/>
              </w:rPr>
            </w:pPr>
          </w:p>
        </w:tc>
        <w:tc>
          <w:tcPr>
            <w:tcW w:w="660" w:type="dxa"/>
            <w:vAlign w:val="top"/>
          </w:tcPr>
          <w:p>
            <w:pPr>
              <w:spacing w:line="312" w:lineRule="auto"/>
              <w:rPr>
                <w:rFonts w:ascii="Arial"/>
                <w:sz w:val="21"/>
              </w:rPr>
            </w:pPr>
          </w:p>
          <w:p>
            <w:pPr>
              <w:spacing w:line="313" w:lineRule="auto"/>
              <w:rPr>
                <w:rFonts w:ascii="Arial"/>
                <w:sz w:val="21"/>
              </w:rPr>
            </w:pPr>
          </w:p>
          <w:p>
            <w:pPr>
              <w:pStyle w:val="8"/>
              <w:spacing w:before="65" w:line="229" w:lineRule="auto"/>
              <w:ind w:left="124" w:right="112"/>
              <w:rPr>
                <w:sz w:val="20"/>
                <w:szCs w:val="20"/>
              </w:rPr>
            </w:pPr>
            <w:r>
              <w:rPr>
                <w:spacing w:val="6"/>
                <w:sz w:val="20"/>
                <w:szCs w:val="20"/>
              </w:rPr>
              <w:t>辅助</w:t>
            </w:r>
            <w:r>
              <w:rPr>
                <w:spacing w:val="-3"/>
                <w:sz w:val="20"/>
                <w:szCs w:val="20"/>
              </w:rPr>
              <w:t>部分</w:t>
            </w:r>
          </w:p>
        </w:tc>
        <w:tc>
          <w:tcPr>
            <w:tcW w:w="3470" w:type="dxa"/>
            <w:vAlign w:val="top"/>
          </w:tcPr>
          <w:p>
            <w:pPr>
              <w:pStyle w:val="8"/>
              <w:spacing w:before="32" w:line="236" w:lineRule="auto"/>
              <w:ind w:left="85"/>
              <w:rPr>
                <w:sz w:val="20"/>
                <w:szCs w:val="20"/>
              </w:rPr>
            </w:pPr>
            <w:r>
              <w:rPr>
                <w:spacing w:val="-2"/>
                <w:sz w:val="20"/>
                <w:szCs w:val="20"/>
              </w:rPr>
              <w:t>1.机顶人行道防滑垫完整、粘贴可靠，各种扶手、挡链连接可靠、使用方便；</w:t>
            </w:r>
            <w:r>
              <w:rPr>
                <w:spacing w:val="-5"/>
                <w:sz w:val="20"/>
                <w:szCs w:val="20"/>
              </w:rPr>
              <w:t>2.机房清洁无杂物，警报装置正常，</w:t>
            </w:r>
          </w:p>
          <w:p>
            <w:pPr>
              <w:pStyle w:val="8"/>
              <w:spacing w:before="24" w:line="234" w:lineRule="auto"/>
              <w:ind w:left="85"/>
              <w:rPr>
                <w:sz w:val="20"/>
                <w:szCs w:val="20"/>
              </w:rPr>
            </w:pPr>
            <w:r>
              <w:rPr>
                <w:spacing w:val="-2"/>
                <w:sz w:val="20"/>
                <w:szCs w:val="20"/>
              </w:rPr>
              <w:t>润滑室通风正常；操作室及空调完好；</w:t>
            </w:r>
            <w:r>
              <w:rPr>
                <w:sz w:val="20"/>
                <w:szCs w:val="20"/>
              </w:rPr>
              <w:t>3.梯子完好，收放白如，信号准确；4.配重箱无破裂，配重量符合标准；</w:t>
            </w:r>
            <w:r>
              <w:rPr>
                <w:spacing w:val="-5"/>
                <w:sz w:val="20"/>
                <w:szCs w:val="20"/>
              </w:rPr>
              <w:t>5.机下和操作室联络信号可靠</w:t>
            </w:r>
          </w:p>
        </w:tc>
        <w:tc>
          <w:tcPr>
            <w:tcW w:w="800"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8"/>
              <w:spacing w:before="65" w:line="183" w:lineRule="auto"/>
              <w:ind w:left="344"/>
              <w:rPr>
                <w:sz w:val="20"/>
                <w:szCs w:val="20"/>
              </w:rPr>
            </w:pPr>
            <w:r>
              <w:rPr>
                <w:sz w:val="20"/>
                <w:szCs w:val="20"/>
              </w:rPr>
              <w:t>2</w:t>
            </w:r>
          </w:p>
        </w:tc>
        <w:tc>
          <w:tcPr>
            <w:tcW w:w="1740" w:type="dxa"/>
            <w:vAlign w:val="top"/>
          </w:tcPr>
          <w:p>
            <w:pPr>
              <w:spacing w:line="307" w:lineRule="auto"/>
              <w:rPr>
                <w:rFonts w:ascii="Arial"/>
                <w:sz w:val="21"/>
              </w:rPr>
            </w:pPr>
          </w:p>
          <w:p>
            <w:pPr>
              <w:spacing w:line="307" w:lineRule="auto"/>
              <w:rPr>
                <w:rFonts w:ascii="Arial"/>
                <w:sz w:val="21"/>
              </w:rPr>
            </w:pPr>
          </w:p>
          <w:p>
            <w:pPr>
              <w:pStyle w:val="8"/>
              <w:spacing w:before="65" w:line="246" w:lineRule="auto"/>
              <w:ind w:left="16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26" w:hRule="atLeast"/>
        </w:trPr>
        <w:tc>
          <w:tcPr>
            <w:tcW w:w="1240" w:type="dxa"/>
            <w:vMerge w:val="restart"/>
            <w:tcBorders>
              <w:left w:val="nil"/>
              <w:bottom w:val="nil"/>
            </w:tcBorders>
            <w:textDirection w:val="tbRlV"/>
            <w:vAlign w:val="top"/>
          </w:tcPr>
          <w:p>
            <w:pPr>
              <w:spacing w:line="442" w:lineRule="auto"/>
              <w:rPr>
                <w:rFonts w:ascii="Arial"/>
                <w:sz w:val="21"/>
              </w:rPr>
            </w:pPr>
          </w:p>
          <w:p>
            <w:pPr>
              <w:pStyle w:val="8"/>
              <w:spacing w:before="67" w:line="201" w:lineRule="auto"/>
              <w:ind w:left="1668"/>
              <w:rPr>
                <w:sz w:val="20"/>
                <w:szCs w:val="20"/>
              </w:rPr>
            </w:pPr>
            <w:r>
              <w:rPr>
                <w:spacing w:val="38"/>
                <w:sz w:val="20"/>
                <w:szCs w:val="20"/>
              </w:rPr>
              <w:t>五、矿用卡车(10分)</w:t>
            </w:r>
          </w:p>
        </w:tc>
        <w:tc>
          <w:tcPr>
            <w:tcW w:w="660"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8"/>
              <w:spacing w:before="65" w:line="231" w:lineRule="auto"/>
              <w:ind w:left="124" w:right="107"/>
              <w:rPr>
                <w:sz w:val="20"/>
                <w:szCs w:val="20"/>
              </w:rPr>
            </w:pPr>
            <w:r>
              <w:rPr>
                <w:spacing w:val="8"/>
                <w:sz w:val="20"/>
                <w:szCs w:val="20"/>
              </w:rPr>
              <w:t>动力</w:t>
            </w:r>
            <w:r>
              <w:rPr>
                <w:spacing w:val="4"/>
                <w:sz w:val="20"/>
                <w:szCs w:val="20"/>
              </w:rPr>
              <w:t>设施</w:t>
            </w:r>
          </w:p>
        </w:tc>
        <w:tc>
          <w:tcPr>
            <w:tcW w:w="3470" w:type="dxa"/>
            <w:vAlign w:val="top"/>
          </w:tcPr>
          <w:p>
            <w:pPr>
              <w:pStyle w:val="8"/>
              <w:spacing w:before="34" w:line="226" w:lineRule="auto"/>
              <w:ind w:left="85"/>
              <w:rPr>
                <w:sz w:val="20"/>
                <w:szCs w:val="20"/>
              </w:rPr>
            </w:pPr>
            <w:r>
              <w:rPr>
                <w:spacing w:val="-2"/>
                <w:sz w:val="20"/>
                <w:szCs w:val="20"/>
              </w:rPr>
              <w:t>1.风机等设施的传动皮带运转正常，磨</w:t>
            </w:r>
            <w:r>
              <w:rPr>
                <w:spacing w:val="19"/>
                <w:sz w:val="20"/>
                <w:szCs w:val="20"/>
              </w:rPr>
              <w:t>损不超限；</w:t>
            </w:r>
          </w:p>
          <w:p>
            <w:pPr>
              <w:pStyle w:val="8"/>
              <w:spacing w:before="31" w:line="237" w:lineRule="auto"/>
              <w:ind w:left="85" w:right="146"/>
              <w:jc w:val="both"/>
              <w:rPr>
                <w:sz w:val="20"/>
                <w:szCs w:val="20"/>
              </w:rPr>
            </w:pPr>
            <w:r>
              <w:rPr>
                <w:sz w:val="20"/>
                <w:szCs w:val="20"/>
              </w:rPr>
              <w:t>2.发动机冷却液温度正常，系统工作</w:t>
            </w:r>
            <w:r>
              <w:rPr>
                <w:spacing w:val="1"/>
                <w:sz w:val="20"/>
                <w:szCs w:val="20"/>
              </w:rPr>
              <w:t>良好，怠速声均匀无杂音，排烟管无</w:t>
            </w:r>
            <w:r>
              <w:rPr>
                <w:spacing w:val="-6"/>
                <w:sz w:val="20"/>
                <w:szCs w:val="20"/>
              </w:rPr>
              <w:t>裂缝；</w:t>
            </w:r>
          </w:p>
          <w:p>
            <w:pPr>
              <w:pStyle w:val="8"/>
              <w:spacing w:before="29"/>
              <w:ind w:left="85" w:right="159"/>
              <w:rPr>
                <w:sz w:val="20"/>
                <w:szCs w:val="20"/>
              </w:rPr>
            </w:pPr>
            <w:r>
              <w:rPr>
                <w:sz w:val="20"/>
                <w:szCs w:val="20"/>
              </w:rPr>
              <w:t>3.发电机通风管道无漏风，软接头良</w:t>
            </w:r>
            <w:r>
              <w:rPr>
                <w:spacing w:val="-4"/>
                <w:sz w:val="20"/>
                <w:szCs w:val="20"/>
              </w:rPr>
              <w:t>好；</w:t>
            </w:r>
          </w:p>
          <w:p>
            <w:pPr>
              <w:pStyle w:val="8"/>
              <w:spacing w:before="1" w:line="246" w:lineRule="auto"/>
              <w:ind w:left="85" w:right="75"/>
              <w:jc w:val="both"/>
              <w:rPr>
                <w:sz w:val="20"/>
                <w:szCs w:val="20"/>
              </w:rPr>
            </w:pPr>
            <w:r>
              <w:rPr>
                <w:spacing w:val="5"/>
                <w:sz w:val="20"/>
                <w:szCs w:val="20"/>
              </w:rPr>
              <w:t>4.启动电池连接良好，无放电痕迹；</w:t>
            </w:r>
            <w:r>
              <w:rPr>
                <w:spacing w:val="1"/>
                <w:sz w:val="20"/>
                <w:szCs w:val="20"/>
              </w:rPr>
              <w:t>5.增压器接管无裂痕，固定牢靠，有</w:t>
            </w:r>
            <w:r>
              <w:rPr>
                <w:spacing w:val="22"/>
                <w:sz w:val="20"/>
                <w:szCs w:val="20"/>
              </w:rPr>
              <w:t>防火布；</w:t>
            </w:r>
          </w:p>
          <w:p>
            <w:pPr>
              <w:pStyle w:val="8"/>
              <w:spacing w:line="220" w:lineRule="auto"/>
              <w:ind w:left="85"/>
              <w:rPr>
                <w:sz w:val="20"/>
                <w:szCs w:val="20"/>
              </w:rPr>
            </w:pPr>
            <w:r>
              <w:rPr>
                <w:spacing w:val="3"/>
                <w:sz w:val="20"/>
                <w:szCs w:val="20"/>
              </w:rPr>
              <w:t>6.电拖动开关箱无变形，闭锁正常；</w:t>
            </w:r>
          </w:p>
          <w:p>
            <w:pPr>
              <w:pStyle w:val="8"/>
              <w:spacing w:before="30" w:line="229" w:lineRule="auto"/>
              <w:ind w:left="85" w:right="875"/>
              <w:rPr>
                <w:sz w:val="20"/>
                <w:szCs w:val="20"/>
              </w:rPr>
            </w:pPr>
            <w:r>
              <w:rPr>
                <w:spacing w:val="4"/>
                <w:sz w:val="20"/>
                <w:szCs w:val="20"/>
              </w:rPr>
              <w:t>7.电子监控系统显示正常；8.电子加速踏板工作正常；</w:t>
            </w:r>
          </w:p>
          <w:p>
            <w:pPr>
              <w:pStyle w:val="8"/>
              <w:spacing w:before="34" w:line="243" w:lineRule="auto"/>
              <w:ind w:left="85" w:right="243"/>
              <w:rPr>
                <w:sz w:val="20"/>
                <w:szCs w:val="20"/>
              </w:rPr>
            </w:pPr>
            <w:r>
              <w:rPr>
                <w:spacing w:val="6"/>
                <w:sz w:val="20"/>
                <w:szCs w:val="20"/>
              </w:rPr>
              <w:t>9.车辆上插件无松动，工作正常；</w:t>
            </w:r>
            <w:r>
              <w:rPr>
                <w:spacing w:val="1"/>
                <w:sz w:val="20"/>
                <w:szCs w:val="20"/>
              </w:rPr>
              <w:t>10.冷却通风及过热警告系统工作正</w:t>
            </w:r>
            <w:r>
              <w:rPr>
                <w:spacing w:val="-7"/>
                <w:sz w:val="20"/>
                <w:szCs w:val="20"/>
              </w:rPr>
              <w:t>常；</w:t>
            </w:r>
          </w:p>
          <w:p>
            <w:pPr>
              <w:pStyle w:val="8"/>
              <w:spacing w:line="231" w:lineRule="auto"/>
              <w:ind w:left="85" w:firstLine="29"/>
              <w:rPr>
                <w:sz w:val="20"/>
                <w:szCs w:val="20"/>
              </w:rPr>
            </w:pPr>
            <w:r>
              <w:rPr>
                <w:spacing w:val="2"/>
                <w:sz w:val="20"/>
                <w:szCs w:val="20"/>
              </w:rPr>
              <w:t>11.各种仪表显示正常，照明、倒车、</w:t>
            </w:r>
            <w:r>
              <w:rPr>
                <w:spacing w:val="-2"/>
                <w:sz w:val="20"/>
                <w:szCs w:val="20"/>
              </w:rPr>
              <w:t>转向、示宽灯等灯光齐全有效，联动</w:t>
            </w:r>
            <w:r>
              <w:rPr>
                <w:spacing w:val="-4"/>
                <w:sz w:val="20"/>
                <w:szCs w:val="20"/>
              </w:rPr>
              <w:t>无误</w:t>
            </w:r>
          </w:p>
        </w:tc>
        <w:tc>
          <w:tcPr>
            <w:tcW w:w="80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5" w:line="183" w:lineRule="auto"/>
              <w:ind w:left="344"/>
              <w:rPr>
                <w:sz w:val="20"/>
                <w:szCs w:val="20"/>
              </w:rPr>
            </w:pPr>
            <w:r>
              <w:rPr>
                <w:sz w:val="20"/>
                <w:szCs w:val="20"/>
              </w:rPr>
              <w:t>4</w:t>
            </w:r>
          </w:p>
        </w:tc>
        <w:tc>
          <w:tcPr>
            <w:tcW w:w="174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5" w:line="246" w:lineRule="auto"/>
              <w:ind w:left="16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240" w:type="dxa"/>
            <w:vMerge w:val="continue"/>
            <w:tcBorders>
              <w:top w:val="nil"/>
              <w:left w:val="nil"/>
            </w:tcBorders>
            <w:textDirection w:val="tbRlV"/>
            <w:vAlign w:val="top"/>
          </w:tcPr>
          <w:p>
            <w:pPr>
              <w:rPr>
                <w:rFonts w:ascii="Arial"/>
                <w:sz w:val="21"/>
              </w:rPr>
            </w:pPr>
          </w:p>
        </w:tc>
        <w:tc>
          <w:tcPr>
            <w:tcW w:w="660" w:type="dxa"/>
            <w:vAlign w:val="top"/>
          </w:tcPr>
          <w:p>
            <w:pPr>
              <w:pStyle w:val="8"/>
              <w:spacing w:before="38" w:line="229" w:lineRule="auto"/>
              <w:ind w:left="124" w:right="132"/>
              <w:rPr>
                <w:sz w:val="20"/>
                <w:szCs w:val="20"/>
              </w:rPr>
            </w:pPr>
            <w:r>
              <w:rPr>
                <w:spacing w:val="-4"/>
                <w:sz w:val="20"/>
                <w:szCs w:val="20"/>
              </w:rPr>
              <w:t>机械</w:t>
            </w:r>
            <w:r>
              <w:rPr>
                <w:spacing w:val="-6"/>
                <w:sz w:val="20"/>
                <w:szCs w:val="20"/>
              </w:rPr>
              <w:t>部分</w:t>
            </w:r>
          </w:p>
        </w:tc>
        <w:tc>
          <w:tcPr>
            <w:tcW w:w="3470" w:type="dxa"/>
            <w:vAlign w:val="top"/>
          </w:tcPr>
          <w:p>
            <w:pPr>
              <w:pStyle w:val="8"/>
              <w:spacing w:before="27" w:line="234" w:lineRule="auto"/>
              <w:ind w:left="85" w:right="174"/>
              <w:rPr>
                <w:sz w:val="20"/>
                <w:szCs w:val="20"/>
              </w:rPr>
            </w:pPr>
            <w:r>
              <w:rPr>
                <w:spacing w:val="-1"/>
                <w:sz w:val="20"/>
                <w:szCs w:val="20"/>
              </w:rPr>
              <w:t>1.制动、转向和举升系统部件完好，</w:t>
            </w:r>
            <w:r>
              <w:rPr>
                <w:spacing w:val="19"/>
                <w:sz w:val="20"/>
                <w:szCs w:val="20"/>
              </w:rPr>
              <w:t>性能良好；</w:t>
            </w:r>
          </w:p>
        </w:tc>
        <w:tc>
          <w:tcPr>
            <w:tcW w:w="800" w:type="dxa"/>
            <w:vAlign w:val="top"/>
          </w:tcPr>
          <w:p>
            <w:pPr>
              <w:pStyle w:val="8"/>
              <w:spacing w:before="230" w:line="183" w:lineRule="auto"/>
              <w:ind w:left="344"/>
              <w:rPr>
                <w:sz w:val="20"/>
                <w:szCs w:val="20"/>
              </w:rPr>
            </w:pPr>
            <w:r>
              <w:rPr>
                <w:sz w:val="20"/>
                <w:szCs w:val="20"/>
              </w:rPr>
              <w:t>4</w:t>
            </w:r>
          </w:p>
        </w:tc>
        <w:tc>
          <w:tcPr>
            <w:tcW w:w="1740" w:type="dxa"/>
            <w:vAlign w:val="top"/>
          </w:tcPr>
          <w:p>
            <w:pPr>
              <w:pStyle w:val="8"/>
              <w:spacing w:before="49" w:line="224" w:lineRule="auto"/>
              <w:ind w:left="16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bl>
    <w:p>
      <w:pPr>
        <w:pStyle w:val="2"/>
      </w:pPr>
    </w:p>
    <w:p>
      <w:pPr>
        <w:sectPr>
          <w:footerReference r:id="rId106" w:type="default"/>
          <w:pgSz w:w="11900" w:h="16840"/>
          <w:pgMar w:top="1431" w:right="1785" w:bottom="1245" w:left="1450" w:header="0" w:footer="975" w:gutter="0"/>
          <w:pgNumType w:fmt="decimal"/>
          <w:cols w:space="720" w:num="1"/>
        </w:sectPr>
      </w:pPr>
    </w:p>
    <w:tbl>
      <w:tblPr>
        <w:tblStyle w:val="7"/>
        <w:tblW w:w="8550" w:type="dxa"/>
        <w:tblInd w:w="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660"/>
        <w:gridCol w:w="3480"/>
        <w:gridCol w:w="790"/>
        <w:gridCol w:w="1730"/>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1240" w:type="dxa"/>
            <w:tcBorders>
              <w:left w:val="nil"/>
            </w:tcBorders>
            <w:vAlign w:val="top"/>
          </w:tcPr>
          <w:p>
            <w:pPr>
              <w:pStyle w:val="8"/>
              <w:spacing w:before="173" w:line="220" w:lineRule="auto"/>
              <w:ind w:left="420"/>
              <w:rPr>
                <w:sz w:val="20"/>
                <w:szCs w:val="20"/>
              </w:rPr>
            </w:pPr>
            <w:r>
              <w:rPr>
                <w:spacing w:val="-6"/>
                <w:sz w:val="20"/>
                <w:szCs w:val="20"/>
              </w:rPr>
              <w:t>项目</w:t>
            </w:r>
          </w:p>
        </w:tc>
        <w:tc>
          <w:tcPr>
            <w:tcW w:w="660" w:type="dxa"/>
            <w:vAlign w:val="top"/>
          </w:tcPr>
          <w:p>
            <w:pPr>
              <w:pStyle w:val="8"/>
              <w:spacing w:before="34" w:line="226" w:lineRule="auto"/>
              <w:ind w:left="125" w:right="86"/>
              <w:rPr>
                <w:sz w:val="20"/>
                <w:szCs w:val="20"/>
              </w:rPr>
            </w:pPr>
            <w:r>
              <w:rPr>
                <w:spacing w:val="-29"/>
                <w:sz w:val="20"/>
                <w:szCs w:val="20"/>
              </w:rPr>
              <w:t>项目</w:t>
            </w:r>
            <w:r>
              <w:rPr>
                <w:spacing w:val="5"/>
                <w:sz w:val="20"/>
                <w:szCs w:val="20"/>
              </w:rPr>
              <w:t>内容</w:t>
            </w:r>
          </w:p>
        </w:tc>
        <w:tc>
          <w:tcPr>
            <w:tcW w:w="3480" w:type="dxa"/>
            <w:vAlign w:val="top"/>
          </w:tcPr>
          <w:p>
            <w:pPr>
              <w:pStyle w:val="8"/>
              <w:spacing w:before="171" w:line="219" w:lineRule="auto"/>
              <w:ind w:left="1335"/>
              <w:rPr>
                <w:sz w:val="20"/>
                <w:szCs w:val="20"/>
              </w:rPr>
            </w:pPr>
            <w:r>
              <w:rPr>
                <w:spacing w:val="-2"/>
                <w:sz w:val="20"/>
                <w:szCs w:val="20"/>
              </w:rPr>
              <w:t>基本要求</w:t>
            </w:r>
          </w:p>
        </w:tc>
        <w:tc>
          <w:tcPr>
            <w:tcW w:w="790" w:type="dxa"/>
            <w:vAlign w:val="top"/>
          </w:tcPr>
          <w:p>
            <w:pPr>
              <w:pStyle w:val="8"/>
              <w:spacing w:before="14" w:line="235" w:lineRule="auto"/>
              <w:ind w:left="185" w:right="203"/>
              <w:rPr>
                <w:sz w:val="20"/>
                <w:szCs w:val="20"/>
              </w:rPr>
            </w:pPr>
            <w:r>
              <w:rPr>
                <w:spacing w:val="-5"/>
                <w:sz w:val="20"/>
                <w:szCs w:val="20"/>
              </w:rPr>
              <w:t>标准</w:t>
            </w:r>
            <w:r>
              <w:rPr>
                <w:spacing w:val="-6"/>
                <w:sz w:val="20"/>
                <w:szCs w:val="20"/>
              </w:rPr>
              <w:t>分值</w:t>
            </w:r>
          </w:p>
        </w:tc>
        <w:tc>
          <w:tcPr>
            <w:tcW w:w="1730" w:type="dxa"/>
            <w:vAlign w:val="top"/>
          </w:tcPr>
          <w:p>
            <w:pPr>
              <w:pStyle w:val="8"/>
              <w:spacing w:before="173" w:line="220" w:lineRule="auto"/>
              <w:ind w:left="454"/>
              <w:rPr>
                <w:sz w:val="20"/>
                <w:szCs w:val="20"/>
              </w:rPr>
            </w:pPr>
            <w:r>
              <w:rPr>
                <w:spacing w:val="-2"/>
                <w:sz w:val="20"/>
                <w:szCs w:val="20"/>
              </w:rPr>
              <w:t>评分方法</w:t>
            </w:r>
          </w:p>
        </w:tc>
        <w:tc>
          <w:tcPr>
            <w:tcW w:w="650" w:type="dxa"/>
            <w:tcBorders>
              <w:right w:val="nil"/>
            </w:tcBorders>
            <w:vAlign w:val="top"/>
          </w:tcPr>
          <w:p>
            <w:pPr>
              <w:pStyle w:val="8"/>
              <w:spacing w:before="173" w:line="219" w:lineRule="auto"/>
              <w:ind w:left="115"/>
              <w:rPr>
                <w:sz w:val="20"/>
                <w:szCs w:val="20"/>
              </w:rPr>
            </w:pPr>
            <w:r>
              <w:rPr>
                <w:spacing w:val="-3"/>
                <w:sz w:val="20"/>
                <w:szCs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78" w:hRule="atLeast"/>
        </w:trPr>
        <w:tc>
          <w:tcPr>
            <w:tcW w:w="1240" w:type="dxa"/>
            <w:vMerge w:val="restart"/>
            <w:tcBorders>
              <w:left w:val="nil"/>
              <w:bottom w:val="nil"/>
            </w:tcBorders>
            <w:vAlign w:val="top"/>
          </w:tcPr>
          <w:p>
            <w:pPr>
              <w:rPr>
                <w:rFonts w:ascii="Arial"/>
                <w:sz w:val="21"/>
              </w:rPr>
            </w:pPr>
          </w:p>
        </w:tc>
        <w:tc>
          <w:tcPr>
            <w:tcW w:w="660" w:type="dxa"/>
            <w:vAlign w:val="top"/>
          </w:tcPr>
          <w:p>
            <w:pPr>
              <w:rPr>
                <w:rFonts w:ascii="Arial"/>
                <w:sz w:val="21"/>
              </w:rPr>
            </w:pPr>
          </w:p>
        </w:tc>
        <w:tc>
          <w:tcPr>
            <w:tcW w:w="3480" w:type="dxa"/>
            <w:vAlign w:val="top"/>
          </w:tcPr>
          <w:p>
            <w:pPr>
              <w:pStyle w:val="8"/>
              <w:spacing w:before="29" w:line="219" w:lineRule="auto"/>
              <w:ind w:left="95"/>
              <w:rPr>
                <w:sz w:val="20"/>
                <w:szCs w:val="20"/>
              </w:rPr>
            </w:pPr>
            <w:r>
              <w:rPr>
                <w:spacing w:val="7"/>
                <w:sz w:val="20"/>
                <w:szCs w:val="20"/>
              </w:rPr>
              <w:t>2.悬挂装置完好，工作正常；</w:t>
            </w:r>
          </w:p>
          <w:p>
            <w:pPr>
              <w:pStyle w:val="8"/>
              <w:spacing w:before="41" w:line="230" w:lineRule="auto"/>
              <w:ind w:left="95" w:right="163"/>
              <w:rPr>
                <w:sz w:val="20"/>
                <w:szCs w:val="20"/>
              </w:rPr>
            </w:pPr>
            <w:r>
              <w:rPr>
                <w:sz w:val="20"/>
                <w:szCs w:val="20"/>
              </w:rPr>
              <w:t>3.牵引销、平衡梁销、厢斗销连接正</w:t>
            </w:r>
            <w:r>
              <w:rPr>
                <w:spacing w:val="14"/>
                <w:sz w:val="20"/>
                <w:szCs w:val="20"/>
              </w:rPr>
              <w:t>常，润滑良好；</w:t>
            </w:r>
          </w:p>
          <w:p>
            <w:pPr>
              <w:pStyle w:val="8"/>
              <w:spacing w:before="2" w:line="245" w:lineRule="auto"/>
              <w:ind w:left="95" w:right="165" w:firstLine="9"/>
              <w:rPr>
                <w:sz w:val="20"/>
                <w:szCs w:val="20"/>
              </w:rPr>
            </w:pPr>
            <w:r>
              <w:rPr>
                <w:spacing w:val="-1"/>
                <w:sz w:val="20"/>
                <w:szCs w:val="20"/>
              </w:rPr>
              <w:t>4.厢斗等大型结构件无变形、破损，</w:t>
            </w:r>
            <w:r>
              <w:rPr>
                <w:spacing w:val="8"/>
                <w:sz w:val="20"/>
                <w:szCs w:val="20"/>
              </w:rPr>
              <w:t>车架无裂纹，减振垫完好；</w:t>
            </w:r>
          </w:p>
          <w:p>
            <w:pPr>
              <w:pStyle w:val="8"/>
              <w:spacing w:before="17" w:line="230" w:lineRule="auto"/>
              <w:ind w:left="95" w:right="164"/>
              <w:rPr>
                <w:sz w:val="20"/>
                <w:szCs w:val="20"/>
              </w:rPr>
            </w:pPr>
            <w:r>
              <w:rPr>
                <w:sz w:val="20"/>
                <w:szCs w:val="20"/>
              </w:rPr>
              <w:t>5.轮胎螺栓无松动、缺失，打石器完</w:t>
            </w:r>
            <w:r>
              <w:rPr>
                <w:spacing w:val="-4"/>
                <w:sz w:val="20"/>
                <w:szCs w:val="20"/>
              </w:rPr>
              <w:t>好；</w:t>
            </w:r>
          </w:p>
          <w:p>
            <w:pPr>
              <w:pStyle w:val="8"/>
              <w:spacing w:before="32" w:line="219" w:lineRule="auto"/>
              <w:ind w:left="95"/>
              <w:rPr>
                <w:sz w:val="20"/>
                <w:szCs w:val="20"/>
              </w:rPr>
            </w:pPr>
            <w:r>
              <w:rPr>
                <w:spacing w:val="8"/>
                <w:sz w:val="20"/>
                <w:szCs w:val="20"/>
              </w:rPr>
              <w:t>6.油尺和油箱视窗完好；</w:t>
            </w:r>
          </w:p>
          <w:p>
            <w:pPr>
              <w:pStyle w:val="8"/>
              <w:spacing w:before="24" w:line="202" w:lineRule="auto"/>
              <w:ind w:left="95"/>
              <w:rPr>
                <w:sz w:val="20"/>
                <w:szCs w:val="20"/>
              </w:rPr>
            </w:pPr>
            <w:r>
              <w:rPr>
                <w:sz w:val="20"/>
                <w:szCs w:val="20"/>
              </w:rPr>
              <w:t>7.各种管路连接、固定完好</w:t>
            </w:r>
          </w:p>
        </w:tc>
        <w:tc>
          <w:tcPr>
            <w:tcW w:w="790" w:type="dxa"/>
            <w:vAlign w:val="top"/>
          </w:tcPr>
          <w:p>
            <w:pPr>
              <w:rPr>
                <w:rFonts w:ascii="Arial"/>
                <w:sz w:val="21"/>
              </w:rPr>
            </w:pPr>
          </w:p>
        </w:tc>
        <w:tc>
          <w:tcPr>
            <w:tcW w:w="1730" w:type="dxa"/>
            <w:vAlign w:val="top"/>
          </w:tcPr>
          <w:p>
            <w:pPr>
              <w:rPr>
                <w:rFonts w:ascii="Arial"/>
                <w:sz w:val="21"/>
              </w:rPr>
            </w:pP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88" w:hRule="atLeast"/>
        </w:trPr>
        <w:tc>
          <w:tcPr>
            <w:tcW w:w="1240" w:type="dxa"/>
            <w:vMerge w:val="continue"/>
            <w:tcBorders>
              <w:top w:val="nil"/>
              <w:left w:val="nil"/>
            </w:tcBorders>
            <w:vAlign w:val="top"/>
          </w:tcPr>
          <w:p>
            <w:pPr>
              <w:rPr>
                <w:rFonts w:ascii="Arial"/>
                <w:sz w:val="21"/>
              </w:rPr>
            </w:pPr>
          </w:p>
        </w:tc>
        <w:tc>
          <w:tcPr>
            <w:tcW w:w="660"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8"/>
              <w:spacing w:before="65" w:line="229" w:lineRule="auto"/>
              <w:ind w:left="125" w:right="112"/>
              <w:rPr>
                <w:sz w:val="20"/>
                <w:szCs w:val="20"/>
              </w:rPr>
            </w:pPr>
            <w:r>
              <w:rPr>
                <w:spacing w:val="6"/>
                <w:sz w:val="20"/>
                <w:szCs w:val="20"/>
              </w:rPr>
              <w:t>辅助</w:t>
            </w:r>
            <w:r>
              <w:rPr>
                <w:spacing w:val="-3"/>
                <w:sz w:val="20"/>
                <w:szCs w:val="20"/>
              </w:rPr>
              <w:t>部分</w:t>
            </w:r>
          </w:p>
        </w:tc>
        <w:tc>
          <w:tcPr>
            <w:tcW w:w="3480" w:type="dxa"/>
            <w:vAlign w:val="top"/>
          </w:tcPr>
          <w:p>
            <w:pPr>
              <w:pStyle w:val="8"/>
              <w:spacing w:before="30" w:line="236" w:lineRule="auto"/>
              <w:ind w:left="95" w:firstLine="9"/>
              <w:rPr>
                <w:sz w:val="20"/>
                <w:szCs w:val="20"/>
              </w:rPr>
            </w:pPr>
            <w:r>
              <w:rPr>
                <w:spacing w:val="-2"/>
                <w:sz w:val="20"/>
                <w:szCs w:val="20"/>
              </w:rPr>
              <w:t>1.集中润滑系统完好，各注油点通畅，</w:t>
            </w:r>
            <w:r>
              <w:rPr>
                <w:spacing w:val="14"/>
                <w:sz w:val="20"/>
                <w:szCs w:val="20"/>
              </w:rPr>
              <w:t>按规定注油；</w:t>
            </w:r>
          </w:p>
          <w:p>
            <w:pPr>
              <w:pStyle w:val="8"/>
              <w:spacing w:before="19" w:line="245" w:lineRule="auto"/>
              <w:ind w:left="95" w:right="164"/>
              <w:rPr>
                <w:sz w:val="20"/>
                <w:szCs w:val="20"/>
              </w:rPr>
            </w:pPr>
            <w:r>
              <w:rPr>
                <w:sz w:val="20"/>
                <w:szCs w:val="20"/>
              </w:rPr>
              <w:t>2.驾驶室、空调、雨刷器、安全带完</w:t>
            </w:r>
            <w:r>
              <w:rPr>
                <w:spacing w:val="-4"/>
                <w:sz w:val="20"/>
                <w:szCs w:val="20"/>
              </w:rPr>
              <w:t>好；</w:t>
            </w:r>
          </w:p>
          <w:p>
            <w:pPr>
              <w:pStyle w:val="8"/>
              <w:spacing w:before="9" w:line="219" w:lineRule="auto"/>
              <w:ind w:left="95"/>
              <w:rPr>
                <w:sz w:val="20"/>
                <w:szCs w:val="20"/>
              </w:rPr>
            </w:pPr>
            <w:r>
              <w:rPr>
                <w:spacing w:val="7"/>
                <w:sz w:val="20"/>
                <w:szCs w:val="20"/>
              </w:rPr>
              <w:t>3.上下车梯完整，固定可靠；</w:t>
            </w:r>
          </w:p>
          <w:p>
            <w:pPr>
              <w:pStyle w:val="8"/>
              <w:spacing w:before="23" w:line="220" w:lineRule="auto"/>
              <w:ind w:left="95"/>
              <w:rPr>
                <w:sz w:val="20"/>
                <w:szCs w:val="20"/>
              </w:rPr>
            </w:pPr>
            <w:r>
              <w:rPr>
                <w:spacing w:val="6"/>
                <w:sz w:val="20"/>
                <w:szCs w:val="20"/>
              </w:rPr>
              <w:t>4.各种智能安全保护装置可靠；</w:t>
            </w:r>
          </w:p>
          <w:p>
            <w:pPr>
              <w:pStyle w:val="8"/>
              <w:spacing w:before="30" w:line="230" w:lineRule="auto"/>
              <w:ind w:left="95" w:firstLine="9"/>
              <w:rPr>
                <w:sz w:val="20"/>
                <w:szCs w:val="20"/>
              </w:rPr>
            </w:pPr>
            <w:r>
              <w:rPr>
                <w:spacing w:val="-2"/>
                <w:sz w:val="20"/>
                <w:szCs w:val="20"/>
              </w:rPr>
              <w:t>5.轮胎管理符合技术要求，定时换位，</w:t>
            </w:r>
            <w:r>
              <w:rPr>
                <w:spacing w:val="-3"/>
                <w:sz w:val="20"/>
                <w:szCs w:val="20"/>
              </w:rPr>
              <w:t>检查胎温、胎压、胎纹及胎面，并做</w:t>
            </w:r>
            <w:r>
              <w:rPr>
                <w:sz w:val="20"/>
                <w:szCs w:val="20"/>
              </w:rPr>
              <w:t>好记录、存档</w:t>
            </w:r>
          </w:p>
        </w:tc>
        <w:tc>
          <w:tcPr>
            <w:tcW w:w="790"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8"/>
              <w:spacing w:before="65" w:line="183" w:lineRule="auto"/>
              <w:ind w:left="334"/>
              <w:rPr>
                <w:sz w:val="20"/>
                <w:szCs w:val="20"/>
              </w:rPr>
            </w:pPr>
            <w:r>
              <w:rPr>
                <w:sz w:val="20"/>
                <w:szCs w:val="20"/>
              </w:rPr>
              <w:t>2</w:t>
            </w:r>
          </w:p>
        </w:tc>
        <w:tc>
          <w:tcPr>
            <w:tcW w:w="1730"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8"/>
              <w:spacing w:before="65" w:line="225" w:lineRule="auto"/>
              <w:ind w:left="204" w:right="224" w:hanging="110"/>
              <w:rPr>
                <w:sz w:val="20"/>
                <w:szCs w:val="20"/>
              </w:rPr>
            </w:pPr>
            <w:r>
              <w:rPr>
                <w:sz w:val="20"/>
                <w:szCs w:val="20"/>
              </w:rPr>
              <w:t>查现场和资料。</w:t>
            </w:r>
            <w:r>
              <w:rPr>
                <w:spacing w:val="-2"/>
                <w:sz w:val="20"/>
                <w:szCs w:val="20"/>
              </w:rPr>
              <w:t>不符合要求1处</w:t>
            </w:r>
          </w:p>
          <w:p>
            <w:pPr>
              <w:pStyle w:val="8"/>
              <w:spacing w:before="43" w:line="220" w:lineRule="auto"/>
              <w:ind w:left="84"/>
              <w:rPr>
                <w:sz w:val="20"/>
                <w:szCs w:val="20"/>
              </w:rPr>
            </w:pPr>
            <w:r>
              <w:rPr>
                <w:spacing w:val="-1"/>
                <w:sz w:val="20"/>
                <w:szCs w:val="20"/>
              </w:rPr>
              <w:t>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98" w:hRule="atLeast"/>
        </w:trPr>
        <w:tc>
          <w:tcPr>
            <w:tcW w:w="1240" w:type="dxa"/>
            <w:vMerge w:val="restart"/>
            <w:tcBorders>
              <w:left w:val="nil"/>
              <w:bottom w:val="nil"/>
            </w:tcBorders>
            <w:textDirection w:val="tbRlV"/>
            <w:vAlign w:val="top"/>
          </w:tcPr>
          <w:p>
            <w:pPr>
              <w:spacing w:line="442" w:lineRule="auto"/>
              <w:rPr>
                <w:rFonts w:ascii="Arial"/>
                <w:sz w:val="21"/>
              </w:rPr>
            </w:pPr>
          </w:p>
          <w:p>
            <w:pPr>
              <w:pStyle w:val="8"/>
              <w:spacing w:before="66" w:line="201" w:lineRule="auto"/>
              <w:ind w:left="2453"/>
              <w:rPr>
                <w:sz w:val="20"/>
                <w:szCs w:val="20"/>
              </w:rPr>
            </w:pPr>
            <w:r>
              <w:rPr>
                <w:spacing w:val="35"/>
                <w:sz w:val="20"/>
                <w:szCs w:val="20"/>
              </w:rPr>
              <w:t>六</w:t>
            </w:r>
            <w:r>
              <w:rPr>
                <w:rFonts w:hint="eastAsia"/>
                <w:spacing w:val="35"/>
                <w:sz w:val="20"/>
                <w:szCs w:val="20"/>
                <w:lang w:eastAsia="zh-CN"/>
              </w:rPr>
              <w:t>、</w:t>
            </w:r>
            <w:r>
              <w:rPr>
                <w:spacing w:val="35"/>
                <w:sz w:val="20"/>
                <w:szCs w:val="20"/>
              </w:rPr>
              <w:t>轮斗挖掘机(4分)</w:t>
            </w:r>
          </w:p>
        </w:tc>
        <w:tc>
          <w:tcPr>
            <w:tcW w:w="660"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8"/>
              <w:spacing w:before="65" w:line="229" w:lineRule="auto"/>
              <w:ind w:left="125" w:right="111"/>
              <w:rPr>
                <w:sz w:val="20"/>
                <w:szCs w:val="20"/>
              </w:rPr>
            </w:pPr>
            <w:r>
              <w:rPr>
                <w:spacing w:val="6"/>
                <w:sz w:val="20"/>
                <w:szCs w:val="20"/>
              </w:rPr>
              <w:t>电气</w:t>
            </w:r>
            <w:r>
              <w:rPr>
                <w:spacing w:val="-3"/>
                <w:sz w:val="20"/>
                <w:szCs w:val="20"/>
              </w:rPr>
              <w:t>部分</w:t>
            </w:r>
          </w:p>
        </w:tc>
        <w:tc>
          <w:tcPr>
            <w:tcW w:w="3480" w:type="dxa"/>
            <w:vAlign w:val="top"/>
          </w:tcPr>
          <w:p>
            <w:pPr>
              <w:pStyle w:val="8"/>
              <w:spacing w:before="33" w:line="219" w:lineRule="auto"/>
              <w:ind w:left="95"/>
              <w:rPr>
                <w:sz w:val="20"/>
                <w:szCs w:val="20"/>
              </w:rPr>
            </w:pPr>
            <w:r>
              <w:rPr>
                <w:spacing w:val="6"/>
                <w:sz w:val="20"/>
                <w:szCs w:val="20"/>
              </w:rPr>
              <w:t>1.各种安全保护装置齐全有效；</w:t>
            </w:r>
          </w:p>
          <w:p>
            <w:pPr>
              <w:pStyle w:val="8"/>
              <w:spacing w:before="23" w:line="236" w:lineRule="auto"/>
              <w:ind w:left="95" w:right="183"/>
              <w:jc w:val="both"/>
              <w:rPr>
                <w:sz w:val="20"/>
                <w:szCs w:val="20"/>
              </w:rPr>
            </w:pPr>
            <w:r>
              <w:rPr>
                <w:spacing w:val="-1"/>
                <w:sz w:val="20"/>
                <w:szCs w:val="20"/>
              </w:rPr>
              <w:t>2.机上固定电缆理顺、捆绑、入槽或挂钩固定、布置整齐，接线规范、无</w:t>
            </w:r>
            <w:r>
              <w:rPr>
                <w:spacing w:val="19"/>
                <w:sz w:val="20"/>
                <w:szCs w:val="20"/>
              </w:rPr>
              <w:t>裸露接头；</w:t>
            </w:r>
          </w:p>
          <w:p>
            <w:pPr>
              <w:pStyle w:val="8"/>
              <w:spacing w:before="22" w:line="244" w:lineRule="auto"/>
              <w:ind w:left="95"/>
              <w:rPr>
                <w:sz w:val="20"/>
                <w:szCs w:val="20"/>
              </w:rPr>
            </w:pPr>
            <w:r>
              <w:rPr>
                <w:spacing w:val="-2"/>
                <w:sz w:val="20"/>
                <w:szCs w:val="20"/>
              </w:rPr>
              <w:t>3.电器柜内无积尘，电气元器件齐全、</w:t>
            </w:r>
            <w:r>
              <w:rPr>
                <w:spacing w:val="-5"/>
                <w:sz w:val="20"/>
                <w:szCs w:val="20"/>
              </w:rPr>
              <w:t>无破损、标识明确，柜内布线整齐，</w:t>
            </w:r>
          </w:p>
          <w:p>
            <w:pPr>
              <w:pStyle w:val="8"/>
              <w:spacing w:before="11" w:line="219" w:lineRule="auto"/>
              <w:ind w:left="95"/>
              <w:rPr>
                <w:sz w:val="20"/>
                <w:szCs w:val="20"/>
              </w:rPr>
            </w:pPr>
            <w:r>
              <w:rPr>
                <w:spacing w:val="16"/>
                <w:sz w:val="20"/>
                <w:szCs w:val="20"/>
              </w:rPr>
              <w:t>按规定捆绑；</w:t>
            </w:r>
          </w:p>
          <w:p>
            <w:pPr>
              <w:pStyle w:val="8"/>
              <w:spacing w:before="13"/>
              <w:ind w:left="95" w:right="274"/>
              <w:jc w:val="both"/>
              <w:rPr>
                <w:sz w:val="20"/>
                <w:szCs w:val="20"/>
              </w:rPr>
            </w:pPr>
            <w:r>
              <w:rPr>
                <w:spacing w:val="6"/>
                <w:sz w:val="20"/>
                <w:szCs w:val="20"/>
              </w:rPr>
              <w:t>4.配电室、控制箱、操作箱上锁；5.控制箱、操作箱、电动机完好；</w:t>
            </w:r>
            <w:r>
              <w:rPr>
                <w:spacing w:val="4"/>
                <w:sz w:val="20"/>
                <w:szCs w:val="20"/>
              </w:rPr>
              <w:t>6.电气保护齐全、可靠；</w:t>
            </w:r>
          </w:p>
          <w:p>
            <w:pPr>
              <w:pStyle w:val="8"/>
              <w:spacing w:before="8" w:line="208" w:lineRule="auto"/>
              <w:ind w:left="95"/>
              <w:rPr>
                <w:sz w:val="20"/>
                <w:szCs w:val="20"/>
              </w:rPr>
            </w:pPr>
            <w:r>
              <w:rPr>
                <w:sz w:val="20"/>
                <w:szCs w:val="20"/>
              </w:rPr>
              <w:t>7.室外照明灯具完好</w:t>
            </w:r>
          </w:p>
        </w:tc>
        <w:tc>
          <w:tcPr>
            <w:tcW w:w="79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65" w:line="183" w:lineRule="auto"/>
              <w:ind w:left="334"/>
              <w:rPr>
                <w:sz w:val="20"/>
                <w:szCs w:val="20"/>
              </w:rPr>
            </w:pPr>
            <w:r>
              <w:rPr>
                <w:sz w:val="20"/>
                <w:szCs w:val="20"/>
              </w:rPr>
              <w:t>2</w:t>
            </w:r>
          </w:p>
        </w:tc>
        <w:tc>
          <w:tcPr>
            <w:tcW w:w="173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5" w:line="246" w:lineRule="auto"/>
              <w:ind w:left="15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31" w:hRule="atLeast"/>
        </w:trPr>
        <w:tc>
          <w:tcPr>
            <w:tcW w:w="1240" w:type="dxa"/>
            <w:vMerge w:val="continue"/>
            <w:tcBorders>
              <w:top w:val="nil"/>
              <w:left w:val="nil"/>
            </w:tcBorders>
            <w:textDirection w:val="tbRlV"/>
            <w:vAlign w:val="top"/>
          </w:tcPr>
          <w:p>
            <w:pPr>
              <w:rPr>
                <w:rFonts w:ascii="Arial"/>
                <w:sz w:val="21"/>
              </w:rPr>
            </w:pPr>
          </w:p>
        </w:tc>
        <w:tc>
          <w:tcPr>
            <w:tcW w:w="660"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8"/>
              <w:spacing w:before="65" w:line="216" w:lineRule="auto"/>
              <w:ind w:left="125" w:right="131"/>
              <w:rPr>
                <w:sz w:val="20"/>
                <w:szCs w:val="20"/>
              </w:rPr>
            </w:pPr>
            <w:r>
              <w:rPr>
                <w:spacing w:val="-4"/>
                <w:sz w:val="20"/>
                <w:szCs w:val="20"/>
              </w:rPr>
              <w:t>机械</w:t>
            </w:r>
            <w:r>
              <w:rPr>
                <w:spacing w:val="-6"/>
                <w:sz w:val="20"/>
                <w:szCs w:val="20"/>
              </w:rPr>
              <w:t>部分</w:t>
            </w:r>
          </w:p>
        </w:tc>
        <w:tc>
          <w:tcPr>
            <w:tcW w:w="3480" w:type="dxa"/>
            <w:vAlign w:val="top"/>
          </w:tcPr>
          <w:p>
            <w:pPr>
              <w:pStyle w:val="8"/>
              <w:spacing w:before="35" w:line="219" w:lineRule="auto"/>
              <w:ind w:left="95"/>
              <w:rPr>
                <w:sz w:val="20"/>
                <w:szCs w:val="20"/>
              </w:rPr>
            </w:pPr>
            <w:r>
              <w:rPr>
                <w:spacing w:val="6"/>
                <w:sz w:val="20"/>
                <w:szCs w:val="20"/>
              </w:rPr>
              <w:t>1.制动部件完好，制动性能良好；</w:t>
            </w:r>
          </w:p>
          <w:p>
            <w:pPr>
              <w:pStyle w:val="8"/>
              <w:spacing w:before="42" w:line="236" w:lineRule="auto"/>
              <w:ind w:left="95" w:right="185"/>
              <w:rPr>
                <w:sz w:val="20"/>
                <w:szCs w:val="20"/>
              </w:rPr>
            </w:pPr>
            <w:r>
              <w:rPr>
                <w:spacing w:val="-1"/>
                <w:sz w:val="20"/>
                <w:szCs w:val="20"/>
              </w:rPr>
              <w:t>2.钢丝绳磨损和断丝不超限，滑轮无</w:t>
            </w:r>
            <w:r>
              <w:rPr>
                <w:spacing w:val="10"/>
                <w:sz w:val="20"/>
                <w:szCs w:val="20"/>
              </w:rPr>
              <w:t>裂痕，紧固端无松动；</w:t>
            </w:r>
          </w:p>
          <w:p>
            <w:pPr>
              <w:pStyle w:val="8"/>
              <w:spacing w:before="18" w:line="225" w:lineRule="auto"/>
              <w:ind w:left="95" w:right="166"/>
              <w:rPr>
                <w:sz w:val="20"/>
                <w:szCs w:val="20"/>
              </w:rPr>
            </w:pPr>
            <w:r>
              <w:rPr>
                <w:sz w:val="20"/>
                <w:szCs w:val="20"/>
              </w:rPr>
              <w:t>3.减速器通气孔干净、畅通，减速器</w:t>
            </w:r>
            <w:r>
              <w:rPr>
                <w:spacing w:val="12"/>
                <w:sz w:val="20"/>
                <w:szCs w:val="20"/>
              </w:rPr>
              <w:t>油位、油质合格；</w:t>
            </w:r>
          </w:p>
          <w:p>
            <w:pPr>
              <w:pStyle w:val="8"/>
              <w:spacing w:before="32" w:line="219" w:lineRule="auto"/>
              <w:ind w:left="95"/>
              <w:rPr>
                <w:sz w:val="20"/>
                <w:szCs w:val="20"/>
              </w:rPr>
            </w:pPr>
            <w:r>
              <w:rPr>
                <w:spacing w:val="8"/>
                <w:sz w:val="20"/>
                <w:szCs w:val="20"/>
              </w:rPr>
              <w:t>4.润滑部件完好、齐全；</w:t>
            </w:r>
          </w:p>
          <w:p>
            <w:pPr>
              <w:pStyle w:val="8"/>
              <w:spacing w:before="33" w:line="219" w:lineRule="auto"/>
              <w:ind w:left="95"/>
              <w:rPr>
                <w:sz w:val="20"/>
                <w:szCs w:val="20"/>
              </w:rPr>
            </w:pPr>
            <w:r>
              <w:rPr>
                <w:spacing w:val="7"/>
                <w:sz w:val="20"/>
                <w:szCs w:val="20"/>
              </w:rPr>
              <w:t>5.防倾翻安全钩间隙不超限；</w:t>
            </w:r>
          </w:p>
          <w:p>
            <w:pPr>
              <w:pStyle w:val="8"/>
              <w:spacing w:before="21" w:line="219" w:lineRule="auto"/>
              <w:ind w:left="95"/>
              <w:rPr>
                <w:sz w:val="20"/>
                <w:szCs w:val="20"/>
              </w:rPr>
            </w:pPr>
            <w:r>
              <w:rPr>
                <w:spacing w:val="6"/>
                <w:sz w:val="20"/>
                <w:szCs w:val="20"/>
              </w:rPr>
              <w:t>6.履带张紧适度，履带板无断裂；</w:t>
            </w:r>
          </w:p>
          <w:p>
            <w:pPr>
              <w:pStyle w:val="8"/>
              <w:spacing w:before="3" w:line="219" w:lineRule="auto"/>
              <w:ind w:left="95"/>
              <w:rPr>
                <w:sz w:val="20"/>
                <w:szCs w:val="20"/>
              </w:rPr>
            </w:pPr>
            <w:r>
              <w:rPr>
                <w:sz w:val="20"/>
                <w:szCs w:val="20"/>
              </w:rPr>
              <w:t>7.斗轮体的锥体和圆弧导料板、斜溜</w:t>
            </w:r>
          </w:p>
          <w:p>
            <w:pPr>
              <w:pStyle w:val="8"/>
              <w:spacing w:before="63" w:line="224" w:lineRule="auto"/>
              <w:ind w:left="95" w:right="475"/>
              <w:rPr>
                <w:sz w:val="20"/>
                <w:szCs w:val="20"/>
              </w:rPr>
            </w:pPr>
            <w:r>
              <w:rPr>
                <w:spacing w:val="7"/>
                <w:sz w:val="20"/>
                <w:szCs w:val="20"/>
              </w:rPr>
              <w:t>料板、溜槽和挡板磨损不超限；8.变幅机构张力值不超限；</w:t>
            </w:r>
          </w:p>
          <w:p>
            <w:pPr>
              <w:pStyle w:val="8"/>
              <w:spacing w:before="23"/>
              <w:ind w:left="95" w:right="75"/>
              <w:rPr>
                <w:sz w:val="20"/>
                <w:szCs w:val="20"/>
              </w:rPr>
            </w:pPr>
            <w:r>
              <w:rPr>
                <w:spacing w:val="-1"/>
                <w:sz w:val="20"/>
                <w:szCs w:val="20"/>
              </w:rPr>
              <w:t>9.钢结构无开焊、变形、断裂现象，</w:t>
            </w:r>
            <w:r>
              <w:rPr>
                <w:spacing w:val="6"/>
                <w:sz w:val="20"/>
                <w:szCs w:val="20"/>
              </w:rPr>
              <w:t>防腐完好，各部连接螺栓紧固齐全；</w:t>
            </w:r>
            <w:r>
              <w:rPr>
                <w:spacing w:val="2"/>
                <w:sz w:val="20"/>
                <w:szCs w:val="20"/>
              </w:rPr>
              <w:t>10.带式输送机驱动滚筒及改向滚筒</w:t>
            </w:r>
            <w:r>
              <w:rPr>
                <w:spacing w:val="12"/>
                <w:sz w:val="20"/>
                <w:szCs w:val="20"/>
              </w:rPr>
              <w:t>包胶磨损不超限；</w:t>
            </w:r>
          </w:p>
          <w:p>
            <w:pPr>
              <w:pStyle w:val="8"/>
              <w:spacing w:before="12" w:line="209" w:lineRule="auto"/>
              <w:ind w:left="95"/>
              <w:rPr>
                <w:sz w:val="20"/>
                <w:szCs w:val="20"/>
              </w:rPr>
            </w:pPr>
            <w:r>
              <w:rPr>
                <w:spacing w:val="7"/>
                <w:sz w:val="20"/>
                <w:szCs w:val="20"/>
              </w:rPr>
              <w:t>11.胶带损伤、磨损不超限；</w:t>
            </w:r>
          </w:p>
        </w:tc>
        <w:tc>
          <w:tcPr>
            <w:tcW w:w="790"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5" w:line="183" w:lineRule="auto"/>
              <w:ind w:left="334"/>
              <w:rPr>
                <w:sz w:val="20"/>
                <w:szCs w:val="20"/>
              </w:rPr>
            </w:pPr>
            <w:r>
              <w:rPr>
                <w:sz w:val="20"/>
                <w:szCs w:val="20"/>
              </w:rPr>
              <w:t>2</w:t>
            </w:r>
          </w:p>
        </w:tc>
        <w:tc>
          <w:tcPr>
            <w:tcW w:w="173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65" w:line="230" w:lineRule="auto"/>
              <w:ind w:left="15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bl>
    <w:p>
      <w:pPr>
        <w:pStyle w:val="2"/>
      </w:pPr>
    </w:p>
    <w:p>
      <w:pPr>
        <w:sectPr>
          <w:footerReference r:id="rId107" w:type="default"/>
          <w:pgSz w:w="11900" w:h="16840"/>
          <w:pgMar w:top="1431" w:right="1509" w:bottom="1339" w:left="1785" w:header="0" w:footer="1068"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660"/>
        <w:gridCol w:w="3480"/>
        <w:gridCol w:w="790"/>
        <w:gridCol w:w="1740"/>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240" w:type="dxa"/>
            <w:tcBorders>
              <w:left w:val="nil"/>
            </w:tcBorders>
            <w:vAlign w:val="top"/>
          </w:tcPr>
          <w:p>
            <w:pPr>
              <w:pStyle w:val="8"/>
              <w:spacing w:before="173" w:line="220" w:lineRule="auto"/>
              <w:ind w:left="439"/>
              <w:rPr>
                <w:sz w:val="20"/>
                <w:szCs w:val="20"/>
              </w:rPr>
            </w:pPr>
            <w:r>
              <w:rPr>
                <w:spacing w:val="-6"/>
                <w:sz w:val="20"/>
                <w:szCs w:val="20"/>
              </w:rPr>
              <w:t>项目</w:t>
            </w:r>
          </w:p>
        </w:tc>
        <w:tc>
          <w:tcPr>
            <w:tcW w:w="660" w:type="dxa"/>
            <w:vAlign w:val="top"/>
          </w:tcPr>
          <w:p>
            <w:pPr>
              <w:pStyle w:val="8"/>
              <w:spacing w:before="33" w:line="231" w:lineRule="auto"/>
              <w:ind w:left="125" w:right="86"/>
              <w:rPr>
                <w:sz w:val="20"/>
                <w:szCs w:val="20"/>
              </w:rPr>
            </w:pPr>
            <w:r>
              <w:rPr>
                <w:spacing w:val="-29"/>
                <w:sz w:val="20"/>
                <w:szCs w:val="20"/>
              </w:rPr>
              <w:t>项目</w:t>
            </w:r>
            <w:r>
              <w:rPr>
                <w:spacing w:val="5"/>
                <w:sz w:val="20"/>
                <w:szCs w:val="20"/>
              </w:rPr>
              <w:t>内容</w:t>
            </w:r>
          </w:p>
        </w:tc>
        <w:tc>
          <w:tcPr>
            <w:tcW w:w="3480" w:type="dxa"/>
            <w:vAlign w:val="top"/>
          </w:tcPr>
          <w:p>
            <w:pPr>
              <w:pStyle w:val="8"/>
              <w:spacing w:before="171" w:line="219" w:lineRule="auto"/>
              <w:ind w:left="1335"/>
              <w:rPr>
                <w:sz w:val="20"/>
                <w:szCs w:val="20"/>
              </w:rPr>
            </w:pPr>
            <w:r>
              <w:rPr>
                <w:spacing w:val="-2"/>
                <w:sz w:val="20"/>
                <w:szCs w:val="20"/>
              </w:rPr>
              <w:t>基本要求</w:t>
            </w:r>
          </w:p>
        </w:tc>
        <w:tc>
          <w:tcPr>
            <w:tcW w:w="790" w:type="dxa"/>
            <w:vAlign w:val="top"/>
          </w:tcPr>
          <w:p>
            <w:pPr>
              <w:pStyle w:val="8"/>
              <w:spacing w:before="34" w:line="229" w:lineRule="auto"/>
              <w:ind w:left="185" w:right="203"/>
              <w:rPr>
                <w:sz w:val="20"/>
                <w:szCs w:val="20"/>
              </w:rPr>
            </w:pPr>
            <w:r>
              <w:rPr>
                <w:spacing w:val="-5"/>
                <w:sz w:val="20"/>
                <w:szCs w:val="20"/>
              </w:rPr>
              <w:t>标准</w:t>
            </w:r>
            <w:r>
              <w:rPr>
                <w:spacing w:val="-6"/>
                <w:sz w:val="20"/>
                <w:szCs w:val="20"/>
              </w:rPr>
              <w:t>分值</w:t>
            </w:r>
          </w:p>
        </w:tc>
        <w:tc>
          <w:tcPr>
            <w:tcW w:w="1740" w:type="dxa"/>
            <w:vAlign w:val="top"/>
          </w:tcPr>
          <w:p>
            <w:pPr>
              <w:pStyle w:val="8"/>
              <w:spacing w:before="173" w:line="220" w:lineRule="auto"/>
              <w:ind w:left="464"/>
              <w:rPr>
                <w:sz w:val="20"/>
                <w:szCs w:val="20"/>
              </w:rPr>
            </w:pPr>
            <w:r>
              <w:rPr>
                <w:spacing w:val="-2"/>
                <w:sz w:val="20"/>
                <w:szCs w:val="20"/>
              </w:rPr>
              <w:t>评分方法</w:t>
            </w:r>
          </w:p>
        </w:tc>
        <w:tc>
          <w:tcPr>
            <w:tcW w:w="650" w:type="dxa"/>
            <w:tcBorders>
              <w:right w:val="nil"/>
            </w:tcBorders>
            <w:vAlign w:val="top"/>
          </w:tcPr>
          <w:p>
            <w:pPr>
              <w:pStyle w:val="8"/>
              <w:spacing w:before="173" w:line="219" w:lineRule="auto"/>
              <w:ind w:left="115"/>
              <w:rPr>
                <w:sz w:val="20"/>
                <w:szCs w:val="20"/>
              </w:rPr>
            </w:pPr>
            <w:r>
              <w:rPr>
                <w:spacing w:val="-3"/>
                <w:sz w:val="20"/>
                <w:szCs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9" w:hRule="atLeast"/>
        </w:trPr>
        <w:tc>
          <w:tcPr>
            <w:tcW w:w="1240" w:type="dxa"/>
            <w:tcBorders>
              <w:left w:val="nil"/>
            </w:tcBorders>
            <w:vAlign w:val="top"/>
          </w:tcPr>
          <w:p>
            <w:pPr>
              <w:rPr>
                <w:rFonts w:ascii="Arial"/>
                <w:sz w:val="21"/>
              </w:rPr>
            </w:pPr>
          </w:p>
        </w:tc>
        <w:tc>
          <w:tcPr>
            <w:tcW w:w="660" w:type="dxa"/>
            <w:vAlign w:val="top"/>
          </w:tcPr>
          <w:p>
            <w:pPr>
              <w:rPr>
                <w:rFonts w:ascii="Arial"/>
                <w:sz w:val="21"/>
              </w:rPr>
            </w:pPr>
          </w:p>
        </w:tc>
        <w:tc>
          <w:tcPr>
            <w:tcW w:w="3480" w:type="dxa"/>
            <w:vAlign w:val="top"/>
          </w:tcPr>
          <w:p>
            <w:pPr>
              <w:pStyle w:val="8"/>
              <w:spacing w:before="39" w:line="219" w:lineRule="auto"/>
              <w:ind w:left="105"/>
              <w:rPr>
                <w:sz w:val="20"/>
                <w:szCs w:val="20"/>
              </w:rPr>
            </w:pPr>
            <w:r>
              <w:rPr>
                <w:spacing w:val="9"/>
                <w:sz w:val="20"/>
                <w:szCs w:val="20"/>
              </w:rPr>
              <w:t>12.清扫器齐全有效；</w:t>
            </w:r>
          </w:p>
          <w:p>
            <w:pPr>
              <w:pStyle w:val="8"/>
              <w:spacing w:before="12" w:line="249" w:lineRule="auto"/>
              <w:ind w:left="105" w:right="54"/>
              <w:rPr>
                <w:sz w:val="20"/>
                <w:szCs w:val="20"/>
              </w:rPr>
            </w:pPr>
            <w:r>
              <w:rPr>
                <w:sz w:val="20"/>
                <w:szCs w:val="20"/>
              </w:rPr>
              <w:t>13.各转动部位防护罩、防护网齐全有</w:t>
            </w:r>
            <w:r>
              <w:rPr>
                <w:spacing w:val="-7"/>
                <w:sz w:val="20"/>
                <w:szCs w:val="20"/>
              </w:rPr>
              <w:t>效；</w:t>
            </w:r>
          </w:p>
          <w:p>
            <w:pPr>
              <w:pStyle w:val="8"/>
              <w:spacing w:line="193" w:lineRule="auto"/>
              <w:ind w:left="105"/>
              <w:rPr>
                <w:sz w:val="20"/>
                <w:szCs w:val="20"/>
              </w:rPr>
            </w:pPr>
            <w:r>
              <w:rPr>
                <w:sz w:val="20"/>
                <w:szCs w:val="20"/>
              </w:rPr>
              <w:t>14.操作室、空调完好</w:t>
            </w:r>
          </w:p>
        </w:tc>
        <w:tc>
          <w:tcPr>
            <w:tcW w:w="790" w:type="dxa"/>
            <w:vAlign w:val="top"/>
          </w:tcPr>
          <w:p>
            <w:pPr>
              <w:rPr>
                <w:rFonts w:ascii="Arial"/>
                <w:sz w:val="21"/>
              </w:rPr>
            </w:pPr>
          </w:p>
        </w:tc>
        <w:tc>
          <w:tcPr>
            <w:tcW w:w="1740" w:type="dxa"/>
            <w:vAlign w:val="top"/>
          </w:tcPr>
          <w:p>
            <w:pPr>
              <w:rPr>
                <w:rFonts w:ascii="Arial"/>
                <w:sz w:val="21"/>
              </w:rPr>
            </w:pP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07" w:hRule="atLeast"/>
        </w:trPr>
        <w:tc>
          <w:tcPr>
            <w:tcW w:w="1240" w:type="dxa"/>
            <w:vMerge w:val="restart"/>
            <w:tcBorders>
              <w:left w:val="nil"/>
              <w:bottom w:val="nil"/>
            </w:tcBorders>
            <w:textDirection w:val="tbRlV"/>
            <w:vAlign w:val="top"/>
          </w:tcPr>
          <w:p>
            <w:pPr>
              <w:spacing w:line="442" w:lineRule="auto"/>
              <w:rPr>
                <w:rFonts w:ascii="Arial"/>
                <w:sz w:val="21"/>
              </w:rPr>
            </w:pPr>
          </w:p>
          <w:p>
            <w:pPr>
              <w:pStyle w:val="8"/>
              <w:spacing w:before="66" w:line="201" w:lineRule="auto"/>
              <w:ind w:left="3460"/>
              <w:rPr>
                <w:sz w:val="20"/>
                <w:szCs w:val="20"/>
              </w:rPr>
            </w:pPr>
            <w:r>
              <w:rPr>
                <w:spacing w:val="32"/>
                <w:sz w:val="20"/>
                <w:szCs w:val="20"/>
              </w:rPr>
              <w:t>七、排土机(4分)</w:t>
            </w:r>
          </w:p>
        </w:tc>
        <w:tc>
          <w:tcPr>
            <w:tcW w:w="66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8"/>
              <w:spacing w:before="65" w:line="224" w:lineRule="auto"/>
              <w:ind w:left="125" w:right="111"/>
              <w:rPr>
                <w:sz w:val="20"/>
                <w:szCs w:val="20"/>
              </w:rPr>
            </w:pPr>
            <w:r>
              <w:rPr>
                <w:spacing w:val="6"/>
                <w:sz w:val="20"/>
                <w:szCs w:val="20"/>
              </w:rPr>
              <w:t>电气</w:t>
            </w:r>
            <w:r>
              <w:rPr>
                <w:spacing w:val="-3"/>
                <w:sz w:val="20"/>
                <w:szCs w:val="20"/>
              </w:rPr>
              <w:t>部分</w:t>
            </w:r>
          </w:p>
        </w:tc>
        <w:tc>
          <w:tcPr>
            <w:tcW w:w="3480" w:type="dxa"/>
            <w:vAlign w:val="top"/>
          </w:tcPr>
          <w:p>
            <w:pPr>
              <w:pStyle w:val="8"/>
              <w:spacing w:before="50" w:line="219" w:lineRule="auto"/>
              <w:ind w:left="105"/>
              <w:rPr>
                <w:sz w:val="20"/>
                <w:szCs w:val="20"/>
              </w:rPr>
            </w:pPr>
            <w:r>
              <w:rPr>
                <w:spacing w:val="6"/>
                <w:sz w:val="20"/>
                <w:szCs w:val="20"/>
              </w:rPr>
              <w:t>1.各种安全保护装置齐全有效；</w:t>
            </w:r>
          </w:p>
          <w:p>
            <w:pPr>
              <w:pStyle w:val="8"/>
              <w:spacing w:before="20" w:line="241" w:lineRule="auto"/>
              <w:ind w:left="104" w:right="173" w:hanging="9"/>
              <w:jc w:val="both"/>
              <w:rPr>
                <w:sz w:val="20"/>
                <w:szCs w:val="20"/>
              </w:rPr>
            </w:pPr>
            <w:r>
              <w:rPr>
                <w:spacing w:val="-1"/>
                <w:sz w:val="20"/>
                <w:szCs w:val="20"/>
              </w:rPr>
              <w:t>2.机上固定电缆理顺、捆绑、入槽或挂钩固定、布置整齐，接线规范、无</w:t>
            </w:r>
            <w:r>
              <w:rPr>
                <w:spacing w:val="19"/>
                <w:sz w:val="20"/>
                <w:szCs w:val="20"/>
              </w:rPr>
              <w:t>裸露接头；</w:t>
            </w:r>
          </w:p>
          <w:p>
            <w:pPr>
              <w:pStyle w:val="8"/>
              <w:spacing w:before="28" w:line="229" w:lineRule="auto"/>
              <w:ind w:left="105"/>
              <w:rPr>
                <w:sz w:val="20"/>
                <w:szCs w:val="20"/>
              </w:rPr>
            </w:pPr>
            <w:r>
              <w:rPr>
                <w:spacing w:val="-2"/>
                <w:sz w:val="20"/>
                <w:szCs w:val="20"/>
              </w:rPr>
              <w:t>3.电器柜内无积尘，电气元器件齐全、</w:t>
            </w:r>
            <w:r>
              <w:rPr>
                <w:spacing w:val="-5"/>
                <w:sz w:val="20"/>
                <w:szCs w:val="20"/>
              </w:rPr>
              <w:t>无破损、标识明确，柜内布线整齐，</w:t>
            </w:r>
          </w:p>
          <w:p>
            <w:pPr>
              <w:pStyle w:val="8"/>
              <w:spacing w:before="14" w:line="219" w:lineRule="auto"/>
              <w:ind w:left="105"/>
              <w:rPr>
                <w:sz w:val="20"/>
                <w:szCs w:val="20"/>
              </w:rPr>
            </w:pPr>
            <w:r>
              <w:rPr>
                <w:spacing w:val="16"/>
                <w:sz w:val="20"/>
                <w:szCs w:val="20"/>
              </w:rPr>
              <w:t>按规定捆绑；</w:t>
            </w:r>
          </w:p>
          <w:p>
            <w:pPr>
              <w:pStyle w:val="8"/>
              <w:spacing w:before="34" w:line="228" w:lineRule="auto"/>
              <w:ind w:left="105" w:right="1465"/>
              <w:rPr>
                <w:sz w:val="20"/>
                <w:szCs w:val="20"/>
              </w:rPr>
            </w:pPr>
            <w:r>
              <w:rPr>
                <w:spacing w:val="9"/>
                <w:sz w:val="20"/>
                <w:szCs w:val="20"/>
              </w:rPr>
              <w:t>4.配电室及时上锁；</w:t>
            </w:r>
            <w:r>
              <w:rPr>
                <w:spacing w:val="5"/>
                <w:sz w:val="20"/>
                <w:szCs w:val="20"/>
              </w:rPr>
              <w:t>5.电动机完好；</w:t>
            </w:r>
          </w:p>
          <w:p>
            <w:pPr>
              <w:pStyle w:val="8"/>
              <w:spacing w:before="44" w:line="219" w:lineRule="auto"/>
              <w:ind w:left="105"/>
              <w:rPr>
                <w:sz w:val="20"/>
                <w:szCs w:val="20"/>
              </w:rPr>
            </w:pPr>
            <w:r>
              <w:rPr>
                <w:spacing w:val="4"/>
                <w:sz w:val="20"/>
                <w:szCs w:val="20"/>
              </w:rPr>
              <w:t>6.电气保护接地齐全、规范；</w:t>
            </w:r>
          </w:p>
          <w:p>
            <w:pPr>
              <w:pStyle w:val="8"/>
              <w:spacing w:before="3" w:line="237" w:lineRule="auto"/>
              <w:ind w:left="105"/>
              <w:rPr>
                <w:sz w:val="20"/>
                <w:szCs w:val="20"/>
              </w:rPr>
            </w:pPr>
            <w:r>
              <w:rPr>
                <w:spacing w:val="-2"/>
                <w:sz w:val="20"/>
                <w:szCs w:val="20"/>
              </w:rPr>
              <w:t>7.室外电气控制箱、操作箱箱体完好，</w:t>
            </w:r>
            <w:r>
              <w:rPr>
                <w:spacing w:val="4"/>
                <w:sz w:val="20"/>
                <w:szCs w:val="20"/>
              </w:rPr>
              <w:t>箱内元器件齐全、无破损、无积尘、</w:t>
            </w:r>
            <w:r>
              <w:rPr>
                <w:spacing w:val="17"/>
                <w:sz w:val="20"/>
                <w:szCs w:val="20"/>
              </w:rPr>
              <w:t>及时上锁；</w:t>
            </w:r>
          </w:p>
          <w:p>
            <w:pPr>
              <w:pStyle w:val="8"/>
              <w:spacing w:before="29" w:line="200" w:lineRule="auto"/>
              <w:ind w:left="105"/>
              <w:rPr>
                <w:sz w:val="20"/>
                <w:szCs w:val="20"/>
              </w:rPr>
            </w:pPr>
            <w:r>
              <w:rPr>
                <w:spacing w:val="-1"/>
                <w:sz w:val="20"/>
                <w:szCs w:val="20"/>
              </w:rPr>
              <w:t>8.室外照明灯具完好</w:t>
            </w:r>
          </w:p>
        </w:tc>
        <w:tc>
          <w:tcPr>
            <w:tcW w:w="79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65" w:line="183" w:lineRule="auto"/>
              <w:ind w:left="334"/>
              <w:rPr>
                <w:sz w:val="20"/>
                <w:szCs w:val="20"/>
              </w:rPr>
            </w:pPr>
            <w:r>
              <w:rPr>
                <w:sz w:val="20"/>
                <w:szCs w:val="20"/>
              </w:rPr>
              <w:t>2</w:t>
            </w:r>
          </w:p>
        </w:tc>
        <w:tc>
          <w:tcPr>
            <w:tcW w:w="174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5" w:line="226" w:lineRule="auto"/>
              <w:ind w:left="16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26" w:hRule="atLeast"/>
        </w:trPr>
        <w:tc>
          <w:tcPr>
            <w:tcW w:w="1240" w:type="dxa"/>
            <w:vMerge w:val="continue"/>
            <w:tcBorders>
              <w:top w:val="nil"/>
              <w:left w:val="nil"/>
            </w:tcBorders>
            <w:textDirection w:val="tbRlV"/>
            <w:vAlign w:val="top"/>
          </w:tcPr>
          <w:p>
            <w:pPr>
              <w:rPr>
                <w:rFonts w:ascii="Arial"/>
                <w:sz w:val="21"/>
              </w:rPr>
            </w:pPr>
          </w:p>
        </w:tc>
        <w:tc>
          <w:tcPr>
            <w:tcW w:w="660"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5" w:line="230" w:lineRule="auto"/>
              <w:ind w:left="125" w:right="131"/>
              <w:rPr>
                <w:sz w:val="20"/>
                <w:szCs w:val="20"/>
              </w:rPr>
            </w:pPr>
            <w:r>
              <w:rPr>
                <w:spacing w:val="-4"/>
                <w:sz w:val="20"/>
                <w:szCs w:val="20"/>
              </w:rPr>
              <w:t>机械</w:t>
            </w:r>
            <w:r>
              <w:rPr>
                <w:spacing w:val="-6"/>
                <w:sz w:val="20"/>
                <w:szCs w:val="20"/>
              </w:rPr>
              <w:t>部分</w:t>
            </w:r>
          </w:p>
        </w:tc>
        <w:tc>
          <w:tcPr>
            <w:tcW w:w="3480" w:type="dxa"/>
            <w:vAlign w:val="top"/>
          </w:tcPr>
          <w:p>
            <w:pPr>
              <w:pStyle w:val="8"/>
              <w:spacing w:before="32" w:line="245" w:lineRule="auto"/>
              <w:ind w:left="95" w:right="185" w:firstLine="9"/>
              <w:rPr>
                <w:sz w:val="20"/>
                <w:szCs w:val="20"/>
              </w:rPr>
            </w:pPr>
            <w:r>
              <w:rPr>
                <w:spacing w:val="6"/>
                <w:sz w:val="20"/>
                <w:szCs w:val="20"/>
              </w:rPr>
              <w:t>1.制动部件完好，制动性能良好；</w:t>
            </w:r>
            <w:r>
              <w:rPr>
                <w:spacing w:val="-1"/>
                <w:sz w:val="20"/>
                <w:szCs w:val="20"/>
              </w:rPr>
              <w:t>2.钢丝绳磨损和断丝不超限，滑轮无</w:t>
            </w:r>
            <w:r>
              <w:rPr>
                <w:spacing w:val="10"/>
                <w:sz w:val="20"/>
                <w:szCs w:val="20"/>
              </w:rPr>
              <w:t>裂痕，紧固端无松动；</w:t>
            </w:r>
          </w:p>
          <w:p>
            <w:pPr>
              <w:pStyle w:val="8"/>
              <w:spacing w:before="3" w:line="230" w:lineRule="auto"/>
              <w:ind w:left="105" w:right="156"/>
              <w:rPr>
                <w:sz w:val="20"/>
                <w:szCs w:val="20"/>
              </w:rPr>
            </w:pPr>
            <w:r>
              <w:rPr>
                <w:sz w:val="20"/>
                <w:szCs w:val="20"/>
              </w:rPr>
              <w:t>3.减速器通气孔干净、畅通，减速器</w:t>
            </w:r>
            <w:r>
              <w:rPr>
                <w:spacing w:val="12"/>
                <w:sz w:val="20"/>
                <w:szCs w:val="20"/>
              </w:rPr>
              <w:t>油位、油质合格；</w:t>
            </w:r>
          </w:p>
          <w:p>
            <w:pPr>
              <w:pStyle w:val="8"/>
              <w:spacing w:before="52" w:line="219" w:lineRule="auto"/>
              <w:ind w:left="105"/>
              <w:rPr>
                <w:sz w:val="20"/>
                <w:szCs w:val="20"/>
              </w:rPr>
            </w:pPr>
            <w:r>
              <w:rPr>
                <w:spacing w:val="8"/>
                <w:sz w:val="20"/>
                <w:szCs w:val="20"/>
              </w:rPr>
              <w:t>4.润滑部件完好、齐全；</w:t>
            </w:r>
          </w:p>
          <w:p>
            <w:pPr>
              <w:pStyle w:val="8"/>
              <w:spacing w:before="32" w:line="212" w:lineRule="auto"/>
              <w:ind w:left="105"/>
              <w:rPr>
                <w:sz w:val="20"/>
                <w:szCs w:val="20"/>
              </w:rPr>
            </w:pPr>
            <w:r>
              <w:rPr>
                <w:spacing w:val="7"/>
                <w:sz w:val="20"/>
                <w:szCs w:val="20"/>
              </w:rPr>
              <w:t>5.防倾翻安全钩间隙不超限；</w:t>
            </w:r>
          </w:p>
          <w:p>
            <w:pPr>
              <w:pStyle w:val="8"/>
              <w:spacing w:before="1" w:line="249" w:lineRule="auto"/>
              <w:ind w:left="105" w:right="264"/>
              <w:rPr>
                <w:sz w:val="20"/>
                <w:szCs w:val="20"/>
              </w:rPr>
            </w:pPr>
            <w:r>
              <w:rPr>
                <w:spacing w:val="6"/>
                <w:sz w:val="20"/>
                <w:szCs w:val="20"/>
              </w:rPr>
              <w:t>6.履带张紧适度，履带板无断裂；</w:t>
            </w:r>
            <w:r>
              <w:rPr>
                <w:spacing w:val="10"/>
                <w:sz w:val="20"/>
                <w:szCs w:val="20"/>
              </w:rPr>
              <w:t>7.夹轨器状态正常；</w:t>
            </w:r>
          </w:p>
          <w:p>
            <w:pPr>
              <w:pStyle w:val="8"/>
              <w:spacing w:before="1" w:line="229" w:lineRule="auto"/>
              <w:ind w:left="105" w:right="165"/>
              <w:rPr>
                <w:sz w:val="20"/>
                <w:szCs w:val="20"/>
              </w:rPr>
            </w:pPr>
            <w:r>
              <w:rPr>
                <w:spacing w:val="-1"/>
                <w:sz w:val="20"/>
                <w:szCs w:val="20"/>
              </w:rPr>
              <w:t>8.钢结构无开焊、变形、断裂现象，</w:t>
            </w:r>
            <w:r>
              <w:rPr>
                <w:sz w:val="20"/>
                <w:szCs w:val="20"/>
              </w:rPr>
              <w:t>防腐有效，各部连接螺栓紧固齐全</w:t>
            </w:r>
          </w:p>
          <w:p>
            <w:pPr>
              <w:pStyle w:val="8"/>
              <w:spacing w:before="21" w:line="246" w:lineRule="auto"/>
              <w:ind w:left="105" w:right="173"/>
              <w:rPr>
                <w:sz w:val="20"/>
                <w:szCs w:val="20"/>
              </w:rPr>
            </w:pPr>
            <w:r>
              <w:rPr>
                <w:spacing w:val="-1"/>
                <w:sz w:val="20"/>
                <w:szCs w:val="20"/>
              </w:rPr>
              <w:t>9.带式输送机驱动滚筒及改向滚筒包</w:t>
            </w:r>
            <w:r>
              <w:rPr>
                <w:spacing w:val="14"/>
                <w:sz w:val="20"/>
                <w:szCs w:val="20"/>
              </w:rPr>
              <w:t>胶磨损不超限；</w:t>
            </w:r>
          </w:p>
          <w:p>
            <w:pPr>
              <w:pStyle w:val="8"/>
              <w:spacing w:before="8" w:line="230" w:lineRule="auto"/>
              <w:ind w:left="105" w:right="765"/>
              <w:rPr>
                <w:sz w:val="20"/>
                <w:szCs w:val="20"/>
              </w:rPr>
            </w:pPr>
            <w:r>
              <w:rPr>
                <w:spacing w:val="7"/>
                <w:sz w:val="20"/>
                <w:szCs w:val="20"/>
              </w:rPr>
              <w:t>10.胶带损伤、磨损不超限；</w:t>
            </w:r>
            <w:r>
              <w:rPr>
                <w:spacing w:val="8"/>
                <w:sz w:val="20"/>
                <w:szCs w:val="20"/>
              </w:rPr>
              <w:t>11.清扫器齐全、有效；</w:t>
            </w:r>
          </w:p>
          <w:p>
            <w:pPr>
              <w:pStyle w:val="8"/>
              <w:spacing w:before="52" w:line="221" w:lineRule="auto"/>
              <w:ind w:left="105" w:firstLine="19"/>
              <w:rPr>
                <w:sz w:val="20"/>
                <w:szCs w:val="20"/>
              </w:rPr>
            </w:pPr>
            <w:r>
              <w:rPr>
                <w:spacing w:val="2"/>
                <w:sz w:val="20"/>
                <w:szCs w:val="20"/>
              </w:rPr>
              <w:t>12.各转动部位防护罩、防护网齐全、</w:t>
            </w:r>
            <w:r>
              <w:rPr>
                <w:spacing w:val="-10"/>
                <w:sz w:val="20"/>
                <w:szCs w:val="20"/>
              </w:rPr>
              <w:t>有效；</w:t>
            </w:r>
          </w:p>
          <w:p>
            <w:pPr>
              <w:pStyle w:val="8"/>
              <w:spacing w:before="41" w:line="214" w:lineRule="auto"/>
              <w:ind w:left="105" w:right="965"/>
              <w:rPr>
                <w:sz w:val="20"/>
                <w:szCs w:val="20"/>
              </w:rPr>
            </w:pPr>
            <w:r>
              <w:rPr>
                <w:spacing w:val="7"/>
                <w:sz w:val="20"/>
                <w:szCs w:val="20"/>
              </w:rPr>
              <w:t>13.消防设施齐全、有效；</w:t>
            </w:r>
            <w:r>
              <w:rPr>
                <w:sz w:val="20"/>
                <w:szCs w:val="20"/>
              </w:rPr>
              <w:t>14.驾驶室、空调完好</w:t>
            </w:r>
          </w:p>
        </w:tc>
        <w:tc>
          <w:tcPr>
            <w:tcW w:w="79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8"/>
              <w:spacing w:before="65" w:line="183" w:lineRule="auto"/>
              <w:ind w:left="334"/>
              <w:rPr>
                <w:sz w:val="20"/>
                <w:szCs w:val="20"/>
              </w:rPr>
            </w:pPr>
            <w:r>
              <w:rPr>
                <w:sz w:val="20"/>
                <w:szCs w:val="20"/>
              </w:rPr>
              <w:t>2</w:t>
            </w:r>
          </w:p>
        </w:tc>
        <w:tc>
          <w:tcPr>
            <w:tcW w:w="1740"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5" w:line="246" w:lineRule="auto"/>
              <w:ind w:left="16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23" w:hRule="atLeast"/>
        </w:trPr>
        <w:tc>
          <w:tcPr>
            <w:tcW w:w="1240" w:type="dxa"/>
            <w:tcBorders>
              <w:left w:val="nil"/>
            </w:tcBorders>
            <w:textDirection w:val="tbRlV"/>
            <w:vAlign w:val="top"/>
          </w:tcPr>
          <w:p>
            <w:pPr>
              <w:spacing w:line="241" w:lineRule="auto"/>
              <w:rPr>
                <w:rFonts w:ascii="Arial"/>
                <w:sz w:val="21"/>
              </w:rPr>
            </w:pPr>
            <w:r>
              <mc:AlternateContent>
                <mc:Choice Requires="wps">
                  <w:drawing>
                    <wp:anchor distT="0" distB="0" distL="0" distR="0" simplePos="0" relativeHeight="251682816" behindDoc="0" locked="0" layoutInCell="1" allowOverlap="1">
                      <wp:simplePos x="0" y="0"/>
                      <wp:positionH relativeFrom="rightMargin">
                        <wp:posOffset>-688975</wp:posOffset>
                      </wp:positionH>
                      <wp:positionV relativeFrom="topMargin">
                        <wp:posOffset>553720</wp:posOffset>
                      </wp:positionV>
                      <wp:extent cx="370840" cy="201295"/>
                      <wp:effectExtent l="0" t="0" r="0" b="0"/>
                      <wp:wrapNone/>
                      <wp:docPr id="86" name="TextBox 86"/>
                      <wp:cNvGraphicFramePr/>
                      <a:graphic xmlns:a="http://schemas.openxmlformats.org/drawingml/2006/main">
                        <a:graphicData uri="http://schemas.microsoft.com/office/word/2010/wordprocessingShape">
                          <wps:wsp>
                            <wps:cNvSpPr txBox="1"/>
                            <wps:spPr>
                              <a:xfrm rot="5400000">
                                <a:off x="-689413" y="553954"/>
                                <a:ext cx="370840" cy="2012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58" w:line="220" w:lineRule="auto"/>
                                    <w:ind w:left="20"/>
                                    <w:rPr>
                                      <w:sz w:val="20"/>
                                      <w:szCs w:val="20"/>
                                    </w:rPr>
                                  </w:pPr>
                                  <w:r>
                                    <w:rPr>
                                      <w:spacing w:val="10"/>
                                      <w:sz w:val="20"/>
                                      <w:szCs w:val="20"/>
                                    </w:rPr>
                                    <w:t>(4分)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7.5pt;margin-top:44.1pt;height:15.85pt;width:29.2pt;mso-position-horizontal-relative:page;mso-position-vertical-relative:page;rotation:5898240f;z-index:251682816;mso-width-relative:page;mso-height-relative:page;" filled="f" stroked="f" coordsize="21600,21600" o:gfxdata="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n5Mvo2AAAAAsBAAAPAAAAAAAAAAEAIAAAACIAAABkcnMvZG93bnJldi54&#10;bWxQSwECFAAUAAAACACHTuJAEEQctTMCAABTBAAADgAAAAAAAAABACAAAAAnAQAAZHJzL2Uyb0Rv&#10;Yy54bWxQSwUGAAAAAAYABgBZAQAAzAUAAAAA&#10;">
                      <v:fill on="f" focussize="0,0"/>
                      <v:stroke on="f" weight="0pt" miterlimit="0" joinstyle="miter"/>
                      <v:imagedata o:title=""/>
                      <o:lock v:ext="edit" aspectratio="f"/>
                      <v:textbox inset="0mm,0mm,0mm,0mm">
                        <w:txbxContent>
                          <w:p>
                            <w:pPr>
                              <w:pStyle w:val="8"/>
                              <w:spacing w:before="58" w:line="220" w:lineRule="auto"/>
                              <w:ind w:left="20"/>
                              <w:rPr>
                                <w:sz w:val="20"/>
                                <w:szCs w:val="20"/>
                              </w:rPr>
                            </w:pPr>
                            <w:r>
                              <w:rPr>
                                <w:spacing w:val="10"/>
                                <w:sz w:val="20"/>
                                <w:szCs w:val="20"/>
                              </w:rPr>
                              <w:t>(4分)</w:t>
                            </w:r>
                          </w:p>
                        </w:txbxContent>
                      </v:textbox>
                    </v:shape>
                  </w:pict>
                </mc:Fallback>
              </mc:AlternateContent>
            </w:r>
          </w:p>
          <w:p>
            <w:pPr>
              <w:pStyle w:val="8"/>
              <w:spacing w:before="91" w:line="196" w:lineRule="auto"/>
              <w:ind w:left="380"/>
              <w:rPr>
                <w:sz w:val="20"/>
                <w:szCs w:val="20"/>
              </w:rPr>
            </w:pPr>
            <w:r>
              <w:rPr>
                <w:rFonts w:hint="eastAsia"/>
                <w:spacing w:val="-1"/>
                <w:sz w:val="20"/>
                <w:szCs w:val="20"/>
                <w:lang w:val="en-US" w:eastAsia="zh-CN"/>
              </w:rPr>
              <w:t>八、</w:t>
            </w:r>
            <w:r>
              <w:rPr>
                <w:spacing w:val="-1"/>
                <w:sz w:val="20"/>
                <w:szCs w:val="20"/>
              </w:rPr>
              <w:t>带式输送机</w:t>
            </w:r>
          </w:p>
        </w:tc>
        <w:tc>
          <w:tcPr>
            <w:tcW w:w="660"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65" w:line="229" w:lineRule="auto"/>
              <w:ind w:left="125" w:right="111"/>
              <w:rPr>
                <w:sz w:val="20"/>
                <w:szCs w:val="20"/>
              </w:rPr>
            </w:pPr>
            <w:r>
              <w:rPr>
                <w:spacing w:val="6"/>
                <w:sz w:val="20"/>
                <w:szCs w:val="20"/>
              </w:rPr>
              <w:t>电气</w:t>
            </w:r>
            <w:r>
              <w:rPr>
                <w:spacing w:val="-3"/>
                <w:sz w:val="20"/>
                <w:szCs w:val="20"/>
              </w:rPr>
              <w:t>部分</w:t>
            </w:r>
          </w:p>
        </w:tc>
        <w:tc>
          <w:tcPr>
            <w:tcW w:w="3480" w:type="dxa"/>
            <w:vAlign w:val="top"/>
          </w:tcPr>
          <w:p>
            <w:pPr>
              <w:pStyle w:val="8"/>
              <w:spacing w:before="46"/>
              <w:ind w:left="105" w:right="157"/>
              <w:rPr>
                <w:sz w:val="20"/>
                <w:szCs w:val="20"/>
              </w:rPr>
            </w:pPr>
            <w:r>
              <w:rPr>
                <w:sz w:val="20"/>
                <w:szCs w:val="20"/>
              </w:rPr>
              <w:t>1.各种安全保护装置齐全有效，带式输送机检修时使用检修开关并上锁，</w:t>
            </w:r>
            <w:r>
              <w:rPr>
                <w:spacing w:val="3"/>
                <w:sz w:val="20"/>
                <w:szCs w:val="20"/>
              </w:rPr>
              <w:t>启动预警时间不少于20s;</w:t>
            </w:r>
          </w:p>
          <w:p>
            <w:pPr>
              <w:pStyle w:val="8"/>
              <w:spacing w:before="1" w:line="236" w:lineRule="auto"/>
              <w:ind w:left="105" w:right="173"/>
              <w:jc w:val="both"/>
              <w:rPr>
                <w:sz w:val="20"/>
                <w:szCs w:val="20"/>
              </w:rPr>
            </w:pPr>
            <w:r>
              <w:rPr>
                <w:spacing w:val="-1"/>
                <w:sz w:val="20"/>
                <w:szCs w:val="20"/>
              </w:rPr>
              <w:t>2.机上固定电缆理顺、捆绑、入槽或挂钩固定、布置整齐，接线规范，无</w:t>
            </w:r>
            <w:r>
              <w:rPr>
                <w:spacing w:val="19"/>
                <w:sz w:val="20"/>
                <w:szCs w:val="20"/>
              </w:rPr>
              <w:t>裸露接头；</w:t>
            </w:r>
          </w:p>
          <w:p>
            <w:pPr>
              <w:pStyle w:val="8"/>
              <w:spacing w:before="33" w:line="224" w:lineRule="auto"/>
              <w:ind w:left="105" w:firstLine="9"/>
              <w:rPr>
                <w:sz w:val="20"/>
                <w:szCs w:val="20"/>
              </w:rPr>
            </w:pPr>
            <w:r>
              <w:rPr>
                <w:spacing w:val="-3"/>
                <w:sz w:val="20"/>
                <w:szCs w:val="20"/>
              </w:rPr>
              <w:t>3.电器柜内无积尘，电气元器件齐全、</w:t>
            </w:r>
            <w:r>
              <w:rPr>
                <w:spacing w:val="-5"/>
                <w:sz w:val="20"/>
                <w:szCs w:val="20"/>
              </w:rPr>
              <w:t>无破损、标识明确，柜内布线整齐，</w:t>
            </w:r>
          </w:p>
        </w:tc>
        <w:tc>
          <w:tcPr>
            <w:tcW w:w="790"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8"/>
              <w:spacing w:before="65" w:line="183" w:lineRule="auto"/>
              <w:ind w:left="334"/>
              <w:rPr>
                <w:sz w:val="20"/>
                <w:szCs w:val="20"/>
              </w:rPr>
            </w:pPr>
            <w:r>
              <w:rPr>
                <w:sz w:val="20"/>
                <w:szCs w:val="20"/>
              </w:rPr>
              <w:t>2</w:t>
            </w:r>
          </w:p>
        </w:tc>
        <w:tc>
          <w:tcPr>
            <w:tcW w:w="1740"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8"/>
              <w:spacing w:before="65" w:line="230" w:lineRule="auto"/>
              <w:ind w:left="164"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bl>
    <w:p>
      <w:pPr>
        <w:pStyle w:val="2"/>
      </w:pPr>
    </w:p>
    <w:p>
      <w:pPr>
        <w:sectPr>
          <w:footerReference r:id="rId108" w:type="default"/>
          <w:pgSz w:w="11900" w:h="16840"/>
          <w:pgMar w:top="1431" w:right="1785" w:bottom="1251" w:left="1489" w:header="0" w:footer="952" w:gutter="0"/>
          <w:pgNumType w:fmt="decimal"/>
          <w:cols w:space="720" w:num="1"/>
        </w:sectPr>
      </w:pPr>
    </w:p>
    <w:tbl>
      <w:tblPr>
        <w:tblStyle w:val="7"/>
        <w:tblW w:w="8560" w:type="dxa"/>
        <w:tblInd w:w="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660"/>
        <w:gridCol w:w="3480"/>
        <w:gridCol w:w="790"/>
        <w:gridCol w:w="1740"/>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240" w:type="dxa"/>
            <w:tcBorders>
              <w:left w:val="nil"/>
            </w:tcBorders>
            <w:vAlign w:val="top"/>
          </w:tcPr>
          <w:p>
            <w:pPr>
              <w:pStyle w:val="8"/>
              <w:spacing w:before="174" w:line="220" w:lineRule="auto"/>
              <w:ind w:left="420"/>
              <w:rPr>
                <w:rFonts w:hint="eastAsia" w:eastAsia="宋体"/>
                <w:sz w:val="20"/>
                <w:szCs w:val="20"/>
                <w:lang w:eastAsia="zh-CN"/>
              </w:rPr>
            </w:pPr>
            <w:r>
              <w:rPr>
                <w:rFonts w:hint="eastAsia"/>
                <w:spacing w:val="-6"/>
                <w:sz w:val="20"/>
                <w:szCs w:val="20"/>
                <w:lang w:eastAsia="zh-CN"/>
              </w:rPr>
              <w:t>项目</w:t>
            </w:r>
          </w:p>
        </w:tc>
        <w:tc>
          <w:tcPr>
            <w:tcW w:w="660" w:type="dxa"/>
            <w:vAlign w:val="top"/>
          </w:tcPr>
          <w:p>
            <w:pPr>
              <w:pStyle w:val="8"/>
              <w:spacing w:before="23" w:line="236" w:lineRule="auto"/>
              <w:ind w:left="125" w:right="86"/>
              <w:rPr>
                <w:sz w:val="20"/>
                <w:szCs w:val="20"/>
              </w:rPr>
            </w:pPr>
            <w:r>
              <w:rPr>
                <w:spacing w:val="-29"/>
                <w:sz w:val="20"/>
                <w:szCs w:val="20"/>
              </w:rPr>
              <w:t>项目</w:t>
            </w:r>
            <w:r>
              <w:rPr>
                <w:spacing w:val="5"/>
                <w:sz w:val="20"/>
                <w:szCs w:val="20"/>
              </w:rPr>
              <w:t>内容</w:t>
            </w:r>
          </w:p>
        </w:tc>
        <w:tc>
          <w:tcPr>
            <w:tcW w:w="3480" w:type="dxa"/>
            <w:vAlign w:val="top"/>
          </w:tcPr>
          <w:p>
            <w:pPr>
              <w:pStyle w:val="8"/>
              <w:spacing w:before="172" w:line="219" w:lineRule="auto"/>
              <w:ind w:left="1325"/>
              <w:rPr>
                <w:sz w:val="20"/>
                <w:szCs w:val="20"/>
              </w:rPr>
            </w:pPr>
            <w:r>
              <w:rPr>
                <w:spacing w:val="-2"/>
                <w:sz w:val="20"/>
                <w:szCs w:val="20"/>
              </w:rPr>
              <w:t>基本要求</w:t>
            </w:r>
          </w:p>
        </w:tc>
        <w:tc>
          <w:tcPr>
            <w:tcW w:w="790" w:type="dxa"/>
            <w:vAlign w:val="top"/>
          </w:tcPr>
          <w:p>
            <w:pPr>
              <w:pStyle w:val="8"/>
              <w:spacing w:before="14" w:line="235" w:lineRule="auto"/>
              <w:ind w:left="185" w:right="203"/>
              <w:rPr>
                <w:sz w:val="20"/>
                <w:szCs w:val="20"/>
              </w:rPr>
            </w:pPr>
            <w:r>
              <w:rPr>
                <w:spacing w:val="-5"/>
                <w:sz w:val="20"/>
                <w:szCs w:val="20"/>
              </w:rPr>
              <w:t>标准</w:t>
            </w:r>
            <w:r>
              <w:rPr>
                <w:spacing w:val="-6"/>
                <w:sz w:val="20"/>
                <w:szCs w:val="20"/>
              </w:rPr>
              <w:t>分值</w:t>
            </w:r>
          </w:p>
        </w:tc>
        <w:tc>
          <w:tcPr>
            <w:tcW w:w="1740" w:type="dxa"/>
            <w:vAlign w:val="top"/>
          </w:tcPr>
          <w:p>
            <w:pPr>
              <w:pStyle w:val="8"/>
              <w:spacing w:before="174" w:line="220" w:lineRule="auto"/>
              <w:ind w:left="465"/>
              <w:rPr>
                <w:sz w:val="20"/>
                <w:szCs w:val="20"/>
              </w:rPr>
            </w:pPr>
            <w:r>
              <w:rPr>
                <w:spacing w:val="-2"/>
                <w:sz w:val="20"/>
                <w:szCs w:val="20"/>
              </w:rPr>
              <w:t>评分方法</w:t>
            </w:r>
          </w:p>
        </w:tc>
        <w:tc>
          <w:tcPr>
            <w:tcW w:w="650" w:type="dxa"/>
            <w:tcBorders>
              <w:right w:val="nil"/>
            </w:tcBorders>
            <w:vAlign w:val="top"/>
          </w:tcPr>
          <w:p>
            <w:pPr>
              <w:pStyle w:val="8"/>
              <w:spacing w:before="173" w:line="219" w:lineRule="auto"/>
              <w:ind w:left="115"/>
              <w:rPr>
                <w:sz w:val="20"/>
                <w:szCs w:val="20"/>
              </w:rPr>
            </w:pPr>
            <w:r>
              <w:rPr>
                <w:spacing w:val="-3"/>
                <w:sz w:val="20"/>
                <w:szCs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9" w:hRule="atLeast"/>
        </w:trPr>
        <w:tc>
          <w:tcPr>
            <w:tcW w:w="1240" w:type="dxa"/>
            <w:vMerge w:val="restart"/>
            <w:tcBorders>
              <w:left w:val="nil"/>
              <w:bottom w:val="nil"/>
            </w:tcBorders>
            <w:vAlign w:val="top"/>
          </w:tcPr>
          <w:p>
            <w:pPr>
              <w:rPr>
                <w:rFonts w:ascii="Arial"/>
                <w:sz w:val="21"/>
              </w:rPr>
            </w:pPr>
          </w:p>
        </w:tc>
        <w:tc>
          <w:tcPr>
            <w:tcW w:w="660" w:type="dxa"/>
            <w:vAlign w:val="top"/>
          </w:tcPr>
          <w:p>
            <w:pPr>
              <w:rPr>
                <w:rFonts w:ascii="Arial"/>
                <w:sz w:val="21"/>
              </w:rPr>
            </w:pPr>
          </w:p>
        </w:tc>
        <w:tc>
          <w:tcPr>
            <w:tcW w:w="3480" w:type="dxa"/>
            <w:vAlign w:val="top"/>
          </w:tcPr>
          <w:p>
            <w:pPr>
              <w:pStyle w:val="8"/>
              <w:spacing w:before="18" w:line="219" w:lineRule="auto"/>
              <w:ind w:left="55"/>
              <w:rPr>
                <w:sz w:val="20"/>
                <w:szCs w:val="20"/>
              </w:rPr>
            </w:pPr>
            <w:r>
              <w:rPr>
                <w:spacing w:val="16"/>
                <w:sz w:val="20"/>
                <w:szCs w:val="20"/>
              </w:rPr>
              <w:t>按规定捆绑；</w:t>
            </w:r>
          </w:p>
          <w:p>
            <w:pPr>
              <w:pStyle w:val="8"/>
              <w:spacing w:before="23" w:line="252" w:lineRule="auto"/>
              <w:ind w:left="55" w:right="1515"/>
              <w:rPr>
                <w:sz w:val="20"/>
                <w:szCs w:val="20"/>
              </w:rPr>
            </w:pPr>
            <w:r>
              <w:rPr>
                <w:spacing w:val="9"/>
                <w:sz w:val="20"/>
                <w:szCs w:val="20"/>
              </w:rPr>
              <w:t>4.配电室及时上锁；</w:t>
            </w:r>
            <w:r>
              <w:rPr>
                <w:spacing w:val="5"/>
                <w:sz w:val="20"/>
                <w:szCs w:val="20"/>
              </w:rPr>
              <w:t>5.电动机完好；</w:t>
            </w:r>
          </w:p>
          <w:p>
            <w:pPr>
              <w:pStyle w:val="8"/>
              <w:spacing w:before="12" w:line="219" w:lineRule="auto"/>
              <w:ind w:left="55"/>
              <w:rPr>
                <w:sz w:val="20"/>
                <w:szCs w:val="20"/>
              </w:rPr>
            </w:pPr>
            <w:r>
              <w:rPr>
                <w:spacing w:val="4"/>
                <w:sz w:val="20"/>
                <w:szCs w:val="20"/>
              </w:rPr>
              <w:t>6.电气保护接地齐全、规范；</w:t>
            </w:r>
          </w:p>
          <w:p>
            <w:pPr>
              <w:pStyle w:val="8"/>
              <w:spacing w:before="22" w:line="222" w:lineRule="auto"/>
              <w:ind w:left="55" w:firstLine="49"/>
              <w:rPr>
                <w:sz w:val="20"/>
                <w:szCs w:val="20"/>
              </w:rPr>
            </w:pPr>
            <w:r>
              <w:rPr>
                <w:spacing w:val="-2"/>
                <w:sz w:val="20"/>
                <w:szCs w:val="20"/>
              </w:rPr>
              <w:t>7.室外电气控制箱、操作箱箱体完好，</w:t>
            </w:r>
            <w:r>
              <w:rPr>
                <w:spacing w:val="6"/>
                <w:sz w:val="20"/>
                <w:szCs w:val="20"/>
              </w:rPr>
              <w:t>箱内元器件齐全、无破损、无积尘、</w:t>
            </w:r>
            <w:r>
              <w:rPr>
                <w:spacing w:val="-3"/>
                <w:sz w:val="20"/>
                <w:szCs w:val="20"/>
              </w:rPr>
              <w:t>及时上锁</w:t>
            </w:r>
          </w:p>
        </w:tc>
        <w:tc>
          <w:tcPr>
            <w:tcW w:w="790" w:type="dxa"/>
            <w:vAlign w:val="top"/>
          </w:tcPr>
          <w:p>
            <w:pPr>
              <w:rPr>
                <w:rFonts w:ascii="Arial"/>
                <w:sz w:val="21"/>
              </w:rPr>
            </w:pPr>
          </w:p>
        </w:tc>
        <w:tc>
          <w:tcPr>
            <w:tcW w:w="1740" w:type="dxa"/>
            <w:vAlign w:val="top"/>
          </w:tcPr>
          <w:p>
            <w:pPr>
              <w:rPr>
                <w:rFonts w:ascii="Arial"/>
                <w:sz w:val="21"/>
              </w:rPr>
            </w:pP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65" w:hRule="atLeast"/>
        </w:trPr>
        <w:tc>
          <w:tcPr>
            <w:tcW w:w="1240" w:type="dxa"/>
            <w:vMerge w:val="continue"/>
            <w:tcBorders>
              <w:top w:val="nil"/>
              <w:left w:val="nil"/>
            </w:tcBorders>
            <w:vAlign w:val="top"/>
          </w:tcPr>
          <w:p>
            <w:pPr>
              <w:rPr>
                <w:rFonts w:ascii="Arial"/>
                <w:sz w:val="21"/>
              </w:rPr>
            </w:pPr>
          </w:p>
        </w:tc>
        <w:tc>
          <w:tcPr>
            <w:tcW w:w="660"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8"/>
              <w:spacing w:before="65" w:line="255" w:lineRule="auto"/>
              <w:ind w:left="125" w:right="131"/>
              <w:rPr>
                <w:sz w:val="20"/>
                <w:szCs w:val="20"/>
              </w:rPr>
            </w:pPr>
            <w:r>
              <w:rPr>
                <w:spacing w:val="-4"/>
                <w:sz w:val="20"/>
                <w:szCs w:val="20"/>
              </w:rPr>
              <w:t>机械</w:t>
            </w:r>
            <w:r>
              <w:rPr>
                <w:spacing w:val="-6"/>
                <w:sz w:val="20"/>
                <w:szCs w:val="20"/>
              </w:rPr>
              <w:t>部分</w:t>
            </w:r>
          </w:p>
        </w:tc>
        <w:tc>
          <w:tcPr>
            <w:tcW w:w="3480" w:type="dxa"/>
            <w:vAlign w:val="top"/>
          </w:tcPr>
          <w:p>
            <w:pPr>
              <w:pStyle w:val="8"/>
              <w:spacing w:before="49" w:line="219" w:lineRule="auto"/>
              <w:ind w:left="55"/>
              <w:rPr>
                <w:sz w:val="20"/>
                <w:szCs w:val="20"/>
              </w:rPr>
            </w:pPr>
            <w:r>
              <w:rPr>
                <w:spacing w:val="6"/>
                <w:sz w:val="20"/>
                <w:szCs w:val="20"/>
              </w:rPr>
              <w:t>1.制动部件完好，制动性能良好；</w:t>
            </w:r>
          </w:p>
          <w:p>
            <w:pPr>
              <w:pStyle w:val="8"/>
              <w:spacing w:before="22" w:line="236" w:lineRule="auto"/>
              <w:ind w:left="55" w:right="185" w:firstLine="39"/>
              <w:rPr>
                <w:sz w:val="20"/>
                <w:szCs w:val="20"/>
              </w:rPr>
            </w:pPr>
            <w:r>
              <w:rPr>
                <w:spacing w:val="-1"/>
                <w:sz w:val="20"/>
                <w:szCs w:val="20"/>
              </w:rPr>
              <w:t>2.钢丝绳磨损和断丝不超限，滑轮无</w:t>
            </w:r>
            <w:r>
              <w:rPr>
                <w:spacing w:val="10"/>
                <w:sz w:val="20"/>
                <w:szCs w:val="20"/>
              </w:rPr>
              <w:t>裂痕，紧固端无松动；</w:t>
            </w:r>
          </w:p>
          <w:p>
            <w:pPr>
              <w:pStyle w:val="8"/>
              <w:spacing w:before="27" w:line="230" w:lineRule="auto"/>
              <w:ind w:left="55" w:right="156" w:firstLine="49"/>
              <w:rPr>
                <w:sz w:val="20"/>
                <w:szCs w:val="20"/>
              </w:rPr>
            </w:pPr>
            <w:r>
              <w:rPr>
                <w:sz w:val="20"/>
                <w:szCs w:val="20"/>
              </w:rPr>
              <w:t>3.减速器通气孔干净、畅通，减速器</w:t>
            </w:r>
            <w:r>
              <w:rPr>
                <w:spacing w:val="12"/>
                <w:sz w:val="20"/>
                <w:szCs w:val="20"/>
              </w:rPr>
              <w:t>油位、油质合格；</w:t>
            </w:r>
          </w:p>
          <w:p>
            <w:pPr>
              <w:pStyle w:val="8"/>
              <w:spacing w:before="13" w:line="241" w:lineRule="auto"/>
              <w:ind w:left="55" w:right="115"/>
              <w:rPr>
                <w:sz w:val="20"/>
                <w:szCs w:val="20"/>
              </w:rPr>
            </w:pPr>
            <w:r>
              <w:rPr>
                <w:spacing w:val="-1"/>
                <w:sz w:val="20"/>
                <w:szCs w:val="20"/>
              </w:rPr>
              <w:t>4.钢结构无开焊、变形、断裂现象，</w:t>
            </w:r>
            <w:r>
              <w:rPr>
                <w:spacing w:val="6"/>
                <w:sz w:val="20"/>
                <w:szCs w:val="20"/>
              </w:rPr>
              <w:t>防腐有效，各部连接螺栓紧固齐全；</w:t>
            </w:r>
            <w:r>
              <w:rPr>
                <w:spacing w:val="2"/>
                <w:sz w:val="20"/>
                <w:szCs w:val="20"/>
              </w:rPr>
              <w:t>5.受料槽圆钢、母板、耐磨板等各部</w:t>
            </w:r>
            <w:r>
              <w:rPr>
                <w:spacing w:val="1"/>
                <w:sz w:val="20"/>
                <w:szCs w:val="20"/>
              </w:rPr>
              <w:t>位焊接牢固，磨损不过限，不伤及母</w:t>
            </w:r>
            <w:r>
              <w:rPr>
                <w:spacing w:val="3"/>
                <w:sz w:val="20"/>
                <w:szCs w:val="20"/>
              </w:rPr>
              <w:t>板，挡料胶条夹板无变形，部件无损</w:t>
            </w:r>
            <w:r>
              <w:rPr>
                <w:spacing w:val="6"/>
                <w:sz w:val="20"/>
                <w:szCs w:val="20"/>
              </w:rPr>
              <w:t>坏或不全，防冲击装置使用完好；</w:t>
            </w:r>
          </w:p>
          <w:p>
            <w:pPr>
              <w:pStyle w:val="8"/>
              <w:spacing w:before="33" w:line="219" w:lineRule="auto"/>
              <w:ind w:left="55"/>
              <w:rPr>
                <w:sz w:val="20"/>
                <w:szCs w:val="20"/>
              </w:rPr>
            </w:pPr>
            <w:r>
              <w:rPr>
                <w:spacing w:val="10"/>
                <w:sz w:val="20"/>
                <w:szCs w:val="20"/>
              </w:rPr>
              <w:t>6.托辊组部件完好；</w:t>
            </w:r>
          </w:p>
          <w:p>
            <w:pPr>
              <w:pStyle w:val="8"/>
              <w:spacing w:before="33" w:line="220" w:lineRule="auto"/>
              <w:ind w:left="55" w:right="914"/>
              <w:rPr>
                <w:sz w:val="20"/>
                <w:szCs w:val="20"/>
              </w:rPr>
            </w:pPr>
            <w:r>
              <w:rPr>
                <w:spacing w:val="7"/>
                <w:sz w:val="20"/>
                <w:szCs w:val="20"/>
              </w:rPr>
              <w:t>7.胶带损伤、磨损不超限；</w:t>
            </w:r>
            <w:r>
              <w:rPr>
                <w:spacing w:val="9"/>
                <w:sz w:val="20"/>
                <w:szCs w:val="20"/>
              </w:rPr>
              <w:t>8.清扫器齐全有效；</w:t>
            </w:r>
          </w:p>
          <w:p>
            <w:pPr>
              <w:pStyle w:val="8"/>
              <w:spacing w:before="31" w:line="254" w:lineRule="auto"/>
              <w:ind w:left="55" w:right="203" w:firstLine="19"/>
              <w:rPr>
                <w:sz w:val="20"/>
                <w:szCs w:val="20"/>
              </w:rPr>
            </w:pPr>
            <w:r>
              <w:rPr>
                <w:spacing w:val="-1"/>
                <w:sz w:val="20"/>
                <w:szCs w:val="20"/>
              </w:rPr>
              <w:t>9.驱动滚筒及改向滚筒包胶磨损不超</w:t>
            </w:r>
            <w:r>
              <w:rPr>
                <w:spacing w:val="-11"/>
                <w:sz w:val="20"/>
                <w:szCs w:val="20"/>
              </w:rPr>
              <w:t>限；</w:t>
            </w:r>
          </w:p>
          <w:p>
            <w:pPr>
              <w:pStyle w:val="8"/>
              <w:spacing w:before="2" w:line="229" w:lineRule="auto"/>
              <w:ind w:left="55" w:right="223" w:firstLine="79"/>
              <w:rPr>
                <w:sz w:val="20"/>
                <w:szCs w:val="20"/>
              </w:rPr>
            </w:pPr>
            <w:r>
              <w:rPr>
                <w:sz w:val="20"/>
                <w:szCs w:val="20"/>
              </w:rPr>
              <w:t>10.分流站伸缩头行走机构部件处于</w:t>
            </w:r>
            <w:r>
              <w:rPr>
                <w:spacing w:val="19"/>
                <w:sz w:val="20"/>
                <w:szCs w:val="20"/>
              </w:rPr>
              <w:t>完好状态；</w:t>
            </w:r>
          </w:p>
          <w:p>
            <w:pPr>
              <w:pStyle w:val="8"/>
              <w:spacing w:before="13" w:line="237" w:lineRule="auto"/>
              <w:ind w:left="55" w:firstLine="49"/>
              <w:rPr>
                <w:sz w:val="20"/>
                <w:szCs w:val="20"/>
              </w:rPr>
            </w:pPr>
            <w:r>
              <w:rPr>
                <w:spacing w:val="3"/>
                <w:sz w:val="20"/>
                <w:szCs w:val="20"/>
              </w:rPr>
              <w:t>11.各转动部位防护罩、防护网齐全、</w:t>
            </w:r>
            <w:r>
              <w:rPr>
                <w:spacing w:val="-9"/>
                <w:sz w:val="20"/>
                <w:szCs w:val="20"/>
              </w:rPr>
              <w:t>有效；</w:t>
            </w:r>
          </w:p>
          <w:p>
            <w:pPr>
              <w:pStyle w:val="8"/>
              <w:spacing w:before="16" w:line="209" w:lineRule="auto"/>
              <w:ind w:left="55"/>
              <w:rPr>
                <w:sz w:val="20"/>
                <w:szCs w:val="20"/>
              </w:rPr>
            </w:pPr>
            <w:r>
              <w:rPr>
                <w:sz w:val="20"/>
                <w:szCs w:val="20"/>
              </w:rPr>
              <w:t>12.消防设施齐全有效</w:t>
            </w:r>
          </w:p>
        </w:tc>
        <w:tc>
          <w:tcPr>
            <w:tcW w:w="79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65" w:line="183" w:lineRule="auto"/>
              <w:ind w:left="334"/>
              <w:rPr>
                <w:sz w:val="20"/>
                <w:szCs w:val="20"/>
              </w:rPr>
            </w:pPr>
            <w:r>
              <w:rPr>
                <w:sz w:val="20"/>
                <w:szCs w:val="20"/>
              </w:rPr>
              <w:t>2</w:t>
            </w:r>
          </w:p>
        </w:tc>
        <w:tc>
          <w:tcPr>
            <w:tcW w:w="1740"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8"/>
              <w:spacing w:before="65" w:line="237" w:lineRule="auto"/>
              <w:ind w:left="165"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7" w:hRule="atLeast"/>
        </w:trPr>
        <w:tc>
          <w:tcPr>
            <w:tcW w:w="1240" w:type="dxa"/>
            <w:vMerge w:val="restart"/>
            <w:tcBorders>
              <w:left w:val="nil"/>
              <w:bottom w:val="nil"/>
            </w:tcBorders>
            <w:textDirection w:val="tbRlV"/>
            <w:vAlign w:val="top"/>
          </w:tcPr>
          <w:p>
            <w:pPr>
              <w:spacing w:line="442" w:lineRule="auto"/>
              <w:rPr>
                <w:rFonts w:ascii="Arial"/>
                <w:sz w:val="21"/>
              </w:rPr>
            </w:pPr>
          </w:p>
          <w:p>
            <w:pPr>
              <w:pStyle w:val="8"/>
              <w:spacing w:before="67" w:line="201" w:lineRule="auto"/>
              <w:ind w:left="1334"/>
              <w:rPr>
                <w:sz w:val="20"/>
                <w:szCs w:val="20"/>
              </w:rPr>
            </w:pPr>
            <w:r>
              <w:rPr>
                <w:spacing w:val="32"/>
                <w:sz w:val="20"/>
                <w:szCs w:val="20"/>
              </w:rPr>
              <w:t>九、破碎站(4分)</w:t>
            </w:r>
          </w:p>
        </w:tc>
        <w:tc>
          <w:tcPr>
            <w:tcW w:w="660"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65" w:line="229" w:lineRule="auto"/>
              <w:ind w:left="125" w:right="111"/>
              <w:rPr>
                <w:sz w:val="20"/>
                <w:szCs w:val="20"/>
              </w:rPr>
            </w:pPr>
            <w:r>
              <w:rPr>
                <w:spacing w:val="6"/>
                <w:sz w:val="20"/>
                <w:szCs w:val="20"/>
              </w:rPr>
              <w:t>电气</w:t>
            </w:r>
            <w:r>
              <w:rPr>
                <w:spacing w:val="-3"/>
                <w:sz w:val="20"/>
                <w:szCs w:val="20"/>
              </w:rPr>
              <w:t>部分</w:t>
            </w:r>
          </w:p>
        </w:tc>
        <w:tc>
          <w:tcPr>
            <w:tcW w:w="3480" w:type="dxa"/>
            <w:vAlign w:val="top"/>
          </w:tcPr>
          <w:p>
            <w:pPr>
              <w:pStyle w:val="8"/>
              <w:spacing w:before="24" w:line="219" w:lineRule="auto"/>
              <w:ind w:left="55"/>
              <w:rPr>
                <w:sz w:val="20"/>
                <w:szCs w:val="20"/>
              </w:rPr>
            </w:pPr>
            <w:r>
              <w:rPr>
                <w:spacing w:val="6"/>
                <w:sz w:val="20"/>
                <w:szCs w:val="20"/>
              </w:rPr>
              <w:t>1.各种安全保护装置齐全有效；</w:t>
            </w:r>
          </w:p>
          <w:p>
            <w:pPr>
              <w:pStyle w:val="8"/>
              <w:spacing w:before="22" w:line="245" w:lineRule="auto"/>
              <w:ind w:left="55" w:right="163" w:firstLine="29"/>
              <w:jc w:val="both"/>
              <w:rPr>
                <w:sz w:val="20"/>
                <w:szCs w:val="20"/>
              </w:rPr>
            </w:pPr>
            <w:r>
              <w:rPr>
                <w:spacing w:val="-1"/>
                <w:sz w:val="20"/>
                <w:szCs w:val="20"/>
              </w:rPr>
              <w:t>2.机上固定电缆理顺、捆绑、入槽或</w:t>
            </w:r>
            <w:r>
              <w:rPr>
                <w:spacing w:val="3"/>
                <w:sz w:val="20"/>
                <w:szCs w:val="20"/>
              </w:rPr>
              <w:t>挂钩固定、布置整齐，接线规范、无</w:t>
            </w:r>
            <w:r>
              <w:rPr>
                <w:spacing w:val="19"/>
                <w:sz w:val="20"/>
                <w:szCs w:val="20"/>
              </w:rPr>
              <w:t>裸露接头；</w:t>
            </w:r>
          </w:p>
          <w:p>
            <w:pPr>
              <w:pStyle w:val="8"/>
              <w:spacing w:before="24" w:line="224" w:lineRule="auto"/>
              <w:ind w:left="105" w:firstLine="9"/>
              <w:rPr>
                <w:sz w:val="20"/>
                <w:szCs w:val="20"/>
              </w:rPr>
            </w:pPr>
            <w:r>
              <w:rPr>
                <w:spacing w:val="-3"/>
                <w:sz w:val="20"/>
                <w:szCs w:val="20"/>
              </w:rPr>
              <w:t>3.电器柜内无积尘，电气元器件齐全、</w:t>
            </w:r>
            <w:r>
              <w:rPr>
                <w:spacing w:val="-5"/>
                <w:sz w:val="20"/>
                <w:szCs w:val="20"/>
              </w:rPr>
              <w:t>无破损、标识明确，柜内布线整齐，</w:t>
            </w:r>
          </w:p>
          <w:p>
            <w:pPr>
              <w:pStyle w:val="8"/>
              <w:spacing w:before="54" w:line="219" w:lineRule="auto"/>
              <w:ind w:left="55"/>
              <w:rPr>
                <w:sz w:val="20"/>
                <w:szCs w:val="20"/>
              </w:rPr>
            </w:pPr>
            <w:r>
              <w:rPr>
                <w:spacing w:val="16"/>
                <w:sz w:val="20"/>
                <w:szCs w:val="20"/>
              </w:rPr>
              <w:t>按规定捆绑；</w:t>
            </w:r>
          </w:p>
          <w:p>
            <w:pPr>
              <w:pStyle w:val="8"/>
              <w:spacing w:before="24" w:line="228" w:lineRule="auto"/>
              <w:ind w:left="55" w:right="1914"/>
              <w:rPr>
                <w:sz w:val="20"/>
                <w:szCs w:val="20"/>
              </w:rPr>
            </w:pPr>
            <w:r>
              <w:rPr>
                <w:spacing w:val="12"/>
                <w:sz w:val="20"/>
                <w:szCs w:val="20"/>
              </w:rPr>
              <w:t>4.配电室上锁；</w:t>
            </w:r>
            <w:r>
              <w:rPr>
                <w:spacing w:val="5"/>
                <w:sz w:val="20"/>
                <w:szCs w:val="20"/>
              </w:rPr>
              <w:t>5.电动机完好；</w:t>
            </w:r>
          </w:p>
          <w:p>
            <w:pPr>
              <w:pStyle w:val="8"/>
              <w:spacing w:before="14" w:line="219" w:lineRule="auto"/>
              <w:ind w:left="55"/>
              <w:rPr>
                <w:sz w:val="20"/>
                <w:szCs w:val="20"/>
              </w:rPr>
            </w:pPr>
            <w:r>
              <w:rPr>
                <w:spacing w:val="4"/>
                <w:sz w:val="20"/>
                <w:szCs w:val="20"/>
              </w:rPr>
              <w:t>6.电气保护接地齐全、规范；</w:t>
            </w:r>
          </w:p>
          <w:p>
            <w:pPr>
              <w:pStyle w:val="8"/>
              <w:spacing w:before="23" w:line="237" w:lineRule="auto"/>
              <w:ind w:left="55" w:firstLine="29"/>
              <w:jc w:val="both"/>
              <w:rPr>
                <w:sz w:val="20"/>
                <w:szCs w:val="20"/>
              </w:rPr>
            </w:pPr>
            <w:r>
              <w:rPr>
                <w:spacing w:val="-1"/>
                <w:sz w:val="20"/>
                <w:szCs w:val="20"/>
              </w:rPr>
              <w:t>7.室外电气控制箱、操作箱箱体完好，</w:t>
            </w:r>
            <w:r>
              <w:rPr>
                <w:spacing w:val="8"/>
                <w:sz w:val="20"/>
                <w:szCs w:val="20"/>
              </w:rPr>
              <w:t>箱内元器件齐全、无破损、无积尘、</w:t>
            </w:r>
            <w:r>
              <w:rPr>
                <w:spacing w:val="19"/>
                <w:sz w:val="20"/>
                <w:szCs w:val="20"/>
              </w:rPr>
              <w:t>及时上锁；</w:t>
            </w:r>
          </w:p>
          <w:p>
            <w:pPr>
              <w:pStyle w:val="8"/>
              <w:spacing w:before="9" w:line="206" w:lineRule="auto"/>
              <w:ind w:left="55"/>
              <w:rPr>
                <w:sz w:val="20"/>
                <w:szCs w:val="20"/>
              </w:rPr>
            </w:pPr>
            <w:r>
              <w:rPr>
                <w:spacing w:val="-1"/>
                <w:sz w:val="20"/>
                <w:szCs w:val="20"/>
              </w:rPr>
              <w:t>8.室外照明灯具完好</w:t>
            </w:r>
          </w:p>
        </w:tc>
        <w:tc>
          <w:tcPr>
            <w:tcW w:w="79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8"/>
              <w:spacing w:before="65" w:line="183" w:lineRule="auto"/>
              <w:ind w:left="334"/>
              <w:rPr>
                <w:sz w:val="20"/>
                <w:szCs w:val="20"/>
              </w:rPr>
            </w:pPr>
            <w:r>
              <w:rPr>
                <w:sz w:val="20"/>
                <w:szCs w:val="20"/>
              </w:rPr>
              <w:t>2</w:t>
            </w:r>
          </w:p>
        </w:tc>
        <w:tc>
          <w:tcPr>
            <w:tcW w:w="1740"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65" w:line="226" w:lineRule="auto"/>
              <w:ind w:left="165"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4" w:hRule="atLeast"/>
        </w:trPr>
        <w:tc>
          <w:tcPr>
            <w:tcW w:w="1240" w:type="dxa"/>
            <w:vMerge w:val="continue"/>
            <w:tcBorders>
              <w:top w:val="nil"/>
              <w:left w:val="nil"/>
            </w:tcBorders>
            <w:textDirection w:val="tbRlV"/>
            <w:vAlign w:val="top"/>
          </w:tcPr>
          <w:p>
            <w:pPr>
              <w:rPr>
                <w:rFonts w:ascii="Arial"/>
                <w:sz w:val="21"/>
              </w:rPr>
            </w:pPr>
          </w:p>
        </w:tc>
        <w:tc>
          <w:tcPr>
            <w:tcW w:w="660" w:type="dxa"/>
            <w:vAlign w:val="top"/>
          </w:tcPr>
          <w:p>
            <w:pPr>
              <w:pStyle w:val="8"/>
              <w:spacing w:before="177" w:line="225" w:lineRule="auto"/>
              <w:ind w:left="125" w:right="131"/>
              <w:rPr>
                <w:sz w:val="20"/>
                <w:szCs w:val="20"/>
              </w:rPr>
            </w:pPr>
            <w:r>
              <w:rPr>
                <w:spacing w:val="-4"/>
                <w:sz w:val="20"/>
                <w:szCs w:val="20"/>
              </w:rPr>
              <w:t>机械</w:t>
            </w:r>
            <w:r>
              <w:rPr>
                <w:spacing w:val="-6"/>
                <w:sz w:val="20"/>
                <w:szCs w:val="20"/>
              </w:rPr>
              <w:t>部分</w:t>
            </w:r>
          </w:p>
        </w:tc>
        <w:tc>
          <w:tcPr>
            <w:tcW w:w="3480" w:type="dxa"/>
            <w:vAlign w:val="top"/>
          </w:tcPr>
          <w:p>
            <w:pPr>
              <w:pStyle w:val="8"/>
              <w:spacing w:before="57" w:line="219" w:lineRule="auto"/>
              <w:ind w:left="55"/>
              <w:rPr>
                <w:sz w:val="20"/>
                <w:szCs w:val="20"/>
              </w:rPr>
            </w:pPr>
            <w:r>
              <w:rPr>
                <w:spacing w:val="6"/>
                <w:sz w:val="20"/>
                <w:szCs w:val="20"/>
              </w:rPr>
              <w:t>1.制动部件完好，制动性能良好；</w:t>
            </w:r>
          </w:p>
          <w:p>
            <w:pPr>
              <w:pStyle w:val="8"/>
              <w:spacing w:before="31" w:line="216" w:lineRule="auto"/>
              <w:ind w:left="55" w:right="185" w:firstLine="39"/>
              <w:rPr>
                <w:sz w:val="20"/>
                <w:szCs w:val="20"/>
              </w:rPr>
            </w:pPr>
            <w:r>
              <w:rPr>
                <w:spacing w:val="-1"/>
                <w:sz w:val="20"/>
                <w:szCs w:val="20"/>
              </w:rPr>
              <w:t>2.减速器通气孔干净、畅通，减速器</w:t>
            </w:r>
            <w:r>
              <w:rPr>
                <w:spacing w:val="12"/>
                <w:sz w:val="20"/>
                <w:szCs w:val="20"/>
              </w:rPr>
              <w:t>油位、油质合格；</w:t>
            </w:r>
          </w:p>
        </w:tc>
        <w:tc>
          <w:tcPr>
            <w:tcW w:w="790" w:type="dxa"/>
            <w:vAlign w:val="top"/>
          </w:tcPr>
          <w:p>
            <w:pPr>
              <w:spacing w:line="292" w:lineRule="auto"/>
              <w:rPr>
                <w:rFonts w:ascii="Arial"/>
                <w:sz w:val="21"/>
              </w:rPr>
            </w:pPr>
          </w:p>
          <w:p>
            <w:pPr>
              <w:pStyle w:val="8"/>
              <w:spacing w:before="65" w:line="183" w:lineRule="auto"/>
              <w:ind w:left="334"/>
              <w:rPr>
                <w:sz w:val="20"/>
                <w:szCs w:val="20"/>
              </w:rPr>
            </w:pPr>
            <w:r>
              <w:rPr>
                <w:sz w:val="20"/>
                <w:szCs w:val="20"/>
              </w:rPr>
              <w:t>2</w:t>
            </w:r>
          </w:p>
        </w:tc>
        <w:tc>
          <w:tcPr>
            <w:tcW w:w="1740" w:type="dxa"/>
            <w:vAlign w:val="top"/>
          </w:tcPr>
          <w:p>
            <w:pPr>
              <w:pStyle w:val="8"/>
              <w:spacing w:before="187" w:line="237" w:lineRule="auto"/>
              <w:ind w:left="165" w:right="173"/>
              <w:rPr>
                <w:sz w:val="20"/>
                <w:szCs w:val="20"/>
              </w:rPr>
            </w:pPr>
            <w:r>
              <w:rPr>
                <w:spacing w:val="-2"/>
                <w:sz w:val="20"/>
                <w:szCs w:val="20"/>
              </w:rPr>
              <w:t>查现场。不符合</w:t>
            </w:r>
            <w:r>
              <w:rPr>
                <w:spacing w:val="-1"/>
                <w:sz w:val="20"/>
                <w:szCs w:val="20"/>
              </w:rPr>
              <w:t>要求1处扣0.3分</w:t>
            </w:r>
          </w:p>
        </w:tc>
        <w:tc>
          <w:tcPr>
            <w:tcW w:w="650" w:type="dxa"/>
            <w:tcBorders>
              <w:right w:val="nil"/>
            </w:tcBorders>
            <w:vAlign w:val="top"/>
          </w:tcPr>
          <w:p>
            <w:pPr>
              <w:rPr>
                <w:rFonts w:ascii="Arial"/>
                <w:sz w:val="21"/>
              </w:rPr>
            </w:pPr>
          </w:p>
        </w:tc>
      </w:tr>
    </w:tbl>
    <w:p>
      <w:pPr>
        <w:pStyle w:val="2"/>
      </w:pPr>
    </w:p>
    <w:p>
      <w:pPr>
        <w:sectPr>
          <w:footerReference r:id="rId109" w:type="default"/>
          <w:pgSz w:w="11900" w:h="16840"/>
          <w:pgMar w:top="1431" w:right="1480" w:bottom="1349" w:left="1785" w:header="0" w:footer="1079"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0"/>
        <w:gridCol w:w="660"/>
        <w:gridCol w:w="3480"/>
        <w:gridCol w:w="800"/>
        <w:gridCol w:w="173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230" w:type="dxa"/>
            <w:tcBorders>
              <w:left w:val="nil"/>
            </w:tcBorders>
            <w:vAlign w:val="top"/>
          </w:tcPr>
          <w:p>
            <w:pPr>
              <w:pStyle w:val="8"/>
              <w:spacing w:before="174" w:line="220" w:lineRule="auto"/>
              <w:ind w:left="399"/>
              <w:rPr>
                <w:sz w:val="21"/>
                <w:szCs w:val="21"/>
              </w:rPr>
            </w:pPr>
            <w:r>
              <w:rPr>
                <w:spacing w:val="-6"/>
                <w:sz w:val="21"/>
                <w:szCs w:val="21"/>
              </w:rPr>
              <w:t>项目</w:t>
            </w:r>
          </w:p>
        </w:tc>
        <w:tc>
          <w:tcPr>
            <w:tcW w:w="660" w:type="dxa"/>
            <w:vAlign w:val="top"/>
          </w:tcPr>
          <w:p>
            <w:pPr>
              <w:pStyle w:val="8"/>
              <w:spacing w:before="44" w:line="215" w:lineRule="auto"/>
              <w:ind w:left="114" w:right="77"/>
              <w:rPr>
                <w:sz w:val="21"/>
                <w:szCs w:val="21"/>
              </w:rPr>
            </w:pPr>
            <w:r>
              <w:rPr>
                <w:rFonts w:hint="eastAsia"/>
                <w:spacing w:val="-23"/>
                <w:sz w:val="21"/>
                <w:szCs w:val="21"/>
                <w:lang w:eastAsia="zh-CN"/>
              </w:rPr>
              <w:t>项目</w:t>
            </w:r>
            <w:r>
              <w:rPr>
                <w:spacing w:val="5"/>
                <w:sz w:val="21"/>
                <w:szCs w:val="21"/>
              </w:rPr>
              <w:t>内容</w:t>
            </w:r>
          </w:p>
        </w:tc>
        <w:tc>
          <w:tcPr>
            <w:tcW w:w="3480" w:type="dxa"/>
            <w:vAlign w:val="top"/>
          </w:tcPr>
          <w:p>
            <w:pPr>
              <w:pStyle w:val="8"/>
              <w:spacing w:before="172" w:line="219" w:lineRule="auto"/>
              <w:ind w:left="1335"/>
              <w:rPr>
                <w:sz w:val="21"/>
                <w:szCs w:val="21"/>
              </w:rPr>
            </w:pPr>
            <w:r>
              <w:rPr>
                <w:spacing w:val="-2"/>
                <w:sz w:val="21"/>
                <w:szCs w:val="21"/>
              </w:rPr>
              <w:t>基本要求</w:t>
            </w:r>
          </w:p>
        </w:tc>
        <w:tc>
          <w:tcPr>
            <w:tcW w:w="800" w:type="dxa"/>
            <w:vAlign w:val="top"/>
          </w:tcPr>
          <w:p>
            <w:pPr>
              <w:pStyle w:val="8"/>
              <w:spacing w:before="33" w:line="220" w:lineRule="auto"/>
              <w:ind w:left="185" w:right="193"/>
              <w:rPr>
                <w:sz w:val="21"/>
                <w:szCs w:val="21"/>
              </w:rPr>
            </w:pPr>
            <w:r>
              <w:rPr>
                <w:spacing w:val="-5"/>
                <w:sz w:val="21"/>
                <w:szCs w:val="21"/>
              </w:rPr>
              <w:t>标准</w:t>
            </w:r>
            <w:r>
              <w:rPr>
                <w:spacing w:val="-6"/>
                <w:sz w:val="21"/>
                <w:szCs w:val="21"/>
              </w:rPr>
              <w:t>分值</w:t>
            </w:r>
          </w:p>
        </w:tc>
        <w:tc>
          <w:tcPr>
            <w:tcW w:w="1730" w:type="dxa"/>
            <w:vAlign w:val="top"/>
          </w:tcPr>
          <w:p>
            <w:pPr>
              <w:pStyle w:val="8"/>
              <w:spacing w:before="174" w:line="220" w:lineRule="auto"/>
              <w:ind w:left="434"/>
              <w:rPr>
                <w:sz w:val="21"/>
                <w:szCs w:val="21"/>
              </w:rPr>
            </w:pPr>
            <w:r>
              <w:rPr>
                <w:spacing w:val="-2"/>
                <w:sz w:val="21"/>
                <w:szCs w:val="21"/>
              </w:rPr>
              <w:t>评分方法</w:t>
            </w:r>
          </w:p>
        </w:tc>
        <w:tc>
          <w:tcPr>
            <w:tcW w:w="660" w:type="dxa"/>
            <w:tcBorders>
              <w:right w:val="nil"/>
            </w:tcBorders>
            <w:vAlign w:val="top"/>
          </w:tcPr>
          <w:p>
            <w:pPr>
              <w:pStyle w:val="8"/>
              <w:spacing w:before="173" w:line="219" w:lineRule="auto"/>
              <w:ind w:left="10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16" w:hRule="atLeast"/>
        </w:trPr>
        <w:tc>
          <w:tcPr>
            <w:tcW w:w="1230" w:type="dxa"/>
            <w:tcBorders>
              <w:left w:val="nil"/>
            </w:tcBorders>
            <w:vAlign w:val="top"/>
          </w:tcPr>
          <w:p>
            <w:pPr>
              <w:rPr>
                <w:rFonts w:ascii="Arial"/>
                <w:sz w:val="21"/>
              </w:rPr>
            </w:pPr>
          </w:p>
        </w:tc>
        <w:tc>
          <w:tcPr>
            <w:tcW w:w="660" w:type="dxa"/>
            <w:vAlign w:val="top"/>
          </w:tcPr>
          <w:p>
            <w:pPr>
              <w:rPr>
                <w:rFonts w:ascii="Arial"/>
                <w:sz w:val="21"/>
              </w:rPr>
            </w:pPr>
          </w:p>
        </w:tc>
        <w:tc>
          <w:tcPr>
            <w:tcW w:w="3480" w:type="dxa"/>
            <w:vAlign w:val="top"/>
          </w:tcPr>
          <w:p>
            <w:pPr>
              <w:pStyle w:val="8"/>
              <w:spacing w:before="29" w:line="228" w:lineRule="auto"/>
              <w:ind w:left="105"/>
              <w:rPr>
                <w:sz w:val="21"/>
                <w:szCs w:val="21"/>
              </w:rPr>
            </w:pPr>
            <w:r>
              <w:rPr>
                <w:spacing w:val="-1"/>
                <w:sz w:val="21"/>
                <w:szCs w:val="21"/>
              </w:rPr>
              <w:t>3.钢结构无开焊、变形、断裂现象，</w:t>
            </w:r>
            <w:r>
              <w:rPr>
                <w:sz w:val="21"/>
                <w:szCs w:val="21"/>
              </w:rPr>
              <w:t>防腐有效，各部连接螺栓紧固齐全；</w:t>
            </w:r>
            <w:r>
              <w:rPr>
                <w:spacing w:val="-7"/>
                <w:sz w:val="21"/>
                <w:szCs w:val="21"/>
              </w:rPr>
              <w:t>4.板式给料机链节、驱动轮磨损不过</w:t>
            </w:r>
            <w:r>
              <w:rPr>
                <w:spacing w:val="3"/>
                <w:sz w:val="21"/>
                <w:szCs w:val="21"/>
              </w:rPr>
              <w:t>限，给料机链板不变形；</w:t>
            </w:r>
          </w:p>
          <w:p>
            <w:pPr>
              <w:pStyle w:val="8"/>
              <w:spacing w:before="12" w:line="228" w:lineRule="auto"/>
              <w:ind w:left="105"/>
              <w:rPr>
                <w:sz w:val="21"/>
                <w:szCs w:val="21"/>
              </w:rPr>
            </w:pPr>
            <w:r>
              <w:rPr>
                <w:spacing w:val="-12"/>
                <w:sz w:val="21"/>
                <w:szCs w:val="21"/>
              </w:rPr>
              <w:t>5.破碎辊的破碎齿、边齿磨损不过限、</w:t>
            </w:r>
            <w:r>
              <w:rPr>
                <w:spacing w:val="19"/>
                <w:sz w:val="21"/>
                <w:szCs w:val="21"/>
              </w:rPr>
              <w:t>不松动；</w:t>
            </w:r>
          </w:p>
          <w:p>
            <w:pPr>
              <w:pStyle w:val="8"/>
              <w:spacing w:before="8" w:line="229" w:lineRule="auto"/>
              <w:ind w:left="105"/>
              <w:rPr>
                <w:sz w:val="21"/>
                <w:szCs w:val="21"/>
              </w:rPr>
            </w:pPr>
            <w:r>
              <w:rPr>
                <w:spacing w:val="-1"/>
                <w:sz w:val="21"/>
                <w:szCs w:val="21"/>
              </w:rPr>
              <w:t>6.受料槽圆钢、母板、耐磨板等各部</w:t>
            </w:r>
            <w:r>
              <w:rPr>
                <w:spacing w:val="-2"/>
                <w:sz w:val="21"/>
                <w:szCs w:val="21"/>
              </w:rPr>
              <w:t>位焊接牢固，磨损不过限，不伤及母</w:t>
            </w:r>
            <w:r>
              <w:rPr>
                <w:sz w:val="21"/>
                <w:szCs w:val="21"/>
              </w:rPr>
              <w:t>板，挡料胶条夹板无变形，部件无损</w:t>
            </w:r>
            <w:r>
              <w:rPr>
                <w:spacing w:val="6"/>
                <w:sz w:val="21"/>
                <w:szCs w:val="21"/>
              </w:rPr>
              <w:t>坏或不全，防冲击装置使用完好；</w:t>
            </w:r>
          </w:p>
          <w:p>
            <w:pPr>
              <w:pStyle w:val="8"/>
              <w:spacing w:before="10" w:line="219" w:lineRule="auto"/>
              <w:ind w:left="105"/>
              <w:rPr>
                <w:sz w:val="21"/>
                <w:szCs w:val="21"/>
              </w:rPr>
            </w:pPr>
            <w:r>
              <w:rPr>
                <w:spacing w:val="8"/>
                <w:sz w:val="21"/>
                <w:szCs w:val="21"/>
              </w:rPr>
              <w:t>7.胶带损伤、磨损不超限；</w:t>
            </w:r>
          </w:p>
          <w:p>
            <w:pPr>
              <w:pStyle w:val="8"/>
              <w:spacing w:before="21" w:line="233" w:lineRule="auto"/>
              <w:ind w:left="105" w:right="13"/>
              <w:rPr>
                <w:sz w:val="21"/>
                <w:szCs w:val="21"/>
              </w:rPr>
            </w:pPr>
            <w:r>
              <w:rPr>
                <w:spacing w:val="-1"/>
                <w:sz w:val="21"/>
                <w:szCs w:val="21"/>
              </w:rPr>
              <w:t>8.驱动滚筒及改向滚筒包胶磨损不超</w:t>
            </w:r>
            <w:r>
              <w:rPr>
                <w:spacing w:val="-12"/>
                <w:sz w:val="21"/>
                <w:szCs w:val="21"/>
              </w:rPr>
              <w:t>限；</w:t>
            </w:r>
          </w:p>
          <w:p>
            <w:pPr>
              <w:pStyle w:val="8"/>
              <w:spacing w:before="1" w:line="228" w:lineRule="auto"/>
              <w:ind w:left="105" w:right="13"/>
              <w:rPr>
                <w:sz w:val="21"/>
                <w:szCs w:val="21"/>
              </w:rPr>
            </w:pPr>
            <w:r>
              <w:rPr>
                <w:spacing w:val="-1"/>
                <w:sz w:val="21"/>
                <w:szCs w:val="21"/>
              </w:rPr>
              <w:t>9.各转动部位防护罩、防护网齐全有</w:t>
            </w:r>
            <w:r>
              <w:rPr>
                <w:spacing w:val="-7"/>
                <w:sz w:val="21"/>
                <w:szCs w:val="21"/>
              </w:rPr>
              <w:t>效；</w:t>
            </w:r>
          </w:p>
          <w:p>
            <w:pPr>
              <w:pStyle w:val="8"/>
              <w:spacing w:line="199" w:lineRule="auto"/>
              <w:ind w:left="105"/>
              <w:rPr>
                <w:sz w:val="21"/>
                <w:szCs w:val="21"/>
              </w:rPr>
            </w:pPr>
            <w:r>
              <w:rPr>
                <w:sz w:val="21"/>
                <w:szCs w:val="21"/>
              </w:rPr>
              <w:t>10.驾驶室完好，空调完好</w:t>
            </w:r>
          </w:p>
        </w:tc>
        <w:tc>
          <w:tcPr>
            <w:tcW w:w="800" w:type="dxa"/>
            <w:vAlign w:val="top"/>
          </w:tcPr>
          <w:p>
            <w:pPr>
              <w:rPr>
                <w:rFonts w:ascii="Arial"/>
                <w:sz w:val="21"/>
              </w:rPr>
            </w:pPr>
          </w:p>
        </w:tc>
        <w:tc>
          <w:tcPr>
            <w:tcW w:w="1730" w:type="dxa"/>
            <w:vAlign w:val="top"/>
          </w:tcPr>
          <w:p>
            <w:pPr>
              <w:rPr>
                <w:rFonts w:ascii="Arial"/>
                <w:sz w:val="21"/>
              </w:rPr>
            </w:pP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36" w:hRule="atLeast"/>
        </w:trPr>
        <w:tc>
          <w:tcPr>
            <w:tcW w:w="1230" w:type="dxa"/>
            <w:vMerge w:val="restart"/>
            <w:tcBorders>
              <w:left w:val="nil"/>
              <w:bottom w:val="nil"/>
            </w:tcBorders>
            <w:textDirection w:val="tbRlV"/>
            <w:vAlign w:val="top"/>
          </w:tcPr>
          <w:p>
            <w:pPr>
              <w:spacing w:line="429" w:lineRule="auto"/>
              <w:rPr>
                <w:rFonts w:ascii="Arial"/>
                <w:sz w:val="21"/>
              </w:rPr>
            </w:pPr>
          </w:p>
          <w:p>
            <w:pPr>
              <w:pStyle w:val="8"/>
              <w:spacing w:before="70" w:line="201" w:lineRule="auto"/>
              <w:ind w:left="2233"/>
              <w:rPr>
                <w:sz w:val="21"/>
                <w:szCs w:val="21"/>
              </w:rPr>
            </w:pPr>
            <w:r>
              <w:rPr>
                <w:spacing w:val="34"/>
                <w:sz w:val="21"/>
                <w:szCs w:val="21"/>
              </w:rPr>
              <w:t>十、电机车(4分)</w:t>
            </w:r>
          </w:p>
        </w:tc>
        <w:tc>
          <w:tcPr>
            <w:tcW w:w="66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8"/>
              <w:spacing w:before="69" w:line="233" w:lineRule="auto"/>
              <w:ind w:left="114" w:right="105"/>
              <w:rPr>
                <w:sz w:val="21"/>
                <w:szCs w:val="21"/>
              </w:rPr>
            </w:pPr>
            <w:r>
              <w:rPr>
                <w:spacing w:val="4"/>
                <w:sz w:val="21"/>
                <w:szCs w:val="21"/>
              </w:rPr>
              <w:t>设施</w:t>
            </w:r>
            <w:r>
              <w:rPr>
                <w:spacing w:val="-3"/>
                <w:sz w:val="21"/>
                <w:szCs w:val="21"/>
              </w:rPr>
              <w:t>要求</w:t>
            </w:r>
          </w:p>
        </w:tc>
        <w:tc>
          <w:tcPr>
            <w:tcW w:w="3480" w:type="dxa"/>
            <w:vAlign w:val="top"/>
          </w:tcPr>
          <w:p>
            <w:pPr>
              <w:pStyle w:val="8"/>
              <w:spacing w:before="33" w:line="221" w:lineRule="auto"/>
              <w:ind w:left="105"/>
              <w:rPr>
                <w:sz w:val="21"/>
                <w:szCs w:val="21"/>
              </w:rPr>
            </w:pPr>
            <w:r>
              <w:rPr>
                <w:sz w:val="21"/>
                <w:szCs w:val="21"/>
              </w:rPr>
              <w:t>1.正旁弓子无裂纹、无折损，编组铜线烧损和折损率不大于15%,气筒不</w:t>
            </w:r>
          </w:p>
          <w:p>
            <w:pPr>
              <w:pStyle w:val="8"/>
              <w:spacing w:before="48" w:line="218" w:lineRule="auto"/>
              <w:ind w:left="105"/>
              <w:rPr>
                <w:sz w:val="21"/>
                <w:szCs w:val="21"/>
              </w:rPr>
            </w:pPr>
            <w:r>
              <w:rPr>
                <w:spacing w:val="-8"/>
                <w:sz w:val="21"/>
                <w:szCs w:val="21"/>
              </w:rPr>
              <w:t>跑气；</w:t>
            </w:r>
          </w:p>
          <w:p>
            <w:pPr>
              <w:pStyle w:val="8"/>
              <w:spacing w:before="3" w:line="228" w:lineRule="auto"/>
              <w:ind w:left="105"/>
              <w:rPr>
                <w:sz w:val="21"/>
                <w:szCs w:val="21"/>
              </w:rPr>
            </w:pPr>
            <w:r>
              <w:rPr>
                <w:sz w:val="21"/>
                <w:szCs w:val="21"/>
              </w:rPr>
              <w:t>2.车棚盖不漏雨，避雷器完好，探照</w:t>
            </w:r>
            <w:r>
              <w:rPr>
                <w:spacing w:val="-2"/>
                <w:sz w:val="21"/>
                <w:szCs w:val="21"/>
              </w:rPr>
              <w:t>灯射程达80m以上，主隔离开关无烧</w:t>
            </w:r>
            <w:r>
              <w:rPr>
                <w:spacing w:val="7"/>
                <w:sz w:val="21"/>
                <w:szCs w:val="21"/>
              </w:rPr>
              <w:t>损，接触面积达75%以上；</w:t>
            </w:r>
          </w:p>
          <w:p>
            <w:pPr>
              <w:pStyle w:val="8"/>
              <w:spacing w:before="8" w:line="229" w:lineRule="auto"/>
              <w:ind w:left="105" w:right="10"/>
              <w:rPr>
                <w:sz w:val="21"/>
                <w:szCs w:val="21"/>
              </w:rPr>
            </w:pPr>
            <w:r>
              <w:rPr>
                <w:spacing w:val="-1"/>
                <w:sz w:val="21"/>
                <w:szCs w:val="21"/>
              </w:rPr>
              <w:t>3.主电阻室连接铜带无松弛和烧损，</w:t>
            </w:r>
            <w:r>
              <w:rPr>
                <w:spacing w:val="2"/>
                <w:sz w:val="21"/>
                <w:szCs w:val="21"/>
              </w:rPr>
              <w:t>导线片间距离不小于原有的66%;</w:t>
            </w:r>
          </w:p>
          <w:p>
            <w:pPr>
              <w:pStyle w:val="8"/>
              <w:spacing w:before="7" w:line="231" w:lineRule="auto"/>
              <w:ind w:left="105"/>
              <w:rPr>
                <w:sz w:val="21"/>
                <w:szCs w:val="21"/>
              </w:rPr>
            </w:pPr>
            <w:r>
              <w:rPr>
                <w:spacing w:val="-7"/>
                <w:sz w:val="21"/>
                <w:szCs w:val="21"/>
              </w:rPr>
              <w:t>4.高压室的导线绝缘无腐蚀老化，接</w:t>
            </w:r>
            <w:r>
              <w:rPr>
                <w:sz w:val="21"/>
                <w:szCs w:val="21"/>
              </w:rPr>
              <w:t>线头无烧损、脱焊，联锁装置正常；5.蓄电池箱底无腐蚀，滑道无破损，</w:t>
            </w:r>
            <w:r>
              <w:rPr>
                <w:spacing w:val="14"/>
                <w:sz w:val="21"/>
                <w:szCs w:val="21"/>
              </w:rPr>
              <w:t>零件完整；</w:t>
            </w:r>
          </w:p>
          <w:p>
            <w:pPr>
              <w:pStyle w:val="8"/>
              <w:spacing w:before="30" w:line="220" w:lineRule="auto"/>
              <w:ind w:left="105" w:firstLine="9"/>
              <w:rPr>
                <w:sz w:val="21"/>
                <w:szCs w:val="21"/>
              </w:rPr>
            </w:pPr>
            <w:r>
              <w:rPr>
                <w:spacing w:val="-1"/>
                <w:sz w:val="21"/>
                <w:szCs w:val="21"/>
              </w:rPr>
              <w:t>6.机械室内辅助电机的保护网完整、</w:t>
            </w:r>
            <w:r>
              <w:rPr>
                <w:spacing w:val="2"/>
                <w:sz w:val="21"/>
                <w:szCs w:val="21"/>
              </w:rPr>
              <w:t>轴承不漏油、动作可靠；</w:t>
            </w:r>
          </w:p>
          <w:p>
            <w:pPr>
              <w:pStyle w:val="8"/>
              <w:spacing w:before="2" w:line="216" w:lineRule="auto"/>
              <w:ind w:left="105"/>
              <w:rPr>
                <w:sz w:val="21"/>
                <w:szCs w:val="21"/>
              </w:rPr>
            </w:pPr>
            <w:r>
              <w:rPr>
                <w:sz w:val="21"/>
                <w:szCs w:val="21"/>
              </w:rPr>
              <w:t>7.台车、联结器、轮轴、牵引电动机</w:t>
            </w:r>
            <w:r>
              <w:rPr>
                <w:spacing w:val="-1"/>
                <w:sz w:val="21"/>
                <w:szCs w:val="21"/>
              </w:rPr>
              <w:t>各零件紧固、无缺失，润滑良好</w:t>
            </w:r>
          </w:p>
        </w:tc>
        <w:tc>
          <w:tcPr>
            <w:tcW w:w="800"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8" w:line="183" w:lineRule="auto"/>
              <w:ind w:left="334"/>
              <w:rPr>
                <w:sz w:val="21"/>
                <w:szCs w:val="21"/>
              </w:rPr>
            </w:pPr>
            <w:r>
              <w:rPr>
                <w:sz w:val="21"/>
                <w:szCs w:val="21"/>
              </w:rPr>
              <w:t>2</w:t>
            </w:r>
          </w:p>
        </w:tc>
        <w:tc>
          <w:tcPr>
            <w:tcW w:w="1730"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8" w:line="229" w:lineRule="auto"/>
              <w:ind w:left="124" w:right="134"/>
              <w:rPr>
                <w:sz w:val="21"/>
                <w:szCs w:val="21"/>
              </w:rPr>
            </w:pPr>
            <w:r>
              <w:rPr>
                <w:spacing w:val="-2"/>
                <w:sz w:val="21"/>
                <w:szCs w:val="21"/>
              </w:rPr>
              <w:t>查现场。不符合要求1处扣0.3分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59" w:hRule="atLeast"/>
        </w:trPr>
        <w:tc>
          <w:tcPr>
            <w:tcW w:w="1230" w:type="dxa"/>
            <w:vMerge w:val="continue"/>
            <w:tcBorders>
              <w:top w:val="nil"/>
              <w:left w:val="nil"/>
              <w:bottom w:val="nil"/>
            </w:tcBorders>
            <w:textDirection w:val="tbRlV"/>
            <w:vAlign w:val="top"/>
          </w:tcPr>
          <w:p>
            <w:pPr>
              <w:rPr>
                <w:rFonts w:ascii="Arial"/>
                <w:sz w:val="21"/>
              </w:rPr>
            </w:pPr>
          </w:p>
        </w:tc>
        <w:tc>
          <w:tcPr>
            <w:tcW w:w="660" w:type="dxa"/>
            <w:vAlign w:val="top"/>
          </w:tcPr>
          <w:p>
            <w:pPr>
              <w:spacing w:line="248" w:lineRule="auto"/>
              <w:rPr>
                <w:rFonts w:ascii="Arial"/>
                <w:sz w:val="21"/>
              </w:rPr>
            </w:pPr>
          </w:p>
          <w:p>
            <w:pPr>
              <w:pStyle w:val="8"/>
              <w:spacing w:before="68" w:line="212" w:lineRule="auto"/>
              <w:ind w:left="114" w:right="101"/>
              <w:rPr>
                <w:sz w:val="21"/>
                <w:szCs w:val="21"/>
              </w:rPr>
            </w:pPr>
            <w:r>
              <w:rPr>
                <w:spacing w:val="6"/>
                <w:sz w:val="21"/>
                <w:szCs w:val="21"/>
              </w:rPr>
              <w:t>辅助</w:t>
            </w:r>
            <w:r>
              <w:rPr>
                <w:spacing w:val="4"/>
                <w:sz w:val="21"/>
                <w:szCs w:val="21"/>
              </w:rPr>
              <w:t>设施</w:t>
            </w:r>
          </w:p>
        </w:tc>
        <w:tc>
          <w:tcPr>
            <w:tcW w:w="3480" w:type="dxa"/>
            <w:vAlign w:val="top"/>
          </w:tcPr>
          <w:p>
            <w:pPr>
              <w:pStyle w:val="8"/>
              <w:spacing w:before="35" w:line="232" w:lineRule="auto"/>
              <w:ind w:left="105"/>
              <w:jc w:val="both"/>
              <w:rPr>
                <w:sz w:val="21"/>
                <w:szCs w:val="21"/>
              </w:rPr>
            </w:pPr>
            <w:r>
              <w:rPr>
                <w:spacing w:val="-12"/>
                <w:sz w:val="21"/>
                <w:szCs w:val="21"/>
              </w:rPr>
              <w:t>1.驾驶室完好，室内仪表齐全、完整、</w:t>
            </w:r>
            <w:r>
              <w:rPr>
                <w:spacing w:val="-6"/>
                <w:sz w:val="21"/>
                <w:szCs w:val="21"/>
              </w:rPr>
              <w:t>灵活，电热器完好，操作开关齐全完</w:t>
            </w:r>
            <w:r>
              <w:rPr>
                <w:spacing w:val="8"/>
                <w:sz w:val="21"/>
                <w:szCs w:val="21"/>
              </w:rPr>
              <w:t>整、动作灵活；</w:t>
            </w:r>
          </w:p>
          <w:p>
            <w:pPr>
              <w:pStyle w:val="8"/>
              <w:spacing w:line="194" w:lineRule="auto"/>
              <w:ind w:left="105"/>
              <w:rPr>
                <w:sz w:val="21"/>
                <w:szCs w:val="21"/>
              </w:rPr>
            </w:pPr>
            <w:r>
              <w:rPr>
                <w:spacing w:val="-1"/>
                <w:sz w:val="21"/>
                <w:szCs w:val="21"/>
              </w:rPr>
              <w:t>2.消防设施齐全、有效</w:t>
            </w:r>
          </w:p>
        </w:tc>
        <w:tc>
          <w:tcPr>
            <w:tcW w:w="800" w:type="dxa"/>
            <w:vAlign w:val="top"/>
          </w:tcPr>
          <w:p>
            <w:pPr>
              <w:spacing w:line="419" w:lineRule="auto"/>
              <w:rPr>
                <w:rFonts w:ascii="Arial"/>
                <w:sz w:val="21"/>
              </w:rPr>
            </w:pPr>
          </w:p>
          <w:p>
            <w:pPr>
              <w:pStyle w:val="8"/>
              <w:spacing w:before="69" w:line="184" w:lineRule="auto"/>
              <w:ind w:left="334"/>
              <w:rPr>
                <w:sz w:val="21"/>
                <w:szCs w:val="21"/>
              </w:rPr>
            </w:pPr>
            <w:r>
              <w:rPr>
                <w:sz w:val="21"/>
                <w:szCs w:val="21"/>
              </w:rPr>
              <w:t>1</w:t>
            </w:r>
          </w:p>
        </w:tc>
        <w:tc>
          <w:tcPr>
            <w:tcW w:w="1730" w:type="dxa"/>
            <w:vAlign w:val="top"/>
          </w:tcPr>
          <w:p>
            <w:pPr>
              <w:pStyle w:val="8"/>
              <w:spacing w:before="298" w:line="220" w:lineRule="auto"/>
              <w:ind w:left="124" w:right="134"/>
              <w:rPr>
                <w:sz w:val="21"/>
                <w:szCs w:val="21"/>
              </w:rPr>
            </w:pPr>
            <w:r>
              <w:rPr>
                <w:spacing w:val="-2"/>
                <w:sz w:val="21"/>
                <w:szCs w:val="21"/>
              </w:rPr>
              <w:t>查现场。不符合要求1处扣0.3分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4" w:hRule="atLeast"/>
        </w:trPr>
        <w:tc>
          <w:tcPr>
            <w:tcW w:w="1230" w:type="dxa"/>
            <w:vMerge w:val="continue"/>
            <w:tcBorders>
              <w:top w:val="nil"/>
              <w:left w:val="nil"/>
            </w:tcBorders>
            <w:textDirection w:val="tbRlV"/>
            <w:vAlign w:val="top"/>
          </w:tcPr>
          <w:p>
            <w:pPr>
              <w:rPr>
                <w:rFonts w:ascii="Arial"/>
                <w:sz w:val="21"/>
              </w:rPr>
            </w:pPr>
          </w:p>
        </w:tc>
        <w:tc>
          <w:tcPr>
            <w:tcW w:w="660" w:type="dxa"/>
            <w:vAlign w:val="top"/>
          </w:tcPr>
          <w:p>
            <w:pPr>
              <w:pStyle w:val="8"/>
              <w:spacing w:before="166" w:line="232" w:lineRule="auto"/>
              <w:ind w:left="114" w:right="101"/>
              <w:jc w:val="both"/>
              <w:rPr>
                <w:sz w:val="21"/>
                <w:szCs w:val="21"/>
              </w:rPr>
            </w:pPr>
            <w:r>
              <w:rPr>
                <w:spacing w:val="-4"/>
                <w:sz w:val="21"/>
                <w:szCs w:val="21"/>
              </w:rPr>
              <w:t>机车</w:t>
            </w:r>
            <w:r>
              <w:rPr>
                <w:spacing w:val="6"/>
                <w:sz w:val="21"/>
                <w:szCs w:val="21"/>
              </w:rPr>
              <w:t>白翻</w:t>
            </w:r>
            <w:r>
              <w:rPr>
                <w:spacing w:val="37"/>
                <w:w w:val="125"/>
                <w:sz w:val="21"/>
                <w:szCs w:val="21"/>
              </w:rPr>
              <w:t>车</w:t>
            </w:r>
          </w:p>
        </w:tc>
        <w:tc>
          <w:tcPr>
            <w:tcW w:w="3480" w:type="dxa"/>
            <w:vAlign w:val="top"/>
          </w:tcPr>
          <w:p>
            <w:pPr>
              <w:pStyle w:val="8"/>
              <w:spacing w:before="26" w:line="229" w:lineRule="auto"/>
              <w:ind w:left="105"/>
              <w:rPr>
                <w:sz w:val="21"/>
                <w:szCs w:val="21"/>
              </w:rPr>
            </w:pPr>
            <w:r>
              <w:rPr>
                <w:spacing w:val="-12"/>
                <w:sz w:val="21"/>
                <w:szCs w:val="21"/>
              </w:rPr>
              <w:t>1.各机件齐全完好、无松动、不漏油，</w:t>
            </w:r>
            <w:r>
              <w:rPr>
                <w:spacing w:val="2"/>
                <w:sz w:val="21"/>
                <w:szCs w:val="21"/>
              </w:rPr>
              <w:t>磨损符合要求，制动灵活；</w:t>
            </w:r>
          </w:p>
          <w:p>
            <w:pPr>
              <w:pStyle w:val="8"/>
              <w:spacing w:before="20" w:line="218" w:lineRule="auto"/>
              <w:ind w:left="105"/>
              <w:rPr>
                <w:sz w:val="21"/>
                <w:szCs w:val="21"/>
              </w:rPr>
            </w:pPr>
            <w:r>
              <w:rPr>
                <w:sz w:val="21"/>
                <w:szCs w:val="21"/>
              </w:rPr>
              <w:t>2.转动装置、台车连接处润滑良好、</w:t>
            </w:r>
            <w:r>
              <w:rPr>
                <w:spacing w:val="1"/>
                <w:sz w:val="21"/>
                <w:szCs w:val="21"/>
              </w:rPr>
              <w:t>不缺油</w:t>
            </w:r>
          </w:p>
        </w:tc>
        <w:tc>
          <w:tcPr>
            <w:tcW w:w="800" w:type="dxa"/>
            <w:vAlign w:val="top"/>
          </w:tcPr>
          <w:p>
            <w:pPr>
              <w:spacing w:line="420" w:lineRule="auto"/>
              <w:rPr>
                <w:rFonts w:ascii="Arial"/>
                <w:sz w:val="21"/>
              </w:rPr>
            </w:pPr>
          </w:p>
          <w:p>
            <w:pPr>
              <w:pStyle w:val="8"/>
              <w:spacing w:before="69" w:line="184" w:lineRule="auto"/>
              <w:ind w:left="334"/>
              <w:rPr>
                <w:sz w:val="21"/>
                <w:szCs w:val="21"/>
              </w:rPr>
            </w:pPr>
            <w:r>
              <w:rPr>
                <w:sz w:val="21"/>
                <w:szCs w:val="21"/>
              </w:rPr>
              <w:t>1</w:t>
            </w:r>
          </w:p>
        </w:tc>
        <w:tc>
          <w:tcPr>
            <w:tcW w:w="1730" w:type="dxa"/>
            <w:vAlign w:val="top"/>
          </w:tcPr>
          <w:p>
            <w:pPr>
              <w:pStyle w:val="8"/>
              <w:spacing w:before="287" w:line="243" w:lineRule="auto"/>
              <w:ind w:left="124" w:right="134"/>
              <w:rPr>
                <w:sz w:val="21"/>
                <w:szCs w:val="21"/>
              </w:rPr>
            </w:pPr>
            <w:r>
              <w:rPr>
                <w:spacing w:val="-2"/>
                <w:sz w:val="21"/>
                <w:szCs w:val="21"/>
              </w:rPr>
              <w:t>查现场。不符合要求1处扣0.3分</w:t>
            </w:r>
          </w:p>
        </w:tc>
        <w:tc>
          <w:tcPr>
            <w:tcW w:w="660" w:type="dxa"/>
            <w:tcBorders>
              <w:right w:val="nil"/>
            </w:tcBorders>
            <w:vAlign w:val="top"/>
          </w:tcPr>
          <w:p>
            <w:pPr>
              <w:rPr>
                <w:rFonts w:ascii="Arial"/>
                <w:sz w:val="21"/>
              </w:rPr>
            </w:pPr>
          </w:p>
        </w:tc>
      </w:tr>
    </w:tbl>
    <w:p>
      <w:pPr>
        <w:pStyle w:val="2"/>
      </w:pPr>
    </w:p>
    <w:p>
      <w:pPr>
        <w:sectPr>
          <w:footerReference r:id="rId110" w:type="default"/>
          <w:pgSz w:w="11900" w:h="16840"/>
          <w:pgMar w:top="1431" w:right="1785" w:bottom="1252" w:left="1440" w:header="0" w:footer="964" w:gutter="0"/>
          <w:pgNumType w:fmt="decimal"/>
          <w:cols w:space="720" w:num="1"/>
        </w:sectPr>
      </w:pPr>
    </w:p>
    <w:tbl>
      <w:tblPr>
        <w:tblStyle w:val="7"/>
        <w:tblW w:w="8550" w:type="dxa"/>
        <w:tblInd w:w="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0"/>
        <w:gridCol w:w="660"/>
        <w:gridCol w:w="3490"/>
        <w:gridCol w:w="790"/>
        <w:gridCol w:w="173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220" w:type="dxa"/>
            <w:tcBorders>
              <w:left w:val="nil"/>
            </w:tcBorders>
            <w:vAlign w:val="top"/>
          </w:tcPr>
          <w:p>
            <w:pPr>
              <w:pStyle w:val="8"/>
              <w:spacing w:before="174" w:line="220" w:lineRule="auto"/>
              <w:ind w:left="400"/>
              <w:rPr>
                <w:sz w:val="21"/>
                <w:szCs w:val="21"/>
              </w:rPr>
            </w:pPr>
            <w:r>
              <w:rPr>
                <w:spacing w:val="-6"/>
                <w:sz w:val="21"/>
                <w:szCs w:val="21"/>
              </w:rPr>
              <w:t>项目</w:t>
            </w:r>
          </w:p>
        </w:tc>
        <w:tc>
          <w:tcPr>
            <w:tcW w:w="660" w:type="dxa"/>
            <w:vAlign w:val="top"/>
          </w:tcPr>
          <w:p>
            <w:pPr>
              <w:pStyle w:val="8"/>
              <w:spacing w:before="54" w:line="211" w:lineRule="auto"/>
              <w:ind w:left="115" w:right="74"/>
              <w:rPr>
                <w:sz w:val="21"/>
                <w:szCs w:val="21"/>
              </w:rPr>
            </w:pPr>
            <w:r>
              <w:rPr>
                <w:spacing w:val="-30"/>
                <w:sz w:val="21"/>
                <w:szCs w:val="21"/>
              </w:rPr>
              <w:t>项目</w:t>
            </w:r>
            <w:r>
              <w:rPr>
                <w:spacing w:val="5"/>
                <w:sz w:val="21"/>
                <w:szCs w:val="21"/>
              </w:rPr>
              <w:t>内容</w:t>
            </w:r>
          </w:p>
        </w:tc>
        <w:tc>
          <w:tcPr>
            <w:tcW w:w="3490" w:type="dxa"/>
            <w:vAlign w:val="top"/>
          </w:tcPr>
          <w:p>
            <w:pPr>
              <w:pStyle w:val="8"/>
              <w:spacing w:before="172" w:line="219" w:lineRule="auto"/>
              <w:ind w:left="1325"/>
              <w:rPr>
                <w:sz w:val="21"/>
                <w:szCs w:val="21"/>
              </w:rPr>
            </w:pPr>
            <w:r>
              <w:rPr>
                <w:spacing w:val="-2"/>
                <w:sz w:val="21"/>
                <w:szCs w:val="21"/>
              </w:rPr>
              <w:t>基本要求</w:t>
            </w:r>
          </w:p>
        </w:tc>
        <w:tc>
          <w:tcPr>
            <w:tcW w:w="790" w:type="dxa"/>
            <w:vAlign w:val="top"/>
          </w:tcPr>
          <w:p>
            <w:pPr>
              <w:pStyle w:val="8"/>
              <w:spacing w:before="34" w:line="220" w:lineRule="auto"/>
              <w:ind w:left="175" w:right="193"/>
              <w:rPr>
                <w:sz w:val="21"/>
                <w:szCs w:val="21"/>
              </w:rPr>
            </w:pPr>
            <w:r>
              <w:rPr>
                <w:spacing w:val="-5"/>
                <w:sz w:val="21"/>
                <w:szCs w:val="21"/>
              </w:rPr>
              <w:t>标准</w:t>
            </w:r>
            <w:r>
              <w:rPr>
                <w:spacing w:val="-6"/>
                <w:sz w:val="21"/>
                <w:szCs w:val="21"/>
              </w:rPr>
              <w:t>分值</w:t>
            </w:r>
          </w:p>
        </w:tc>
        <w:tc>
          <w:tcPr>
            <w:tcW w:w="1730" w:type="dxa"/>
            <w:vAlign w:val="top"/>
          </w:tcPr>
          <w:p>
            <w:pPr>
              <w:pStyle w:val="8"/>
              <w:spacing w:before="174" w:line="220" w:lineRule="auto"/>
              <w:ind w:left="434"/>
              <w:rPr>
                <w:sz w:val="21"/>
                <w:szCs w:val="21"/>
              </w:rPr>
            </w:pPr>
            <w:r>
              <w:rPr>
                <w:spacing w:val="-2"/>
                <w:sz w:val="21"/>
                <w:szCs w:val="21"/>
              </w:rPr>
              <w:t>评分方法</w:t>
            </w:r>
          </w:p>
        </w:tc>
        <w:tc>
          <w:tcPr>
            <w:tcW w:w="660" w:type="dxa"/>
            <w:tcBorders>
              <w:right w:val="nil"/>
            </w:tcBorders>
            <w:vAlign w:val="top"/>
          </w:tcPr>
          <w:p>
            <w:pPr>
              <w:pStyle w:val="8"/>
              <w:spacing w:before="173" w:line="219" w:lineRule="auto"/>
              <w:ind w:left="12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78" w:hRule="atLeast"/>
        </w:trPr>
        <w:tc>
          <w:tcPr>
            <w:tcW w:w="1220" w:type="dxa"/>
            <w:vMerge w:val="restart"/>
            <w:tcBorders>
              <w:left w:val="nil"/>
              <w:bottom w:val="nil"/>
            </w:tcBorders>
            <w:textDirection w:val="tbRlV"/>
            <w:vAlign w:val="top"/>
          </w:tcPr>
          <w:p>
            <w:pPr>
              <w:spacing w:line="448" w:lineRule="auto"/>
              <w:rPr>
                <w:rFonts w:ascii="Arial"/>
                <w:sz w:val="21"/>
              </w:rPr>
            </w:pPr>
          </w:p>
          <w:p>
            <w:pPr>
              <w:pStyle w:val="8"/>
              <w:spacing w:before="71" w:line="201" w:lineRule="auto"/>
              <w:ind w:left="2228"/>
              <w:rPr>
                <w:sz w:val="21"/>
                <w:szCs w:val="21"/>
              </w:rPr>
            </w:pPr>
            <w:r>
              <w:rPr>
                <w:spacing w:val="29"/>
                <w:sz w:val="21"/>
                <w:szCs w:val="21"/>
              </w:rPr>
              <w:t>十一、辅助机械设备(10分)</w:t>
            </w:r>
          </w:p>
        </w:tc>
        <w:tc>
          <w:tcPr>
            <w:tcW w:w="660"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8"/>
              <w:spacing w:before="68" w:line="214" w:lineRule="auto"/>
              <w:ind w:left="115" w:right="101"/>
              <w:rPr>
                <w:sz w:val="21"/>
                <w:szCs w:val="21"/>
              </w:rPr>
            </w:pPr>
            <w:r>
              <w:rPr>
                <w:spacing w:val="6"/>
                <w:sz w:val="21"/>
                <w:szCs w:val="21"/>
              </w:rPr>
              <w:t>电气</w:t>
            </w:r>
            <w:r>
              <w:rPr>
                <w:spacing w:val="-3"/>
                <w:sz w:val="21"/>
                <w:szCs w:val="21"/>
              </w:rPr>
              <w:t>部分</w:t>
            </w:r>
          </w:p>
        </w:tc>
        <w:tc>
          <w:tcPr>
            <w:tcW w:w="3490" w:type="dxa"/>
            <w:vAlign w:val="top"/>
          </w:tcPr>
          <w:p>
            <w:pPr>
              <w:pStyle w:val="8"/>
              <w:spacing w:before="58" w:line="219" w:lineRule="auto"/>
              <w:ind w:left="115"/>
              <w:rPr>
                <w:sz w:val="21"/>
                <w:szCs w:val="21"/>
              </w:rPr>
            </w:pPr>
            <w:r>
              <w:rPr>
                <w:spacing w:val="6"/>
                <w:sz w:val="21"/>
                <w:szCs w:val="21"/>
              </w:rPr>
              <w:t>1.照明、仪表、蜂鸣器工作正常；</w:t>
            </w:r>
          </w:p>
          <w:p>
            <w:pPr>
              <w:pStyle w:val="8"/>
              <w:spacing w:before="9" w:line="220" w:lineRule="auto"/>
              <w:ind w:left="114" w:right="3" w:hanging="9"/>
              <w:rPr>
                <w:sz w:val="21"/>
                <w:szCs w:val="21"/>
              </w:rPr>
            </w:pPr>
            <w:r>
              <w:rPr>
                <w:sz w:val="21"/>
                <w:szCs w:val="21"/>
              </w:rPr>
              <w:t>2.控制装置、监控面板、报警装置工</w:t>
            </w:r>
            <w:r>
              <w:rPr>
                <w:spacing w:val="24"/>
                <w:sz w:val="21"/>
                <w:szCs w:val="21"/>
              </w:rPr>
              <w:t>作正常；</w:t>
            </w:r>
          </w:p>
          <w:p>
            <w:pPr>
              <w:pStyle w:val="8"/>
              <w:spacing w:before="2" w:line="232" w:lineRule="auto"/>
              <w:ind w:left="114" w:right="23" w:hanging="39"/>
              <w:rPr>
                <w:sz w:val="21"/>
                <w:szCs w:val="21"/>
              </w:rPr>
            </w:pPr>
            <w:r>
              <w:rPr>
                <w:spacing w:val="1"/>
                <w:sz w:val="21"/>
                <w:szCs w:val="21"/>
              </w:rPr>
              <w:t>3.各种电线、电缆连接可靠，绑扎固</w:t>
            </w:r>
            <w:r>
              <w:rPr>
                <w:spacing w:val="7"/>
                <w:sz w:val="21"/>
                <w:szCs w:val="21"/>
              </w:rPr>
              <w:t>定良好；各部分插头连接紧固；</w:t>
            </w:r>
          </w:p>
          <w:p>
            <w:pPr>
              <w:pStyle w:val="8"/>
              <w:spacing w:before="10" w:line="224" w:lineRule="auto"/>
              <w:ind w:left="115"/>
              <w:rPr>
                <w:sz w:val="21"/>
                <w:szCs w:val="21"/>
              </w:rPr>
            </w:pPr>
            <w:r>
              <w:rPr>
                <w:spacing w:val="-12"/>
                <w:sz w:val="21"/>
                <w:szCs w:val="21"/>
              </w:rPr>
              <w:t>4.发电机皮带、风扇皮带等运转正常，</w:t>
            </w:r>
            <w:r>
              <w:rPr>
                <w:spacing w:val="1"/>
                <w:sz w:val="21"/>
                <w:szCs w:val="21"/>
              </w:rPr>
              <w:t>张紧度符合要求、无超限磨损；</w:t>
            </w:r>
          </w:p>
          <w:p>
            <w:pPr>
              <w:pStyle w:val="8"/>
              <w:spacing w:before="40" w:line="202" w:lineRule="auto"/>
              <w:ind w:left="114" w:right="14" w:hanging="9"/>
              <w:rPr>
                <w:sz w:val="21"/>
                <w:szCs w:val="21"/>
              </w:rPr>
            </w:pPr>
            <w:r>
              <w:rPr>
                <w:sz w:val="21"/>
                <w:szCs w:val="21"/>
              </w:rPr>
              <w:t>5.电瓶搭线连接良好，无放电痕迹，</w:t>
            </w:r>
            <w:r>
              <w:rPr>
                <w:spacing w:val="-1"/>
                <w:sz w:val="21"/>
                <w:szCs w:val="21"/>
              </w:rPr>
              <w:t>可维护电瓶电解液液位满足使用要求</w:t>
            </w:r>
          </w:p>
        </w:tc>
        <w:tc>
          <w:tcPr>
            <w:tcW w:w="790"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8"/>
              <w:spacing w:before="69" w:line="183" w:lineRule="auto"/>
              <w:ind w:left="334"/>
              <w:rPr>
                <w:sz w:val="21"/>
                <w:szCs w:val="21"/>
              </w:rPr>
            </w:pPr>
            <w:r>
              <w:rPr>
                <w:sz w:val="21"/>
                <w:szCs w:val="21"/>
              </w:rPr>
              <w:t>4</w:t>
            </w:r>
          </w:p>
        </w:tc>
        <w:tc>
          <w:tcPr>
            <w:tcW w:w="1730"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8"/>
              <w:spacing w:before="69" w:line="225" w:lineRule="auto"/>
              <w:ind w:left="124" w:right="134"/>
              <w:rPr>
                <w:sz w:val="21"/>
                <w:szCs w:val="21"/>
              </w:rPr>
            </w:pPr>
            <w:r>
              <w:rPr>
                <w:spacing w:val="-2"/>
                <w:sz w:val="21"/>
                <w:szCs w:val="21"/>
              </w:rPr>
              <w:t>查现场。不符合要求1处扣0.3分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6" w:hRule="atLeast"/>
        </w:trPr>
        <w:tc>
          <w:tcPr>
            <w:tcW w:w="1220" w:type="dxa"/>
            <w:vMerge w:val="continue"/>
            <w:tcBorders>
              <w:top w:val="nil"/>
              <w:left w:val="nil"/>
              <w:bottom w:val="nil"/>
            </w:tcBorders>
            <w:textDirection w:val="tbRlV"/>
            <w:vAlign w:val="top"/>
          </w:tcPr>
          <w:p>
            <w:pPr>
              <w:rPr>
                <w:rFonts w:ascii="Arial"/>
                <w:sz w:val="21"/>
              </w:rPr>
            </w:pPr>
          </w:p>
        </w:tc>
        <w:tc>
          <w:tcPr>
            <w:tcW w:w="66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68" w:line="233" w:lineRule="auto"/>
              <w:ind w:left="115" w:right="122"/>
              <w:rPr>
                <w:sz w:val="21"/>
                <w:szCs w:val="21"/>
              </w:rPr>
            </w:pPr>
            <w:r>
              <w:rPr>
                <w:spacing w:val="-4"/>
                <w:sz w:val="21"/>
                <w:szCs w:val="21"/>
              </w:rPr>
              <w:t>机械</w:t>
            </w:r>
            <w:r>
              <w:rPr>
                <w:spacing w:val="-6"/>
                <w:sz w:val="21"/>
                <w:szCs w:val="21"/>
              </w:rPr>
              <w:t>部分</w:t>
            </w:r>
          </w:p>
        </w:tc>
        <w:tc>
          <w:tcPr>
            <w:tcW w:w="3490" w:type="dxa"/>
            <w:vAlign w:val="top"/>
          </w:tcPr>
          <w:p>
            <w:pPr>
              <w:pStyle w:val="8"/>
              <w:spacing w:before="30" w:line="229" w:lineRule="auto"/>
              <w:ind w:left="115"/>
              <w:jc w:val="both"/>
              <w:rPr>
                <w:sz w:val="21"/>
                <w:szCs w:val="21"/>
              </w:rPr>
            </w:pPr>
            <w:r>
              <w:rPr>
                <w:spacing w:val="-5"/>
                <w:sz w:val="21"/>
                <w:szCs w:val="21"/>
              </w:rPr>
              <w:t>1.发动机冷却液温度正常，系统工作</w:t>
            </w:r>
            <w:r>
              <w:rPr>
                <w:sz w:val="21"/>
                <w:szCs w:val="21"/>
              </w:rPr>
              <w:t>良好，怠速声均匀无杂音、排烟管、</w:t>
            </w:r>
            <w:r>
              <w:rPr>
                <w:spacing w:val="8"/>
                <w:sz w:val="21"/>
                <w:szCs w:val="21"/>
              </w:rPr>
              <w:t>消音器无裂纹；</w:t>
            </w:r>
          </w:p>
          <w:p>
            <w:pPr>
              <w:pStyle w:val="8"/>
              <w:spacing w:before="39" w:line="220" w:lineRule="auto"/>
              <w:ind w:left="115"/>
              <w:rPr>
                <w:sz w:val="21"/>
                <w:szCs w:val="21"/>
              </w:rPr>
            </w:pPr>
            <w:r>
              <w:rPr>
                <w:spacing w:val="-12"/>
                <w:sz w:val="21"/>
                <w:szCs w:val="21"/>
              </w:rPr>
              <w:t>2.涡轮增压器歧管连接正常，无裂痕，</w:t>
            </w:r>
            <w:r>
              <w:rPr>
                <w:spacing w:val="14"/>
                <w:sz w:val="21"/>
                <w:szCs w:val="21"/>
              </w:rPr>
              <w:t>固定牢固；</w:t>
            </w:r>
          </w:p>
          <w:p>
            <w:pPr>
              <w:pStyle w:val="8"/>
              <w:spacing w:before="9" w:line="229" w:lineRule="auto"/>
              <w:ind w:left="114" w:hanging="9"/>
              <w:rPr>
                <w:sz w:val="21"/>
                <w:szCs w:val="21"/>
              </w:rPr>
            </w:pPr>
            <w:r>
              <w:rPr>
                <w:sz w:val="21"/>
                <w:szCs w:val="21"/>
              </w:rPr>
              <w:t>3.机油、液压油、齿轮油等油位、油</w:t>
            </w:r>
            <w:r>
              <w:rPr>
                <w:spacing w:val="10"/>
                <w:sz w:val="21"/>
                <w:szCs w:val="21"/>
              </w:rPr>
              <w:t>质、温度、密封正常；</w:t>
            </w:r>
          </w:p>
          <w:p>
            <w:pPr>
              <w:pStyle w:val="8"/>
              <w:spacing w:before="8" w:line="230" w:lineRule="auto"/>
              <w:ind w:left="114" w:right="22" w:hanging="9"/>
              <w:rPr>
                <w:sz w:val="21"/>
                <w:szCs w:val="21"/>
              </w:rPr>
            </w:pPr>
            <w:r>
              <w:rPr>
                <w:spacing w:val="-1"/>
                <w:sz w:val="21"/>
                <w:szCs w:val="21"/>
              </w:rPr>
              <w:t>4.制动装置部件齐全完好，制动性能</w:t>
            </w:r>
            <w:r>
              <w:rPr>
                <w:spacing w:val="-7"/>
                <w:sz w:val="21"/>
                <w:szCs w:val="21"/>
              </w:rPr>
              <w:t>可靠；</w:t>
            </w:r>
          </w:p>
          <w:p>
            <w:pPr>
              <w:pStyle w:val="8"/>
              <w:spacing w:before="26" w:line="224" w:lineRule="auto"/>
              <w:ind w:left="114" w:right="20" w:hanging="9"/>
              <w:rPr>
                <w:sz w:val="21"/>
                <w:szCs w:val="21"/>
              </w:rPr>
            </w:pPr>
            <w:r>
              <w:rPr>
                <w:spacing w:val="-1"/>
                <w:sz w:val="21"/>
                <w:szCs w:val="21"/>
              </w:rPr>
              <w:t>5.传动装置工作正常，无漏油现象，</w:t>
            </w:r>
            <w:r>
              <w:rPr>
                <w:spacing w:val="13"/>
                <w:sz w:val="21"/>
                <w:szCs w:val="21"/>
              </w:rPr>
              <w:t>各部分润滑良好；</w:t>
            </w:r>
          </w:p>
          <w:p>
            <w:pPr>
              <w:pStyle w:val="8"/>
              <w:spacing w:line="232" w:lineRule="auto"/>
              <w:ind w:left="115"/>
              <w:jc w:val="both"/>
              <w:rPr>
                <w:sz w:val="21"/>
                <w:szCs w:val="21"/>
              </w:rPr>
            </w:pPr>
            <w:r>
              <w:rPr>
                <w:spacing w:val="-1"/>
                <w:sz w:val="21"/>
                <w:szCs w:val="21"/>
              </w:rPr>
              <w:t>6.液压元件工作正常，液压回路密封</w:t>
            </w:r>
            <w:r>
              <w:rPr>
                <w:sz w:val="21"/>
                <w:szCs w:val="21"/>
              </w:rPr>
              <w:t>良好，无漏油现象，液压传动系统工</w:t>
            </w:r>
            <w:r>
              <w:rPr>
                <w:spacing w:val="17"/>
                <w:sz w:val="21"/>
                <w:szCs w:val="21"/>
              </w:rPr>
              <w:t>作安全可靠；</w:t>
            </w:r>
          </w:p>
          <w:p>
            <w:pPr>
              <w:pStyle w:val="8"/>
              <w:spacing w:before="17" w:line="216" w:lineRule="auto"/>
              <w:ind w:left="115"/>
              <w:jc w:val="both"/>
              <w:rPr>
                <w:sz w:val="21"/>
                <w:szCs w:val="21"/>
              </w:rPr>
            </w:pPr>
            <w:r>
              <w:rPr>
                <w:spacing w:val="-12"/>
                <w:sz w:val="21"/>
                <w:szCs w:val="21"/>
              </w:rPr>
              <w:t>7.钢结构件无开焊、变形或断裂现象，</w:t>
            </w:r>
            <w:r>
              <w:rPr>
                <w:spacing w:val="-6"/>
                <w:sz w:val="21"/>
                <w:szCs w:val="21"/>
              </w:rPr>
              <w:t>侧机架无漏油现象，铲刀、铲角、斗</w:t>
            </w:r>
            <w:r>
              <w:rPr>
                <w:spacing w:val="-7"/>
                <w:sz w:val="21"/>
                <w:szCs w:val="21"/>
              </w:rPr>
              <w:t>齿等磨损程度符合要求</w:t>
            </w:r>
          </w:p>
        </w:tc>
        <w:tc>
          <w:tcPr>
            <w:tcW w:w="79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8"/>
              <w:spacing w:before="68" w:line="183" w:lineRule="auto"/>
              <w:ind w:left="334"/>
              <w:rPr>
                <w:sz w:val="21"/>
                <w:szCs w:val="21"/>
              </w:rPr>
            </w:pPr>
            <w:r>
              <w:rPr>
                <w:sz w:val="21"/>
                <w:szCs w:val="21"/>
              </w:rPr>
              <w:t>4</w:t>
            </w:r>
          </w:p>
        </w:tc>
        <w:tc>
          <w:tcPr>
            <w:tcW w:w="173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8"/>
              <w:spacing w:before="69" w:line="243" w:lineRule="auto"/>
              <w:ind w:left="124" w:right="134"/>
              <w:rPr>
                <w:sz w:val="21"/>
                <w:szCs w:val="21"/>
              </w:rPr>
            </w:pPr>
            <w:r>
              <w:rPr>
                <w:spacing w:val="-2"/>
                <w:sz w:val="21"/>
                <w:szCs w:val="21"/>
              </w:rPr>
              <w:t>查现场。不符合要求1处扣0.3分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9" w:hRule="atLeast"/>
        </w:trPr>
        <w:tc>
          <w:tcPr>
            <w:tcW w:w="1220" w:type="dxa"/>
            <w:vMerge w:val="continue"/>
            <w:tcBorders>
              <w:top w:val="nil"/>
              <w:left w:val="nil"/>
            </w:tcBorders>
            <w:textDirection w:val="tbRlV"/>
            <w:vAlign w:val="top"/>
          </w:tcPr>
          <w:p>
            <w:pPr>
              <w:rPr>
                <w:rFonts w:ascii="Arial"/>
                <w:sz w:val="21"/>
              </w:rPr>
            </w:pPr>
          </w:p>
        </w:tc>
        <w:tc>
          <w:tcPr>
            <w:tcW w:w="660" w:type="dxa"/>
            <w:vAlign w:val="top"/>
          </w:tcPr>
          <w:p>
            <w:pPr>
              <w:pStyle w:val="8"/>
              <w:spacing w:before="24" w:line="213" w:lineRule="auto"/>
              <w:ind w:left="115" w:right="101"/>
              <w:rPr>
                <w:sz w:val="21"/>
                <w:szCs w:val="21"/>
              </w:rPr>
            </w:pPr>
            <w:r>
              <w:rPr>
                <w:spacing w:val="6"/>
                <w:sz w:val="21"/>
                <w:szCs w:val="21"/>
              </w:rPr>
              <w:t>辅助</w:t>
            </w:r>
            <w:r>
              <w:rPr>
                <w:spacing w:val="-3"/>
                <w:sz w:val="21"/>
                <w:szCs w:val="21"/>
              </w:rPr>
              <w:t>部分</w:t>
            </w:r>
          </w:p>
        </w:tc>
        <w:tc>
          <w:tcPr>
            <w:tcW w:w="3490" w:type="dxa"/>
            <w:vAlign w:val="top"/>
          </w:tcPr>
          <w:p>
            <w:pPr>
              <w:pStyle w:val="8"/>
              <w:spacing w:before="33" w:line="209" w:lineRule="auto"/>
              <w:ind w:left="115"/>
              <w:rPr>
                <w:sz w:val="21"/>
                <w:szCs w:val="21"/>
              </w:rPr>
            </w:pPr>
            <w:r>
              <w:rPr>
                <w:sz w:val="21"/>
                <w:szCs w:val="21"/>
              </w:rPr>
              <w:t>驾驶室完好，室内仪表、电器、操作</w:t>
            </w:r>
            <w:r>
              <w:rPr>
                <w:spacing w:val="-2"/>
                <w:sz w:val="21"/>
                <w:szCs w:val="21"/>
              </w:rPr>
              <w:t>开关完好，安全装置工作可靠</w:t>
            </w:r>
          </w:p>
        </w:tc>
        <w:tc>
          <w:tcPr>
            <w:tcW w:w="790" w:type="dxa"/>
            <w:vAlign w:val="top"/>
          </w:tcPr>
          <w:p>
            <w:pPr>
              <w:pStyle w:val="8"/>
              <w:spacing w:before="218" w:line="183" w:lineRule="auto"/>
              <w:ind w:left="334"/>
              <w:rPr>
                <w:sz w:val="21"/>
                <w:szCs w:val="21"/>
              </w:rPr>
            </w:pPr>
            <w:r>
              <w:rPr>
                <w:sz w:val="21"/>
                <w:szCs w:val="21"/>
              </w:rPr>
              <w:t>2</w:t>
            </w:r>
          </w:p>
        </w:tc>
        <w:tc>
          <w:tcPr>
            <w:tcW w:w="1730" w:type="dxa"/>
            <w:vAlign w:val="top"/>
          </w:tcPr>
          <w:p>
            <w:pPr>
              <w:pStyle w:val="8"/>
              <w:spacing w:before="15" w:line="217" w:lineRule="auto"/>
              <w:ind w:left="124" w:right="134"/>
              <w:rPr>
                <w:sz w:val="21"/>
                <w:szCs w:val="21"/>
              </w:rPr>
            </w:pPr>
            <w:r>
              <w:rPr>
                <w:spacing w:val="-2"/>
                <w:sz w:val="21"/>
                <w:szCs w:val="21"/>
              </w:rPr>
              <w:t>查现场。不符合要求1处扣0.3分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19" w:hRule="atLeast"/>
        </w:trPr>
        <w:tc>
          <w:tcPr>
            <w:tcW w:w="1220" w:type="dxa"/>
            <w:vMerge w:val="restart"/>
            <w:tcBorders>
              <w:left w:val="nil"/>
              <w:bottom w:val="nil"/>
            </w:tcBorders>
            <w:textDirection w:val="tbRlV"/>
            <w:vAlign w:val="top"/>
          </w:tcPr>
          <w:p>
            <w:pPr>
              <w:spacing w:line="457" w:lineRule="auto"/>
              <w:rPr>
                <w:rFonts w:ascii="Arial"/>
                <w:sz w:val="21"/>
              </w:rPr>
            </w:pPr>
          </w:p>
          <w:p>
            <w:pPr>
              <w:pStyle w:val="8"/>
              <w:spacing w:before="70" w:line="201" w:lineRule="auto"/>
              <w:ind w:left="1195"/>
              <w:rPr>
                <w:sz w:val="21"/>
                <w:szCs w:val="21"/>
              </w:rPr>
            </w:pPr>
            <w:r>
              <w:rPr>
                <w:spacing w:val="31"/>
                <w:sz w:val="21"/>
                <w:szCs w:val="21"/>
              </w:rPr>
              <w:t>十二</w:t>
            </w:r>
            <w:r>
              <w:rPr>
                <w:rFonts w:hint="eastAsia"/>
                <w:spacing w:val="31"/>
                <w:sz w:val="21"/>
                <w:szCs w:val="21"/>
                <w:lang w:eastAsia="zh-CN"/>
              </w:rPr>
              <w:t>、</w:t>
            </w:r>
            <w:r>
              <w:rPr>
                <w:spacing w:val="31"/>
                <w:sz w:val="21"/>
                <w:szCs w:val="21"/>
              </w:rPr>
              <w:t>供电管理(16分</w:t>
            </w:r>
          </w:p>
        </w:tc>
        <w:tc>
          <w:tcPr>
            <w:tcW w:w="660" w:type="dxa"/>
            <w:vAlign w:val="top"/>
          </w:tcPr>
          <w:p>
            <w:pPr>
              <w:pStyle w:val="8"/>
              <w:spacing w:before="304" w:line="242" w:lineRule="auto"/>
              <w:ind w:left="115" w:right="107"/>
              <w:rPr>
                <w:sz w:val="21"/>
                <w:szCs w:val="21"/>
              </w:rPr>
            </w:pPr>
            <w:r>
              <w:rPr>
                <w:spacing w:val="-5"/>
                <w:sz w:val="21"/>
                <w:szCs w:val="21"/>
              </w:rPr>
              <w:t>技术</w:t>
            </w:r>
            <w:r>
              <w:rPr>
                <w:spacing w:val="3"/>
                <w:sz w:val="21"/>
                <w:szCs w:val="21"/>
              </w:rPr>
              <w:t>管理</w:t>
            </w:r>
          </w:p>
        </w:tc>
        <w:tc>
          <w:tcPr>
            <w:tcW w:w="3490" w:type="dxa"/>
            <w:vAlign w:val="top"/>
          </w:tcPr>
          <w:p>
            <w:pPr>
              <w:pStyle w:val="8"/>
              <w:spacing w:before="34" w:line="225" w:lineRule="auto"/>
              <w:ind w:left="115" w:right="739"/>
              <w:rPr>
                <w:sz w:val="21"/>
                <w:szCs w:val="21"/>
              </w:rPr>
            </w:pPr>
            <w:r>
              <w:rPr>
                <w:spacing w:val="8"/>
                <w:sz w:val="21"/>
                <w:szCs w:val="21"/>
              </w:rPr>
              <w:t>1.供电设备设施档案齐全；</w:t>
            </w:r>
            <w:r>
              <w:rPr>
                <w:spacing w:val="13"/>
                <w:sz w:val="21"/>
                <w:szCs w:val="21"/>
              </w:rPr>
              <w:t>2.有设备台账；</w:t>
            </w:r>
          </w:p>
          <w:p>
            <w:pPr>
              <w:pStyle w:val="8"/>
              <w:spacing w:before="18" w:line="224" w:lineRule="auto"/>
              <w:ind w:left="115"/>
              <w:rPr>
                <w:sz w:val="21"/>
                <w:szCs w:val="21"/>
              </w:rPr>
            </w:pPr>
            <w:r>
              <w:rPr>
                <w:sz w:val="21"/>
                <w:szCs w:val="21"/>
              </w:rPr>
              <w:t>3.有全矿供电系统图并与现场一致；</w:t>
            </w:r>
            <w:r>
              <w:rPr>
                <w:spacing w:val="5"/>
                <w:sz w:val="21"/>
                <w:szCs w:val="21"/>
              </w:rPr>
              <w:t>4.有巡视检查制度；</w:t>
            </w:r>
          </w:p>
          <w:p>
            <w:pPr>
              <w:pStyle w:val="8"/>
              <w:spacing w:before="30" w:line="179" w:lineRule="auto"/>
              <w:ind w:left="115"/>
              <w:rPr>
                <w:sz w:val="21"/>
                <w:szCs w:val="21"/>
              </w:rPr>
            </w:pPr>
            <w:r>
              <w:rPr>
                <w:sz w:val="21"/>
                <w:szCs w:val="21"/>
              </w:rPr>
              <w:t>5.设备设施检修和运行记录详实</w:t>
            </w:r>
          </w:p>
        </w:tc>
        <w:tc>
          <w:tcPr>
            <w:tcW w:w="790" w:type="dxa"/>
            <w:vAlign w:val="top"/>
          </w:tcPr>
          <w:p>
            <w:pPr>
              <w:spacing w:line="274" w:lineRule="auto"/>
              <w:rPr>
                <w:rFonts w:ascii="Arial"/>
                <w:sz w:val="21"/>
              </w:rPr>
            </w:pPr>
          </w:p>
          <w:p>
            <w:pPr>
              <w:spacing w:line="275" w:lineRule="auto"/>
              <w:rPr>
                <w:rFonts w:ascii="Arial"/>
                <w:sz w:val="21"/>
              </w:rPr>
            </w:pPr>
          </w:p>
          <w:p>
            <w:pPr>
              <w:pStyle w:val="8"/>
              <w:spacing w:before="68" w:line="182" w:lineRule="auto"/>
              <w:ind w:left="334"/>
              <w:rPr>
                <w:sz w:val="21"/>
                <w:szCs w:val="21"/>
              </w:rPr>
            </w:pPr>
            <w:r>
              <w:rPr>
                <w:sz w:val="21"/>
                <w:szCs w:val="21"/>
              </w:rPr>
              <w:t>5</w:t>
            </w:r>
          </w:p>
        </w:tc>
        <w:tc>
          <w:tcPr>
            <w:tcW w:w="1730" w:type="dxa"/>
            <w:vAlign w:val="top"/>
          </w:tcPr>
          <w:p>
            <w:pPr>
              <w:pStyle w:val="8"/>
              <w:spacing w:before="35" w:line="219" w:lineRule="auto"/>
              <w:jc w:val="right"/>
              <w:rPr>
                <w:sz w:val="21"/>
                <w:szCs w:val="21"/>
              </w:rPr>
            </w:pPr>
            <w:r>
              <w:rPr>
                <w:spacing w:val="3"/>
                <w:sz w:val="21"/>
                <w:szCs w:val="21"/>
              </w:rPr>
              <w:t>查资料。无档案、</w:t>
            </w:r>
          </w:p>
          <w:p>
            <w:pPr>
              <w:pStyle w:val="8"/>
              <w:spacing w:before="9" w:line="223" w:lineRule="auto"/>
              <w:ind w:left="104" w:right="106" w:firstLine="19"/>
              <w:jc w:val="both"/>
              <w:rPr>
                <w:sz w:val="21"/>
                <w:szCs w:val="21"/>
              </w:rPr>
            </w:pPr>
            <w:r>
              <w:rPr>
                <w:spacing w:val="2"/>
                <w:sz w:val="21"/>
                <w:szCs w:val="21"/>
              </w:rPr>
              <w:t>台账、图纸、制</w:t>
            </w:r>
            <w:r>
              <w:rPr>
                <w:spacing w:val="1"/>
                <w:sz w:val="21"/>
                <w:szCs w:val="21"/>
              </w:rPr>
              <w:t>度不得分；其他</w:t>
            </w:r>
            <w:r>
              <w:rPr>
                <w:spacing w:val="8"/>
                <w:sz w:val="21"/>
                <w:szCs w:val="21"/>
              </w:rPr>
              <w:t>不符合要求1处</w:t>
            </w:r>
            <w:r>
              <w:rPr>
                <w:spacing w:val="-1"/>
                <w:sz w:val="21"/>
                <w:szCs w:val="21"/>
              </w:rPr>
              <w:t>扣0.5分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9" w:hRule="atLeast"/>
        </w:trPr>
        <w:tc>
          <w:tcPr>
            <w:tcW w:w="1220" w:type="dxa"/>
            <w:vMerge w:val="continue"/>
            <w:tcBorders>
              <w:top w:val="nil"/>
              <w:left w:val="nil"/>
              <w:bottom w:val="nil"/>
            </w:tcBorders>
            <w:textDirection w:val="tbRlV"/>
            <w:vAlign w:val="top"/>
          </w:tcPr>
          <w:p>
            <w:pPr>
              <w:rPr>
                <w:rFonts w:ascii="Arial"/>
                <w:sz w:val="21"/>
              </w:rPr>
            </w:pPr>
          </w:p>
        </w:tc>
        <w:tc>
          <w:tcPr>
            <w:tcW w:w="660" w:type="dxa"/>
            <w:vAlign w:val="top"/>
          </w:tcPr>
          <w:p>
            <w:pPr>
              <w:pStyle w:val="8"/>
              <w:spacing w:before="47" w:line="218" w:lineRule="auto"/>
              <w:ind w:left="115" w:right="97"/>
              <w:jc w:val="both"/>
              <w:rPr>
                <w:sz w:val="21"/>
                <w:szCs w:val="21"/>
              </w:rPr>
            </w:pPr>
            <w:r>
              <w:rPr>
                <w:spacing w:val="4"/>
                <w:sz w:val="21"/>
                <w:szCs w:val="21"/>
              </w:rPr>
              <w:t>断路</w:t>
            </w:r>
            <w:r>
              <w:rPr>
                <w:spacing w:val="8"/>
                <w:sz w:val="21"/>
                <w:szCs w:val="21"/>
              </w:rPr>
              <w:t>器和</w:t>
            </w:r>
            <w:r>
              <w:rPr>
                <w:spacing w:val="4"/>
                <w:sz w:val="21"/>
                <w:szCs w:val="21"/>
              </w:rPr>
              <w:t>互感</w:t>
            </w:r>
            <w:r>
              <w:rPr>
                <w:spacing w:val="32"/>
                <w:w w:val="128"/>
                <w:sz w:val="21"/>
                <w:szCs w:val="21"/>
              </w:rPr>
              <w:t>器</w:t>
            </w:r>
          </w:p>
        </w:tc>
        <w:tc>
          <w:tcPr>
            <w:tcW w:w="3490" w:type="dxa"/>
            <w:vAlign w:val="top"/>
          </w:tcPr>
          <w:p>
            <w:pPr>
              <w:spacing w:line="247" w:lineRule="auto"/>
              <w:rPr>
                <w:rFonts w:ascii="Arial"/>
                <w:sz w:val="21"/>
              </w:rPr>
            </w:pPr>
          </w:p>
          <w:p>
            <w:pPr>
              <w:pStyle w:val="8"/>
              <w:spacing w:before="68" w:line="220" w:lineRule="auto"/>
              <w:ind w:left="115"/>
              <w:rPr>
                <w:sz w:val="21"/>
                <w:szCs w:val="21"/>
              </w:rPr>
            </w:pPr>
            <w:r>
              <w:rPr>
                <w:spacing w:val="8"/>
                <w:sz w:val="21"/>
                <w:szCs w:val="21"/>
              </w:rPr>
              <w:t>1.油位正常；</w:t>
            </w:r>
          </w:p>
          <w:p>
            <w:pPr>
              <w:pStyle w:val="8"/>
              <w:spacing w:before="7" w:line="219" w:lineRule="auto"/>
              <w:ind w:left="115"/>
              <w:rPr>
                <w:sz w:val="21"/>
                <w:szCs w:val="21"/>
              </w:rPr>
            </w:pPr>
            <w:r>
              <w:rPr>
                <w:spacing w:val="1"/>
                <w:sz w:val="21"/>
                <w:szCs w:val="21"/>
              </w:rPr>
              <w:t>2.本体及高压套管无渗漏</w:t>
            </w:r>
          </w:p>
        </w:tc>
        <w:tc>
          <w:tcPr>
            <w:tcW w:w="790" w:type="dxa"/>
            <w:vAlign w:val="top"/>
          </w:tcPr>
          <w:p>
            <w:pPr>
              <w:spacing w:line="408" w:lineRule="auto"/>
              <w:rPr>
                <w:rFonts w:ascii="Arial"/>
                <w:sz w:val="21"/>
              </w:rPr>
            </w:pPr>
          </w:p>
          <w:p>
            <w:pPr>
              <w:pStyle w:val="8"/>
              <w:spacing w:before="69" w:line="184" w:lineRule="auto"/>
              <w:ind w:left="334"/>
              <w:rPr>
                <w:sz w:val="21"/>
                <w:szCs w:val="21"/>
              </w:rPr>
            </w:pPr>
            <w:r>
              <w:rPr>
                <w:sz w:val="21"/>
                <w:szCs w:val="21"/>
              </w:rPr>
              <w:t>1</w:t>
            </w:r>
          </w:p>
        </w:tc>
        <w:tc>
          <w:tcPr>
            <w:tcW w:w="1730" w:type="dxa"/>
            <w:vAlign w:val="top"/>
          </w:tcPr>
          <w:p>
            <w:pPr>
              <w:pStyle w:val="8"/>
              <w:spacing w:before="295" w:line="225" w:lineRule="auto"/>
              <w:ind w:left="124" w:right="134"/>
              <w:rPr>
                <w:sz w:val="21"/>
                <w:szCs w:val="21"/>
              </w:rPr>
            </w:pPr>
            <w:r>
              <w:rPr>
                <w:spacing w:val="-2"/>
                <w:sz w:val="21"/>
                <w:szCs w:val="21"/>
              </w:rPr>
              <w:t>查现场。不符合要求1处扣0.2分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89" w:hRule="atLeast"/>
        </w:trPr>
        <w:tc>
          <w:tcPr>
            <w:tcW w:w="1220" w:type="dxa"/>
            <w:vMerge w:val="continue"/>
            <w:tcBorders>
              <w:top w:val="nil"/>
              <w:left w:val="nil"/>
              <w:bottom w:val="nil"/>
            </w:tcBorders>
            <w:textDirection w:val="tbRlV"/>
            <w:vAlign w:val="top"/>
          </w:tcPr>
          <w:p>
            <w:pPr>
              <w:rPr>
                <w:rFonts w:ascii="Arial"/>
                <w:sz w:val="21"/>
              </w:rPr>
            </w:pPr>
          </w:p>
        </w:tc>
        <w:tc>
          <w:tcPr>
            <w:tcW w:w="660" w:type="dxa"/>
            <w:vAlign w:val="top"/>
          </w:tcPr>
          <w:p>
            <w:pPr>
              <w:spacing w:line="253" w:lineRule="auto"/>
              <w:rPr>
                <w:rFonts w:ascii="Arial"/>
                <w:sz w:val="21"/>
              </w:rPr>
            </w:pPr>
          </w:p>
          <w:p>
            <w:pPr>
              <w:spacing w:line="254" w:lineRule="auto"/>
              <w:rPr>
                <w:rFonts w:ascii="Arial"/>
                <w:sz w:val="21"/>
              </w:rPr>
            </w:pPr>
          </w:p>
          <w:p>
            <w:pPr>
              <w:pStyle w:val="8"/>
              <w:spacing w:before="68" w:line="224" w:lineRule="auto"/>
              <w:ind w:left="214" w:right="123" w:hanging="99"/>
              <w:rPr>
                <w:sz w:val="21"/>
                <w:szCs w:val="21"/>
              </w:rPr>
            </w:pPr>
            <w:r>
              <w:rPr>
                <w:spacing w:val="-5"/>
                <w:sz w:val="21"/>
                <w:szCs w:val="21"/>
              </w:rPr>
              <w:t>开关</w:t>
            </w:r>
            <w:r>
              <w:rPr>
                <w:sz w:val="21"/>
                <w:szCs w:val="21"/>
              </w:rPr>
              <w:t>柜</w:t>
            </w:r>
          </w:p>
        </w:tc>
        <w:tc>
          <w:tcPr>
            <w:tcW w:w="3490" w:type="dxa"/>
            <w:vAlign w:val="top"/>
          </w:tcPr>
          <w:p>
            <w:pPr>
              <w:pStyle w:val="8"/>
              <w:spacing w:before="56" w:line="233" w:lineRule="auto"/>
              <w:ind w:left="115" w:right="739"/>
              <w:rPr>
                <w:sz w:val="21"/>
                <w:szCs w:val="21"/>
              </w:rPr>
            </w:pPr>
            <w:r>
              <w:rPr>
                <w:spacing w:val="8"/>
                <w:sz w:val="21"/>
                <w:szCs w:val="21"/>
              </w:rPr>
              <w:t>1.断路器、负荷开关完好；</w:t>
            </w:r>
            <w:r>
              <w:rPr>
                <w:spacing w:val="4"/>
                <w:sz w:val="21"/>
                <w:szCs w:val="21"/>
              </w:rPr>
              <w:t>2.电压、电流互感器完好；</w:t>
            </w:r>
          </w:p>
          <w:p>
            <w:pPr>
              <w:pStyle w:val="8"/>
              <w:spacing w:before="2" w:line="222" w:lineRule="auto"/>
              <w:ind w:left="115"/>
              <w:jc w:val="both"/>
              <w:rPr>
                <w:sz w:val="21"/>
                <w:szCs w:val="21"/>
              </w:rPr>
            </w:pPr>
            <w:r>
              <w:rPr>
                <w:spacing w:val="-12"/>
                <w:sz w:val="21"/>
                <w:szCs w:val="21"/>
              </w:rPr>
              <w:t>3.母线支撑瓶无损，连接螺栓无松动；4.开关柜柜体及各种保护完好、上锁；</w:t>
            </w:r>
            <w:r>
              <w:rPr>
                <w:spacing w:val="1"/>
                <w:sz w:val="21"/>
                <w:szCs w:val="21"/>
              </w:rPr>
              <w:t>5.开关柜运行状态指示灯完好；</w:t>
            </w:r>
          </w:p>
          <w:p>
            <w:pPr>
              <w:pStyle w:val="8"/>
              <w:spacing w:before="10" w:line="195" w:lineRule="auto"/>
              <w:ind w:left="115"/>
              <w:rPr>
                <w:sz w:val="21"/>
                <w:szCs w:val="21"/>
              </w:rPr>
            </w:pPr>
            <w:r>
              <w:rPr>
                <w:spacing w:val="-1"/>
                <w:sz w:val="21"/>
                <w:szCs w:val="21"/>
              </w:rPr>
              <w:t>6.隔离开关与断路器闭锁可靠</w:t>
            </w:r>
          </w:p>
        </w:tc>
        <w:tc>
          <w:tcPr>
            <w:tcW w:w="790" w:type="dxa"/>
            <w:vAlign w:val="top"/>
          </w:tcPr>
          <w:p>
            <w:pPr>
              <w:spacing w:line="339" w:lineRule="auto"/>
              <w:rPr>
                <w:rFonts w:ascii="Arial"/>
                <w:sz w:val="21"/>
              </w:rPr>
            </w:pPr>
          </w:p>
          <w:p>
            <w:pPr>
              <w:spacing w:line="340" w:lineRule="auto"/>
              <w:rPr>
                <w:rFonts w:ascii="Arial"/>
                <w:sz w:val="21"/>
              </w:rPr>
            </w:pPr>
          </w:p>
          <w:p>
            <w:pPr>
              <w:pStyle w:val="8"/>
              <w:spacing w:before="68" w:line="183" w:lineRule="auto"/>
              <w:ind w:left="334"/>
              <w:rPr>
                <w:sz w:val="21"/>
                <w:szCs w:val="21"/>
              </w:rPr>
            </w:pPr>
            <w:r>
              <w:rPr>
                <w:sz w:val="21"/>
                <w:szCs w:val="21"/>
              </w:rPr>
              <w:t>2</w:t>
            </w:r>
          </w:p>
        </w:tc>
        <w:tc>
          <w:tcPr>
            <w:tcW w:w="1730" w:type="dxa"/>
            <w:vAlign w:val="top"/>
          </w:tcPr>
          <w:p>
            <w:pPr>
              <w:spacing w:line="248" w:lineRule="auto"/>
              <w:rPr>
                <w:rFonts w:ascii="Arial"/>
                <w:sz w:val="21"/>
              </w:rPr>
            </w:pPr>
          </w:p>
          <w:p>
            <w:pPr>
              <w:spacing w:line="248" w:lineRule="auto"/>
              <w:rPr>
                <w:rFonts w:ascii="Arial"/>
                <w:sz w:val="21"/>
              </w:rPr>
            </w:pPr>
          </w:p>
          <w:p>
            <w:pPr>
              <w:pStyle w:val="8"/>
              <w:spacing w:before="68" w:line="234" w:lineRule="auto"/>
              <w:ind w:left="124" w:right="134"/>
              <w:rPr>
                <w:sz w:val="21"/>
                <w:szCs w:val="21"/>
              </w:rPr>
            </w:pPr>
            <w:r>
              <w:rPr>
                <w:spacing w:val="-2"/>
                <w:sz w:val="21"/>
                <w:szCs w:val="21"/>
              </w:rPr>
              <w:t>查现场。不符合要求1处扣0.2分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5" w:hRule="atLeast"/>
        </w:trPr>
        <w:tc>
          <w:tcPr>
            <w:tcW w:w="1220" w:type="dxa"/>
            <w:vMerge w:val="continue"/>
            <w:tcBorders>
              <w:top w:val="nil"/>
              <w:left w:val="nil"/>
            </w:tcBorders>
            <w:textDirection w:val="tbRlV"/>
            <w:vAlign w:val="top"/>
          </w:tcPr>
          <w:p>
            <w:pPr>
              <w:rPr>
                <w:rFonts w:ascii="Arial"/>
                <w:sz w:val="21"/>
              </w:rPr>
            </w:pPr>
          </w:p>
        </w:tc>
        <w:tc>
          <w:tcPr>
            <w:tcW w:w="660" w:type="dxa"/>
            <w:vAlign w:val="top"/>
          </w:tcPr>
          <w:p>
            <w:pPr>
              <w:pStyle w:val="8"/>
              <w:spacing w:before="49" w:line="209" w:lineRule="auto"/>
              <w:ind w:left="214" w:right="102" w:hanging="99"/>
              <w:rPr>
                <w:sz w:val="21"/>
                <w:szCs w:val="21"/>
              </w:rPr>
            </w:pPr>
            <w:r>
              <w:rPr>
                <w:spacing w:val="6"/>
                <w:sz w:val="21"/>
                <w:szCs w:val="21"/>
              </w:rPr>
              <w:t>变电</w:t>
            </w:r>
            <w:r>
              <w:rPr>
                <w:sz w:val="21"/>
                <w:szCs w:val="21"/>
              </w:rPr>
              <w:t>站</w:t>
            </w:r>
          </w:p>
        </w:tc>
        <w:tc>
          <w:tcPr>
            <w:tcW w:w="3490" w:type="dxa"/>
            <w:vAlign w:val="top"/>
          </w:tcPr>
          <w:p>
            <w:pPr>
              <w:pStyle w:val="8"/>
              <w:spacing w:before="38" w:line="214" w:lineRule="auto"/>
              <w:ind w:left="114" w:hanging="9"/>
              <w:rPr>
                <w:sz w:val="21"/>
                <w:szCs w:val="21"/>
              </w:rPr>
            </w:pPr>
            <w:r>
              <w:rPr>
                <w:spacing w:val="-1"/>
                <w:sz w:val="21"/>
                <w:szCs w:val="21"/>
              </w:rPr>
              <w:t>1.采场变电站有围栏和警示牌，箱体</w:t>
            </w:r>
            <w:r>
              <w:rPr>
                <w:sz w:val="21"/>
                <w:szCs w:val="21"/>
              </w:rPr>
              <w:t>上锁，保护接地完好，各项继电保护</w:t>
            </w:r>
          </w:p>
        </w:tc>
        <w:tc>
          <w:tcPr>
            <w:tcW w:w="790" w:type="dxa"/>
            <w:vAlign w:val="top"/>
          </w:tcPr>
          <w:p>
            <w:pPr>
              <w:pStyle w:val="8"/>
              <w:spacing w:before="222" w:line="183" w:lineRule="auto"/>
              <w:ind w:left="334"/>
              <w:rPr>
                <w:sz w:val="21"/>
                <w:szCs w:val="21"/>
              </w:rPr>
            </w:pPr>
            <w:r>
              <w:rPr>
                <w:sz w:val="21"/>
                <w:szCs w:val="21"/>
              </w:rPr>
              <w:t>2</w:t>
            </w:r>
          </w:p>
        </w:tc>
        <w:tc>
          <w:tcPr>
            <w:tcW w:w="1730" w:type="dxa"/>
            <w:vAlign w:val="top"/>
          </w:tcPr>
          <w:p>
            <w:pPr>
              <w:pStyle w:val="8"/>
              <w:spacing w:before="49" w:line="209" w:lineRule="auto"/>
              <w:ind w:left="175" w:right="79"/>
              <w:rPr>
                <w:sz w:val="21"/>
                <w:szCs w:val="21"/>
              </w:rPr>
            </w:pPr>
            <w:r>
              <w:rPr>
                <w:spacing w:val="-1"/>
                <w:sz w:val="21"/>
                <w:szCs w:val="21"/>
              </w:rPr>
              <w:t>查现场和资料。</w:t>
            </w:r>
            <w:r>
              <w:rPr>
                <w:spacing w:val="-2"/>
                <w:sz w:val="21"/>
                <w:szCs w:val="21"/>
              </w:rPr>
              <w:t>不符合要求1处</w:t>
            </w:r>
          </w:p>
        </w:tc>
        <w:tc>
          <w:tcPr>
            <w:tcW w:w="660" w:type="dxa"/>
            <w:tcBorders>
              <w:right w:val="nil"/>
            </w:tcBorders>
            <w:vAlign w:val="top"/>
          </w:tcPr>
          <w:p>
            <w:pPr>
              <w:rPr>
                <w:rFonts w:ascii="Arial"/>
                <w:sz w:val="21"/>
              </w:rPr>
            </w:pPr>
          </w:p>
        </w:tc>
      </w:tr>
    </w:tbl>
    <w:p>
      <w:pPr>
        <w:pStyle w:val="2"/>
      </w:pPr>
    </w:p>
    <w:p>
      <w:pPr>
        <w:sectPr>
          <w:footerReference r:id="rId111" w:type="default"/>
          <w:pgSz w:w="11900" w:h="16840"/>
          <w:pgMar w:top="1431" w:right="1489" w:bottom="1365" w:left="1785" w:header="0" w:footer="1047" w:gutter="0"/>
          <w:pgNumType w:fmt="decimal"/>
          <w:cols w:space="720" w:num="1"/>
        </w:sectPr>
      </w:pPr>
    </w:p>
    <w:tbl>
      <w:tblPr>
        <w:tblStyle w:val="7"/>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660"/>
        <w:gridCol w:w="3470"/>
        <w:gridCol w:w="800"/>
        <w:gridCol w:w="1730"/>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240" w:type="dxa"/>
            <w:tcBorders>
              <w:left w:val="nil"/>
            </w:tcBorders>
            <w:vAlign w:val="top"/>
          </w:tcPr>
          <w:p>
            <w:pPr>
              <w:pStyle w:val="8"/>
              <w:spacing w:before="174" w:line="220" w:lineRule="auto"/>
              <w:ind w:left="409"/>
              <w:rPr>
                <w:sz w:val="21"/>
                <w:szCs w:val="21"/>
              </w:rPr>
            </w:pPr>
            <w:r>
              <w:rPr>
                <w:spacing w:val="-6"/>
                <w:sz w:val="21"/>
                <w:szCs w:val="21"/>
              </w:rPr>
              <w:t>项目</w:t>
            </w:r>
          </w:p>
        </w:tc>
        <w:tc>
          <w:tcPr>
            <w:tcW w:w="660" w:type="dxa"/>
            <w:vAlign w:val="top"/>
          </w:tcPr>
          <w:p>
            <w:pPr>
              <w:pStyle w:val="8"/>
              <w:spacing w:before="44" w:line="215" w:lineRule="auto"/>
              <w:ind w:left="114" w:right="74"/>
              <w:rPr>
                <w:sz w:val="21"/>
                <w:szCs w:val="21"/>
              </w:rPr>
            </w:pPr>
            <w:r>
              <w:rPr>
                <w:spacing w:val="-30"/>
                <w:sz w:val="21"/>
                <w:szCs w:val="21"/>
              </w:rPr>
              <w:t>项目</w:t>
            </w:r>
            <w:r>
              <w:rPr>
                <w:spacing w:val="5"/>
                <w:sz w:val="21"/>
                <w:szCs w:val="21"/>
              </w:rPr>
              <w:t>内容</w:t>
            </w:r>
          </w:p>
        </w:tc>
        <w:tc>
          <w:tcPr>
            <w:tcW w:w="3470" w:type="dxa"/>
            <w:vAlign w:val="top"/>
          </w:tcPr>
          <w:p>
            <w:pPr>
              <w:pStyle w:val="8"/>
              <w:spacing w:before="172" w:line="219" w:lineRule="auto"/>
              <w:ind w:left="1335"/>
              <w:rPr>
                <w:sz w:val="21"/>
                <w:szCs w:val="21"/>
              </w:rPr>
            </w:pPr>
            <w:r>
              <w:rPr>
                <w:spacing w:val="-2"/>
                <w:sz w:val="21"/>
                <w:szCs w:val="21"/>
              </w:rPr>
              <w:t>基本要求</w:t>
            </w:r>
          </w:p>
        </w:tc>
        <w:tc>
          <w:tcPr>
            <w:tcW w:w="800" w:type="dxa"/>
            <w:vAlign w:val="top"/>
          </w:tcPr>
          <w:p>
            <w:pPr>
              <w:pStyle w:val="8"/>
              <w:spacing w:before="33" w:line="220" w:lineRule="auto"/>
              <w:ind w:left="185" w:right="193"/>
              <w:rPr>
                <w:sz w:val="21"/>
                <w:szCs w:val="21"/>
              </w:rPr>
            </w:pPr>
            <w:r>
              <w:rPr>
                <w:spacing w:val="-5"/>
                <w:sz w:val="21"/>
                <w:szCs w:val="21"/>
              </w:rPr>
              <w:t>标准</w:t>
            </w:r>
            <w:r>
              <w:rPr>
                <w:spacing w:val="-6"/>
                <w:sz w:val="21"/>
                <w:szCs w:val="21"/>
              </w:rPr>
              <w:t>分值</w:t>
            </w:r>
          </w:p>
        </w:tc>
        <w:tc>
          <w:tcPr>
            <w:tcW w:w="1730" w:type="dxa"/>
            <w:vAlign w:val="top"/>
          </w:tcPr>
          <w:p>
            <w:pPr>
              <w:pStyle w:val="8"/>
              <w:spacing w:before="174" w:line="220" w:lineRule="auto"/>
              <w:ind w:left="434"/>
              <w:rPr>
                <w:sz w:val="21"/>
                <w:szCs w:val="21"/>
              </w:rPr>
            </w:pPr>
            <w:r>
              <w:rPr>
                <w:spacing w:val="-2"/>
                <w:sz w:val="21"/>
                <w:szCs w:val="21"/>
              </w:rPr>
              <w:t>评分方法</w:t>
            </w:r>
          </w:p>
        </w:tc>
        <w:tc>
          <w:tcPr>
            <w:tcW w:w="660" w:type="dxa"/>
            <w:tcBorders>
              <w:right w:val="nil"/>
            </w:tcBorders>
            <w:vAlign w:val="top"/>
          </w:tcPr>
          <w:p>
            <w:pPr>
              <w:pStyle w:val="8"/>
              <w:spacing w:before="173" w:line="219" w:lineRule="auto"/>
              <w:ind w:left="134"/>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7" w:hRule="atLeast"/>
        </w:trPr>
        <w:tc>
          <w:tcPr>
            <w:tcW w:w="1240" w:type="dxa"/>
            <w:vMerge w:val="restart"/>
            <w:tcBorders>
              <w:left w:val="nil"/>
              <w:bottom w:val="nil"/>
            </w:tcBorders>
            <w:vAlign w:val="top"/>
          </w:tcPr>
          <w:p>
            <w:pPr>
              <w:rPr>
                <w:rFonts w:ascii="Arial"/>
                <w:sz w:val="21"/>
              </w:rPr>
            </w:pPr>
          </w:p>
        </w:tc>
        <w:tc>
          <w:tcPr>
            <w:tcW w:w="660" w:type="dxa"/>
            <w:vAlign w:val="top"/>
          </w:tcPr>
          <w:p>
            <w:pPr>
              <w:rPr>
                <w:rFonts w:ascii="Arial"/>
                <w:sz w:val="21"/>
              </w:rPr>
            </w:pPr>
          </w:p>
        </w:tc>
        <w:tc>
          <w:tcPr>
            <w:tcW w:w="3470" w:type="dxa"/>
            <w:vAlign w:val="top"/>
          </w:tcPr>
          <w:p>
            <w:pPr>
              <w:pStyle w:val="8"/>
              <w:spacing w:before="30" w:line="220" w:lineRule="auto"/>
              <w:ind w:left="115"/>
              <w:rPr>
                <w:sz w:val="21"/>
                <w:szCs w:val="21"/>
              </w:rPr>
            </w:pPr>
            <w:r>
              <w:rPr>
                <w:spacing w:val="20"/>
                <w:sz w:val="21"/>
                <w:szCs w:val="21"/>
              </w:rPr>
              <w:t>有效可靠；</w:t>
            </w:r>
          </w:p>
          <w:p>
            <w:pPr>
              <w:pStyle w:val="8"/>
              <w:spacing w:before="28" w:line="225" w:lineRule="auto"/>
              <w:ind w:left="115"/>
              <w:rPr>
                <w:sz w:val="21"/>
                <w:szCs w:val="21"/>
              </w:rPr>
            </w:pPr>
            <w:r>
              <w:rPr>
                <w:spacing w:val="-1"/>
                <w:sz w:val="21"/>
                <w:szCs w:val="21"/>
              </w:rPr>
              <w:t>2.站内设备统一编号、有负荷名称、</w:t>
            </w:r>
            <w:r>
              <w:rPr>
                <w:spacing w:val="8"/>
                <w:sz w:val="21"/>
                <w:szCs w:val="21"/>
              </w:rPr>
              <w:t>有停送电标识；</w:t>
            </w:r>
          </w:p>
          <w:p>
            <w:pPr>
              <w:pStyle w:val="8"/>
              <w:spacing w:before="17" w:line="219" w:lineRule="auto"/>
              <w:ind w:left="115"/>
              <w:rPr>
                <w:sz w:val="21"/>
                <w:szCs w:val="21"/>
              </w:rPr>
            </w:pPr>
            <w:r>
              <w:rPr>
                <w:spacing w:val="9"/>
                <w:sz w:val="21"/>
                <w:szCs w:val="21"/>
              </w:rPr>
              <w:t>3.供电监控系统完好；</w:t>
            </w:r>
          </w:p>
          <w:p>
            <w:pPr>
              <w:pStyle w:val="8"/>
              <w:spacing w:before="1" w:line="224" w:lineRule="auto"/>
              <w:ind w:left="114" w:right="2" w:hanging="9"/>
              <w:rPr>
                <w:sz w:val="21"/>
                <w:szCs w:val="21"/>
              </w:rPr>
            </w:pPr>
            <w:r>
              <w:rPr>
                <w:spacing w:val="-1"/>
                <w:sz w:val="21"/>
                <w:szCs w:val="21"/>
              </w:rPr>
              <w:t>4.隔离开关、引线、线夹、卡具无过</w:t>
            </w:r>
            <w:r>
              <w:rPr>
                <w:spacing w:val="15"/>
                <w:sz w:val="21"/>
                <w:szCs w:val="21"/>
              </w:rPr>
              <w:t>热、放电现象；</w:t>
            </w:r>
          </w:p>
          <w:p>
            <w:pPr>
              <w:pStyle w:val="8"/>
              <w:spacing w:before="11" w:line="219" w:lineRule="auto"/>
              <w:ind w:left="115"/>
              <w:rPr>
                <w:sz w:val="21"/>
                <w:szCs w:val="21"/>
              </w:rPr>
            </w:pPr>
            <w:r>
              <w:rPr>
                <w:spacing w:val="11"/>
                <w:sz w:val="21"/>
                <w:szCs w:val="21"/>
              </w:rPr>
              <w:t>5.巡查记录齐全；</w:t>
            </w:r>
          </w:p>
          <w:p>
            <w:pPr>
              <w:pStyle w:val="8"/>
              <w:spacing w:before="10" w:line="224" w:lineRule="auto"/>
              <w:ind w:left="114" w:right="13" w:hanging="39"/>
              <w:rPr>
                <w:sz w:val="21"/>
                <w:szCs w:val="21"/>
              </w:rPr>
            </w:pPr>
            <w:r>
              <w:rPr>
                <w:sz w:val="21"/>
                <w:szCs w:val="21"/>
              </w:rPr>
              <w:t>6.变压器运行稳定，无渗漏和过负荷</w:t>
            </w:r>
            <w:r>
              <w:rPr>
                <w:spacing w:val="-9"/>
                <w:sz w:val="21"/>
                <w:szCs w:val="21"/>
              </w:rPr>
              <w:t>现象；</w:t>
            </w:r>
          </w:p>
          <w:p>
            <w:pPr>
              <w:pStyle w:val="8"/>
              <w:spacing w:before="41" w:line="219" w:lineRule="auto"/>
              <w:ind w:left="115"/>
              <w:rPr>
                <w:sz w:val="21"/>
                <w:szCs w:val="21"/>
              </w:rPr>
            </w:pPr>
            <w:r>
              <w:rPr>
                <w:spacing w:val="8"/>
                <w:sz w:val="21"/>
                <w:szCs w:val="21"/>
              </w:rPr>
              <w:t>7.配备检测和绝缘用具；</w:t>
            </w:r>
          </w:p>
          <w:p>
            <w:pPr>
              <w:pStyle w:val="8"/>
              <w:spacing w:before="1" w:line="214" w:lineRule="auto"/>
              <w:ind w:left="114" w:right="13" w:hanging="19"/>
              <w:rPr>
                <w:sz w:val="21"/>
                <w:szCs w:val="21"/>
              </w:rPr>
            </w:pPr>
            <w:r>
              <w:rPr>
                <w:spacing w:val="-1"/>
                <w:sz w:val="21"/>
                <w:szCs w:val="21"/>
              </w:rPr>
              <w:t>8.移动变电站进线户外主隔离开关上</w:t>
            </w:r>
            <w:r>
              <w:rPr>
                <w:sz w:val="21"/>
                <w:szCs w:val="21"/>
              </w:rPr>
              <w:t>锁</w:t>
            </w:r>
          </w:p>
        </w:tc>
        <w:tc>
          <w:tcPr>
            <w:tcW w:w="800" w:type="dxa"/>
            <w:vAlign w:val="top"/>
          </w:tcPr>
          <w:p>
            <w:pPr>
              <w:rPr>
                <w:rFonts w:ascii="Arial"/>
                <w:sz w:val="21"/>
              </w:rPr>
            </w:pPr>
          </w:p>
        </w:tc>
        <w:tc>
          <w:tcPr>
            <w:tcW w:w="1730" w:type="dxa"/>
            <w:vAlign w:val="top"/>
          </w:tcPr>
          <w:p>
            <w:pPr>
              <w:pStyle w:val="8"/>
              <w:spacing w:before="30" w:line="220" w:lineRule="auto"/>
              <w:ind w:left="114"/>
              <w:rPr>
                <w:sz w:val="21"/>
                <w:szCs w:val="21"/>
              </w:rPr>
            </w:pPr>
            <w:r>
              <w:rPr>
                <w:spacing w:val="-1"/>
                <w:sz w:val="21"/>
                <w:szCs w:val="21"/>
              </w:rPr>
              <w:t>扣0.2分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7" w:hRule="atLeast"/>
        </w:trPr>
        <w:tc>
          <w:tcPr>
            <w:tcW w:w="1240" w:type="dxa"/>
            <w:vMerge w:val="continue"/>
            <w:tcBorders>
              <w:top w:val="nil"/>
              <w:left w:val="nil"/>
              <w:bottom w:val="nil"/>
            </w:tcBorders>
            <w:vAlign w:val="top"/>
          </w:tcPr>
          <w:p>
            <w:pPr>
              <w:rPr>
                <w:rFonts w:ascii="Arial"/>
                <w:sz w:val="21"/>
              </w:rPr>
            </w:pPr>
          </w:p>
        </w:tc>
        <w:tc>
          <w:tcPr>
            <w:tcW w:w="66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8"/>
              <w:spacing w:before="68" w:line="215" w:lineRule="auto"/>
              <w:ind w:left="114" w:right="96"/>
              <w:rPr>
                <w:sz w:val="21"/>
                <w:szCs w:val="21"/>
              </w:rPr>
            </w:pPr>
            <w:r>
              <w:rPr>
                <w:spacing w:val="9"/>
                <w:sz w:val="21"/>
                <w:szCs w:val="21"/>
              </w:rPr>
              <w:t>电力</w:t>
            </w:r>
            <w:r>
              <w:rPr>
                <w:spacing w:val="-3"/>
                <w:sz w:val="21"/>
                <w:szCs w:val="21"/>
              </w:rPr>
              <w:t>线路</w:t>
            </w:r>
          </w:p>
        </w:tc>
        <w:tc>
          <w:tcPr>
            <w:tcW w:w="3470" w:type="dxa"/>
            <w:vAlign w:val="top"/>
          </w:tcPr>
          <w:p>
            <w:pPr>
              <w:pStyle w:val="8"/>
              <w:spacing w:before="33" w:line="229" w:lineRule="auto"/>
              <w:ind w:left="95" w:firstLine="19"/>
              <w:jc w:val="both"/>
              <w:rPr>
                <w:sz w:val="21"/>
                <w:szCs w:val="21"/>
              </w:rPr>
            </w:pPr>
            <w:r>
              <w:rPr>
                <w:sz w:val="21"/>
                <w:szCs w:val="21"/>
              </w:rPr>
              <w:t>1.电力电缆防护区(两侧各0.75m)内不堆放垃圾、矿渣、易燃易爆及有害</w:t>
            </w:r>
            <w:r>
              <w:rPr>
                <w:spacing w:val="20"/>
                <w:sz w:val="21"/>
                <w:szCs w:val="21"/>
              </w:rPr>
              <w:t>的化学物品；</w:t>
            </w:r>
          </w:p>
          <w:p>
            <w:pPr>
              <w:pStyle w:val="8"/>
              <w:spacing w:before="17" w:line="219" w:lineRule="auto"/>
              <w:ind w:left="115"/>
              <w:rPr>
                <w:sz w:val="21"/>
                <w:szCs w:val="21"/>
              </w:rPr>
            </w:pPr>
            <w:r>
              <w:rPr>
                <w:spacing w:val="2"/>
                <w:sz w:val="21"/>
                <w:szCs w:val="21"/>
              </w:rPr>
              <w:t>2.电缆线路标识符合</w:t>
            </w:r>
            <w:r>
              <w:rPr>
                <w:sz w:val="21"/>
                <w:szCs w:val="21"/>
              </w:rPr>
              <w:t>GB</w:t>
            </w:r>
            <w:r>
              <w:rPr>
                <w:spacing w:val="2"/>
                <w:sz w:val="21"/>
                <w:szCs w:val="21"/>
              </w:rPr>
              <w:t>50168;</w:t>
            </w:r>
          </w:p>
          <w:p>
            <w:pPr>
              <w:pStyle w:val="8"/>
              <w:spacing w:before="11" w:line="237" w:lineRule="auto"/>
              <w:ind w:left="114" w:right="14" w:hanging="39"/>
              <w:rPr>
                <w:sz w:val="21"/>
                <w:szCs w:val="21"/>
              </w:rPr>
            </w:pPr>
            <w:r>
              <w:rPr>
                <w:sz w:val="21"/>
                <w:szCs w:val="21"/>
              </w:rPr>
              <w:t>3.电缆接头及接线方式和工艺符合要</w:t>
            </w:r>
            <w:r>
              <w:rPr>
                <w:spacing w:val="-5"/>
                <w:sz w:val="21"/>
                <w:szCs w:val="21"/>
              </w:rPr>
              <w:t>求；</w:t>
            </w:r>
          </w:p>
          <w:p>
            <w:pPr>
              <w:pStyle w:val="8"/>
              <w:spacing w:before="1" w:line="228" w:lineRule="auto"/>
              <w:ind w:left="114" w:right="127" w:hanging="29"/>
              <w:rPr>
                <w:sz w:val="21"/>
                <w:szCs w:val="21"/>
              </w:rPr>
            </w:pPr>
            <w:r>
              <w:rPr>
                <w:spacing w:val="-1"/>
                <w:sz w:val="21"/>
                <w:szCs w:val="21"/>
              </w:rPr>
              <w:t>4.各种电缆按规定敷设(吊挂、电缆</w:t>
            </w:r>
            <w:r>
              <w:rPr>
                <w:spacing w:val="6"/>
                <w:sz w:val="21"/>
                <w:szCs w:val="21"/>
              </w:rPr>
              <w:t>沟道、直埋);</w:t>
            </w:r>
          </w:p>
          <w:p>
            <w:pPr>
              <w:pStyle w:val="8"/>
              <w:spacing w:line="229" w:lineRule="auto"/>
              <w:ind w:left="115"/>
              <w:rPr>
                <w:sz w:val="21"/>
                <w:szCs w:val="21"/>
              </w:rPr>
            </w:pPr>
            <w:r>
              <w:rPr>
                <w:spacing w:val="-1"/>
                <w:sz w:val="21"/>
                <w:szCs w:val="21"/>
              </w:rPr>
              <w:t>5.架空线下不得停放矿用设备或堆放</w:t>
            </w:r>
            <w:r>
              <w:rPr>
                <w:spacing w:val="-6"/>
                <w:sz w:val="21"/>
                <w:szCs w:val="21"/>
              </w:rPr>
              <w:t>物料；</w:t>
            </w:r>
          </w:p>
          <w:p>
            <w:pPr>
              <w:pStyle w:val="8"/>
              <w:spacing w:before="8" w:line="213" w:lineRule="auto"/>
              <w:ind w:left="115"/>
              <w:rPr>
                <w:sz w:val="21"/>
                <w:szCs w:val="21"/>
              </w:rPr>
            </w:pPr>
            <w:r>
              <w:rPr>
                <w:spacing w:val="-1"/>
                <w:sz w:val="21"/>
                <w:szCs w:val="21"/>
              </w:rPr>
              <w:t>6.跨台阶敷设电缆避开伞檐、浮石、</w:t>
            </w:r>
            <w:r>
              <w:rPr>
                <w:spacing w:val="-7"/>
                <w:sz w:val="21"/>
                <w:szCs w:val="21"/>
              </w:rPr>
              <w:t>裂缝区域</w:t>
            </w:r>
          </w:p>
        </w:tc>
        <w:tc>
          <w:tcPr>
            <w:tcW w:w="800"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8"/>
              <w:spacing w:before="68" w:line="183" w:lineRule="auto"/>
              <w:ind w:left="334"/>
              <w:rPr>
                <w:sz w:val="21"/>
                <w:szCs w:val="21"/>
              </w:rPr>
            </w:pPr>
            <w:r>
              <w:rPr>
                <w:sz w:val="21"/>
                <w:szCs w:val="21"/>
              </w:rPr>
              <w:t>2</w:t>
            </w:r>
          </w:p>
        </w:tc>
        <w:tc>
          <w:tcPr>
            <w:tcW w:w="173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8"/>
              <w:spacing w:before="68" w:line="229" w:lineRule="auto"/>
              <w:ind w:left="124" w:right="134"/>
              <w:rPr>
                <w:sz w:val="21"/>
                <w:szCs w:val="21"/>
              </w:rPr>
            </w:pPr>
            <w:r>
              <w:rPr>
                <w:spacing w:val="-2"/>
                <w:sz w:val="21"/>
                <w:szCs w:val="21"/>
              </w:rPr>
              <w:t>查现场。不符合规定1处扣0.2分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38" w:hRule="atLeast"/>
        </w:trPr>
        <w:tc>
          <w:tcPr>
            <w:tcW w:w="1240" w:type="dxa"/>
            <w:vMerge w:val="continue"/>
            <w:tcBorders>
              <w:top w:val="nil"/>
              <w:left w:val="nil"/>
              <w:bottom w:val="nil"/>
            </w:tcBorders>
            <w:vAlign w:val="top"/>
          </w:tcPr>
          <w:p>
            <w:pPr>
              <w:rPr>
                <w:rFonts w:ascii="Arial"/>
                <w:sz w:val="21"/>
              </w:rPr>
            </w:pPr>
          </w:p>
        </w:tc>
        <w:tc>
          <w:tcPr>
            <w:tcW w:w="660"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8"/>
              <w:spacing w:before="68" w:line="241" w:lineRule="auto"/>
              <w:ind w:left="214" w:right="102" w:hanging="100"/>
              <w:rPr>
                <w:sz w:val="21"/>
                <w:szCs w:val="21"/>
              </w:rPr>
            </w:pPr>
            <w:r>
              <w:rPr>
                <w:spacing w:val="6"/>
                <w:sz w:val="21"/>
                <w:szCs w:val="21"/>
              </w:rPr>
              <w:t>配电</w:t>
            </w:r>
            <w:r>
              <w:rPr>
                <w:sz w:val="21"/>
                <w:szCs w:val="21"/>
              </w:rPr>
              <w:t>室</w:t>
            </w:r>
          </w:p>
        </w:tc>
        <w:tc>
          <w:tcPr>
            <w:tcW w:w="3470" w:type="dxa"/>
            <w:vAlign w:val="top"/>
          </w:tcPr>
          <w:p>
            <w:pPr>
              <w:pStyle w:val="8"/>
              <w:spacing w:before="35" w:line="233" w:lineRule="auto"/>
              <w:ind w:left="85" w:firstLine="9"/>
              <w:rPr>
                <w:sz w:val="21"/>
                <w:szCs w:val="21"/>
              </w:rPr>
            </w:pPr>
            <w:r>
              <w:rPr>
                <w:spacing w:val="-11"/>
                <w:sz w:val="21"/>
                <w:szCs w:val="21"/>
              </w:rPr>
              <w:t>1.配电室不渗、漏水，内、外墙皮完</w:t>
            </w:r>
            <w:r>
              <w:rPr>
                <w:spacing w:val="-12"/>
                <w:sz w:val="21"/>
                <w:szCs w:val="21"/>
              </w:rPr>
              <w:t>好，挡鼠板、防护网齐全并符合要求，配电室上锁，非工作人员进入要登记；</w:t>
            </w:r>
            <w:r>
              <w:rPr>
                <w:spacing w:val="-11"/>
                <w:sz w:val="21"/>
                <w:szCs w:val="21"/>
              </w:rPr>
              <w:t>2.配电室外有“禁止攀登、高压危险”</w:t>
            </w:r>
            <w:r>
              <w:rPr>
                <w:spacing w:val="-13"/>
                <w:sz w:val="21"/>
                <w:szCs w:val="21"/>
              </w:rPr>
              <w:t>及“配电重地、闲人免进”等警示标</w:t>
            </w:r>
            <w:r>
              <w:rPr>
                <w:spacing w:val="3"/>
                <w:sz w:val="21"/>
                <w:szCs w:val="21"/>
              </w:rPr>
              <w:t>识；</w:t>
            </w:r>
          </w:p>
          <w:p>
            <w:pPr>
              <w:pStyle w:val="8"/>
              <w:spacing w:line="219" w:lineRule="auto"/>
              <w:ind w:left="115"/>
              <w:rPr>
                <w:sz w:val="21"/>
                <w:szCs w:val="21"/>
              </w:rPr>
            </w:pPr>
            <w:r>
              <w:rPr>
                <w:spacing w:val="7"/>
                <w:sz w:val="21"/>
                <w:szCs w:val="21"/>
              </w:rPr>
              <w:t>3.周围无杂草、柴垛等易燃物；</w:t>
            </w:r>
          </w:p>
          <w:p>
            <w:pPr>
              <w:pStyle w:val="8"/>
              <w:spacing w:before="29" w:line="220" w:lineRule="auto"/>
              <w:ind w:left="114" w:hanging="19"/>
              <w:rPr>
                <w:sz w:val="21"/>
                <w:szCs w:val="21"/>
              </w:rPr>
            </w:pPr>
            <w:r>
              <w:rPr>
                <w:sz w:val="21"/>
                <w:szCs w:val="21"/>
              </w:rPr>
              <w:t>4.配电室内电缆沟使用合格盖板，出</w:t>
            </w:r>
            <w:r>
              <w:rPr>
                <w:spacing w:val="16"/>
                <w:sz w:val="21"/>
                <w:szCs w:val="21"/>
              </w:rPr>
              <w:t>口封堵完好；</w:t>
            </w:r>
          </w:p>
          <w:p>
            <w:pPr>
              <w:pStyle w:val="8"/>
              <w:spacing w:line="196" w:lineRule="auto"/>
              <w:ind w:left="115"/>
              <w:rPr>
                <w:sz w:val="21"/>
                <w:szCs w:val="21"/>
              </w:rPr>
            </w:pPr>
            <w:r>
              <w:rPr>
                <w:spacing w:val="-1"/>
                <w:sz w:val="21"/>
                <w:szCs w:val="21"/>
              </w:rPr>
              <w:t>5.按规定安装无功补偿装置</w:t>
            </w:r>
          </w:p>
        </w:tc>
        <w:tc>
          <w:tcPr>
            <w:tcW w:w="800"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8" w:line="183" w:lineRule="auto"/>
              <w:ind w:left="334"/>
              <w:rPr>
                <w:sz w:val="21"/>
                <w:szCs w:val="21"/>
              </w:rPr>
            </w:pPr>
            <w:r>
              <w:rPr>
                <w:sz w:val="21"/>
                <w:szCs w:val="21"/>
              </w:rPr>
              <w:t>2</w:t>
            </w:r>
          </w:p>
        </w:tc>
        <w:tc>
          <w:tcPr>
            <w:tcW w:w="173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8"/>
              <w:spacing w:before="68" w:line="243" w:lineRule="auto"/>
              <w:ind w:left="124" w:right="134"/>
              <w:rPr>
                <w:sz w:val="21"/>
                <w:szCs w:val="21"/>
              </w:rPr>
            </w:pPr>
            <w:r>
              <w:rPr>
                <w:spacing w:val="-2"/>
                <w:sz w:val="21"/>
                <w:szCs w:val="21"/>
              </w:rPr>
              <w:t>查现场。不符合规定1处扣0.2分</w:t>
            </w:r>
          </w:p>
        </w:tc>
        <w:tc>
          <w:tcPr>
            <w:tcW w:w="66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53" w:hRule="atLeast"/>
        </w:trPr>
        <w:tc>
          <w:tcPr>
            <w:tcW w:w="1240" w:type="dxa"/>
            <w:vMerge w:val="continue"/>
            <w:tcBorders>
              <w:top w:val="nil"/>
              <w:left w:val="nil"/>
            </w:tcBorders>
            <w:vAlign w:val="top"/>
          </w:tcPr>
          <w:p>
            <w:pPr>
              <w:rPr>
                <w:rFonts w:ascii="Arial"/>
                <w:sz w:val="21"/>
              </w:rPr>
            </w:pPr>
          </w:p>
        </w:tc>
        <w:tc>
          <w:tcPr>
            <w:tcW w:w="660"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pStyle w:val="8"/>
              <w:spacing w:before="68" w:line="228" w:lineRule="auto"/>
              <w:ind w:left="214" w:right="123" w:hanging="100"/>
              <w:rPr>
                <w:sz w:val="21"/>
                <w:szCs w:val="21"/>
              </w:rPr>
            </w:pPr>
            <w:r>
              <w:rPr>
                <w:spacing w:val="-5"/>
                <w:sz w:val="21"/>
                <w:szCs w:val="21"/>
              </w:rPr>
              <w:t>变压</w:t>
            </w:r>
            <w:r>
              <w:rPr>
                <w:sz w:val="21"/>
                <w:szCs w:val="21"/>
              </w:rPr>
              <w:t>器</w:t>
            </w:r>
          </w:p>
        </w:tc>
        <w:tc>
          <w:tcPr>
            <w:tcW w:w="3470" w:type="dxa"/>
            <w:vAlign w:val="top"/>
          </w:tcPr>
          <w:p>
            <w:pPr>
              <w:pStyle w:val="8"/>
              <w:spacing w:before="47" w:line="226" w:lineRule="auto"/>
              <w:ind w:left="115" w:right="8"/>
              <w:rPr>
                <w:sz w:val="21"/>
                <w:szCs w:val="21"/>
              </w:rPr>
            </w:pPr>
            <w:r>
              <w:rPr>
                <w:spacing w:val="-2"/>
                <w:sz w:val="21"/>
                <w:szCs w:val="21"/>
              </w:rPr>
              <w:t>1.柱上安装的变压器，底座距地面不小于2.5m</w:t>
            </w:r>
          </w:p>
          <w:p>
            <w:pPr>
              <w:pStyle w:val="8"/>
              <w:spacing w:before="13" w:line="229" w:lineRule="auto"/>
              <w:ind w:left="115"/>
              <w:rPr>
                <w:sz w:val="21"/>
                <w:szCs w:val="21"/>
              </w:rPr>
            </w:pPr>
            <w:r>
              <w:rPr>
                <w:spacing w:val="-13"/>
                <w:sz w:val="21"/>
                <w:szCs w:val="21"/>
              </w:rPr>
              <w:t>2.露天安装的变压器悬挂“禁止攀登、</w:t>
            </w:r>
            <w:r>
              <w:rPr>
                <w:spacing w:val="4"/>
                <w:sz w:val="21"/>
                <w:szCs w:val="21"/>
              </w:rPr>
              <w:t>高压危险”的标识牌；</w:t>
            </w:r>
          </w:p>
          <w:p>
            <w:pPr>
              <w:pStyle w:val="8"/>
              <w:spacing w:line="224" w:lineRule="auto"/>
              <w:ind w:left="75" w:right="32" w:firstLine="39"/>
              <w:rPr>
                <w:sz w:val="21"/>
                <w:szCs w:val="21"/>
              </w:rPr>
            </w:pPr>
            <w:r>
              <w:rPr>
                <w:spacing w:val="6"/>
                <w:sz w:val="21"/>
                <w:szCs w:val="21"/>
              </w:rPr>
              <w:t>3.横梁、电缆套管等使用镀锌件；</w:t>
            </w:r>
            <w:r>
              <w:rPr>
                <w:spacing w:val="-1"/>
                <w:sz w:val="21"/>
                <w:szCs w:val="21"/>
              </w:rPr>
              <w:t>4.线路杆号、名称、色标及柱上开关</w:t>
            </w:r>
          </w:p>
          <w:p>
            <w:pPr>
              <w:pStyle w:val="8"/>
              <w:spacing w:before="22" w:line="228" w:lineRule="auto"/>
              <w:ind w:left="115" w:right="9" w:firstLine="69"/>
              <w:jc w:val="both"/>
              <w:rPr>
                <w:sz w:val="21"/>
                <w:szCs w:val="21"/>
              </w:rPr>
            </w:pPr>
            <w:r>
              <w:rPr>
                <w:sz w:val="21"/>
                <w:szCs w:val="21"/>
              </w:rPr>
              <w:t>(包括电缆分线箱、环网柜名称和编</w:t>
            </w:r>
            <w:r>
              <w:rPr>
                <w:spacing w:val="-1"/>
                <w:sz w:val="21"/>
                <w:szCs w:val="21"/>
              </w:rPr>
              <w:t>号)正确清楚，电缆牌齐全并与实际</w:t>
            </w:r>
            <w:r>
              <w:rPr>
                <w:spacing w:val="-7"/>
                <w:sz w:val="21"/>
                <w:szCs w:val="21"/>
              </w:rPr>
              <w:t>相符；</w:t>
            </w:r>
          </w:p>
          <w:p>
            <w:pPr>
              <w:pStyle w:val="8"/>
              <w:spacing w:before="10" w:line="231" w:lineRule="auto"/>
              <w:ind w:left="114" w:right="15" w:hanging="39"/>
              <w:rPr>
                <w:sz w:val="21"/>
                <w:szCs w:val="21"/>
              </w:rPr>
            </w:pPr>
            <w:r>
              <w:rPr>
                <w:sz w:val="21"/>
                <w:szCs w:val="21"/>
              </w:rPr>
              <w:t>5.高、低压同杆架设的横担间距符合</w:t>
            </w:r>
            <w:r>
              <w:rPr>
                <w:spacing w:val="-8"/>
                <w:sz w:val="21"/>
                <w:szCs w:val="21"/>
              </w:rPr>
              <w:t>规定；</w:t>
            </w:r>
          </w:p>
        </w:tc>
        <w:tc>
          <w:tcPr>
            <w:tcW w:w="800"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8"/>
              <w:spacing w:before="68" w:line="183" w:lineRule="auto"/>
              <w:ind w:left="334"/>
              <w:rPr>
                <w:sz w:val="21"/>
                <w:szCs w:val="21"/>
              </w:rPr>
            </w:pPr>
            <w:r>
              <w:rPr>
                <w:sz w:val="21"/>
                <w:szCs w:val="21"/>
              </w:rPr>
              <w:t>2</w:t>
            </w:r>
          </w:p>
        </w:tc>
        <w:tc>
          <w:tcPr>
            <w:tcW w:w="1730"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8"/>
              <w:spacing w:before="68" w:line="229" w:lineRule="auto"/>
              <w:ind w:left="124" w:right="134"/>
              <w:rPr>
                <w:sz w:val="21"/>
                <w:szCs w:val="21"/>
              </w:rPr>
            </w:pPr>
            <w:r>
              <w:rPr>
                <w:spacing w:val="-2"/>
                <w:sz w:val="21"/>
                <w:szCs w:val="21"/>
              </w:rPr>
              <w:t>查现场。不符合规定1处扣0.2分</w:t>
            </w:r>
          </w:p>
        </w:tc>
        <w:tc>
          <w:tcPr>
            <w:tcW w:w="660" w:type="dxa"/>
            <w:tcBorders>
              <w:right w:val="nil"/>
            </w:tcBorders>
            <w:vAlign w:val="top"/>
          </w:tcPr>
          <w:p>
            <w:pPr>
              <w:rPr>
                <w:rFonts w:ascii="Arial"/>
                <w:sz w:val="21"/>
              </w:rPr>
            </w:pPr>
          </w:p>
        </w:tc>
      </w:tr>
    </w:tbl>
    <w:p>
      <w:pPr>
        <w:pStyle w:val="2"/>
      </w:pPr>
    </w:p>
    <w:p>
      <w:pPr>
        <w:sectPr>
          <w:footerReference r:id="rId112" w:type="default"/>
          <w:pgSz w:w="11900" w:h="16840"/>
          <w:pgMar w:top="1431" w:right="1785" w:bottom="1269" w:left="1460" w:header="0" w:footer="998" w:gutter="0"/>
          <w:pgNumType w:fmt="decimal"/>
          <w:cols w:space="720" w:num="1"/>
        </w:sectPr>
      </w:pPr>
    </w:p>
    <w:tbl>
      <w:tblPr>
        <w:tblStyle w:val="7"/>
        <w:tblW w:w="8570"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670"/>
        <w:gridCol w:w="3470"/>
        <w:gridCol w:w="800"/>
        <w:gridCol w:w="1740"/>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240" w:type="dxa"/>
            <w:tcBorders>
              <w:left w:val="nil"/>
            </w:tcBorders>
            <w:vAlign w:val="top"/>
          </w:tcPr>
          <w:p>
            <w:pPr>
              <w:pStyle w:val="8"/>
              <w:spacing w:before="173" w:line="220" w:lineRule="auto"/>
              <w:ind w:left="420"/>
              <w:rPr>
                <w:sz w:val="20"/>
                <w:szCs w:val="20"/>
              </w:rPr>
            </w:pPr>
            <w:r>
              <w:rPr>
                <w:spacing w:val="-6"/>
                <w:sz w:val="20"/>
                <w:szCs w:val="20"/>
              </w:rPr>
              <w:t>项目</w:t>
            </w:r>
          </w:p>
        </w:tc>
        <w:tc>
          <w:tcPr>
            <w:tcW w:w="670" w:type="dxa"/>
            <w:vAlign w:val="top"/>
          </w:tcPr>
          <w:p>
            <w:pPr>
              <w:pStyle w:val="8"/>
              <w:spacing w:before="43" w:line="226" w:lineRule="auto"/>
              <w:ind w:left="125" w:right="96"/>
              <w:rPr>
                <w:sz w:val="20"/>
                <w:szCs w:val="20"/>
              </w:rPr>
            </w:pPr>
            <w:r>
              <w:rPr>
                <w:spacing w:val="-29"/>
                <w:sz w:val="20"/>
                <w:szCs w:val="20"/>
              </w:rPr>
              <w:t>项目</w:t>
            </w:r>
            <w:r>
              <w:rPr>
                <w:spacing w:val="5"/>
                <w:sz w:val="20"/>
                <w:szCs w:val="20"/>
              </w:rPr>
              <w:t>内容</w:t>
            </w:r>
          </w:p>
        </w:tc>
        <w:tc>
          <w:tcPr>
            <w:tcW w:w="3470" w:type="dxa"/>
            <w:vAlign w:val="top"/>
          </w:tcPr>
          <w:p>
            <w:pPr>
              <w:pStyle w:val="8"/>
              <w:spacing w:before="171" w:line="219" w:lineRule="auto"/>
              <w:ind w:left="1325"/>
              <w:rPr>
                <w:sz w:val="20"/>
                <w:szCs w:val="20"/>
              </w:rPr>
            </w:pPr>
            <w:r>
              <w:rPr>
                <w:spacing w:val="-2"/>
                <w:sz w:val="20"/>
                <w:szCs w:val="20"/>
              </w:rPr>
              <w:t>基本要求</w:t>
            </w:r>
          </w:p>
        </w:tc>
        <w:tc>
          <w:tcPr>
            <w:tcW w:w="800" w:type="dxa"/>
            <w:vAlign w:val="top"/>
          </w:tcPr>
          <w:p>
            <w:pPr>
              <w:pStyle w:val="8"/>
              <w:spacing w:before="34" w:line="230" w:lineRule="auto"/>
              <w:ind w:left="195" w:right="203"/>
              <w:rPr>
                <w:sz w:val="20"/>
                <w:szCs w:val="20"/>
              </w:rPr>
            </w:pPr>
            <w:r>
              <w:rPr>
                <w:spacing w:val="-5"/>
                <w:sz w:val="20"/>
                <w:szCs w:val="20"/>
              </w:rPr>
              <w:t>标准</w:t>
            </w:r>
            <w:r>
              <w:rPr>
                <w:spacing w:val="-6"/>
                <w:sz w:val="20"/>
                <w:szCs w:val="20"/>
              </w:rPr>
              <w:t>分值</w:t>
            </w:r>
          </w:p>
        </w:tc>
        <w:tc>
          <w:tcPr>
            <w:tcW w:w="1740" w:type="dxa"/>
            <w:vAlign w:val="top"/>
          </w:tcPr>
          <w:p>
            <w:pPr>
              <w:pStyle w:val="8"/>
              <w:spacing w:before="173" w:line="220" w:lineRule="auto"/>
              <w:ind w:left="475"/>
              <w:rPr>
                <w:sz w:val="20"/>
                <w:szCs w:val="20"/>
              </w:rPr>
            </w:pPr>
            <w:r>
              <w:rPr>
                <w:spacing w:val="-2"/>
                <w:sz w:val="20"/>
                <w:szCs w:val="20"/>
              </w:rPr>
              <w:t>评分方法</w:t>
            </w:r>
          </w:p>
        </w:tc>
        <w:tc>
          <w:tcPr>
            <w:tcW w:w="650" w:type="dxa"/>
            <w:tcBorders>
              <w:right w:val="nil"/>
            </w:tcBorders>
            <w:vAlign w:val="top"/>
          </w:tcPr>
          <w:p>
            <w:pPr>
              <w:pStyle w:val="8"/>
              <w:spacing w:before="173" w:line="219" w:lineRule="auto"/>
              <w:ind w:left="114"/>
              <w:rPr>
                <w:sz w:val="20"/>
                <w:szCs w:val="20"/>
              </w:rPr>
            </w:pPr>
            <w:r>
              <w:rPr>
                <w:spacing w:val="-3"/>
                <w:sz w:val="20"/>
                <w:szCs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16" w:hRule="atLeast"/>
        </w:trPr>
        <w:tc>
          <w:tcPr>
            <w:tcW w:w="1240" w:type="dxa"/>
            <w:tcBorders>
              <w:left w:val="nil"/>
            </w:tcBorders>
            <w:vAlign w:val="top"/>
          </w:tcPr>
          <w:p>
            <w:pPr>
              <w:rPr>
                <w:rFonts w:ascii="Arial"/>
                <w:sz w:val="21"/>
              </w:rPr>
            </w:pPr>
          </w:p>
        </w:tc>
        <w:tc>
          <w:tcPr>
            <w:tcW w:w="670" w:type="dxa"/>
            <w:vAlign w:val="top"/>
          </w:tcPr>
          <w:p>
            <w:pPr>
              <w:rPr>
                <w:rFonts w:ascii="Arial"/>
                <w:sz w:val="21"/>
              </w:rPr>
            </w:pPr>
          </w:p>
        </w:tc>
        <w:tc>
          <w:tcPr>
            <w:tcW w:w="3470" w:type="dxa"/>
            <w:vAlign w:val="top"/>
          </w:tcPr>
          <w:p>
            <w:pPr>
              <w:pStyle w:val="8"/>
              <w:spacing w:before="29" w:line="247" w:lineRule="auto"/>
              <w:ind w:left="105" w:right="120" w:firstLine="19"/>
              <w:jc w:val="both"/>
              <w:rPr>
                <w:sz w:val="20"/>
                <w:szCs w:val="20"/>
              </w:rPr>
            </w:pPr>
            <w:r>
              <w:rPr>
                <w:sz w:val="20"/>
                <w:szCs w:val="20"/>
              </w:rPr>
              <w:t>6.柱上开关、配电台架、10kV电缆线路安装避雷器，避雷器按要求定期试</w:t>
            </w:r>
            <w:r>
              <w:rPr>
                <w:spacing w:val="-4"/>
                <w:sz w:val="20"/>
                <w:szCs w:val="20"/>
              </w:rPr>
              <w:t>验；</w:t>
            </w:r>
          </w:p>
          <w:p>
            <w:pPr>
              <w:pStyle w:val="8"/>
              <w:spacing w:before="8" w:line="231" w:lineRule="auto"/>
              <w:ind w:left="105" w:right="126" w:firstLine="19"/>
              <w:rPr>
                <w:sz w:val="20"/>
                <w:szCs w:val="20"/>
              </w:rPr>
            </w:pPr>
            <w:r>
              <w:rPr>
                <w:sz w:val="20"/>
                <w:szCs w:val="20"/>
              </w:rPr>
              <w:t>7.配电设备的接地线、接地电阻符合</w:t>
            </w:r>
            <w:r>
              <w:rPr>
                <w:spacing w:val="-6"/>
                <w:sz w:val="20"/>
                <w:szCs w:val="20"/>
              </w:rPr>
              <w:t>要求；</w:t>
            </w:r>
          </w:p>
          <w:p>
            <w:pPr>
              <w:pStyle w:val="8"/>
              <w:spacing w:before="30" w:line="229" w:lineRule="auto"/>
              <w:ind w:left="105" w:right="143" w:firstLine="19"/>
              <w:rPr>
                <w:sz w:val="20"/>
                <w:szCs w:val="20"/>
              </w:rPr>
            </w:pPr>
            <w:r>
              <w:rPr>
                <w:spacing w:val="-1"/>
                <w:sz w:val="20"/>
                <w:szCs w:val="20"/>
              </w:rPr>
              <w:t>8.表计无损坏，安装规范、牢固、无</w:t>
            </w:r>
            <w:r>
              <w:rPr>
                <w:spacing w:val="6"/>
                <w:sz w:val="20"/>
                <w:szCs w:val="20"/>
              </w:rPr>
              <w:t>歪斜，表尾用专用计量铅封封印；</w:t>
            </w:r>
          </w:p>
          <w:p>
            <w:pPr>
              <w:pStyle w:val="8"/>
              <w:spacing w:before="43" w:line="230" w:lineRule="auto"/>
              <w:ind w:left="104" w:right="373" w:hanging="9"/>
              <w:rPr>
                <w:sz w:val="20"/>
                <w:szCs w:val="20"/>
              </w:rPr>
            </w:pPr>
            <w:r>
              <w:rPr>
                <w:spacing w:val="-1"/>
                <w:sz w:val="20"/>
                <w:szCs w:val="20"/>
              </w:rPr>
              <w:t>9.风冷变压器能自动或手动投入运</w:t>
            </w:r>
            <w:r>
              <w:rPr>
                <w:spacing w:val="-6"/>
                <w:sz w:val="20"/>
                <w:szCs w:val="20"/>
              </w:rPr>
              <w:t>行；</w:t>
            </w:r>
          </w:p>
          <w:p>
            <w:pPr>
              <w:pStyle w:val="8"/>
              <w:spacing w:before="20" w:line="220" w:lineRule="auto"/>
              <w:ind w:left="94" w:right="75" w:hanging="19"/>
              <w:rPr>
                <w:sz w:val="20"/>
                <w:szCs w:val="20"/>
              </w:rPr>
            </w:pPr>
            <w:r>
              <w:rPr>
                <w:sz w:val="20"/>
                <w:szCs w:val="20"/>
              </w:rPr>
              <w:t>10.变压器高低压绝缘套管、分接开关</w:t>
            </w:r>
            <w:r>
              <w:rPr>
                <w:spacing w:val="1"/>
                <w:sz w:val="20"/>
                <w:szCs w:val="20"/>
              </w:rPr>
              <w:t>等部位无油污、无渗漏</w:t>
            </w:r>
          </w:p>
        </w:tc>
        <w:tc>
          <w:tcPr>
            <w:tcW w:w="800" w:type="dxa"/>
            <w:vAlign w:val="top"/>
          </w:tcPr>
          <w:p>
            <w:pPr>
              <w:rPr>
                <w:rFonts w:ascii="Arial"/>
                <w:sz w:val="21"/>
              </w:rPr>
            </w:pPr>
          </w:p>
        </w:tc>
        <w:tc>
          <w:tcPr>
            <w:tcW w:w="1740" w:type="dxa"/>
            <w:vAlign w:val="top"/>
          </w:tcPr>
          <w:p>
            <w:pPr>
              <w:rPr>
                <w:rFonts w:ascii="Arial"/>
                <w:sz w:val="21"/>
              </w:rPr>
            </w:pPr>
          </w:p>
        </w:tc>
        <w:tc>
          <w:tcPr>
            <w:tcW w:w="650" w:type="dxa"/>
            <w:tcBorders>
              <w:right w:val="nil"/>
            </w:tcBorders>
            <w:vAlign w:val="top"/>
          </w:tcPr>
          <w:p>
            <w:pPr>
              <w:rPr>
                <w:rFonts w:ascii="Arial"/>
                <w:sz w:val="21"/>
              </w:rPr>
            </w:pPr>
          </w:p>
        </w:tc>
      </w:tr>
    </w:tbl>
    <w:p>
      <w:pPr>
        <w:pStyle w:val="2"/>
      </w:pPr>
    </w:p>
    <w:p>
      <w:pPr>
        <w:sectPr>
          <w:footerReference r:id="rId113" w:type="default"/>
          <w:pgSz w:w="11900" w:h="16840"/>
          <w:pgMar w:top="1431" w:right="1499" w:bottom="1385" w:left="1785" w:header="0" w:footer="1066" w:gutter="0"/>
          <w:pgNumType w:fmt="decimal"/>
          <w:cols w:space="720" w:num="1"/>
        </w:sectPr>
      </w:pPr>
    </w:p>
    <w:p>
      <w:pPr>
        <w:spacing w:before="108" w:line="222" w:lineRule="auto"/>
        <w:ind w:left="3179"/>
        <w:rPr>
          <w:rFonts w:ascii="仿宋" w:hAnsi="仿宋" w:eastAsia="仿宋" w:cs="仿宋"/>
          <w:sz w:val="33"/>
          <w:szCs w:val="33"/>
        </w:rPr>
      </w:pPr>
      <w:r>
        <w:rPr>
          <w:rFonts w:ascii="仿宋" w:hAnsi="仿宋" w:eastAsia="仿宋" w:cs="仿宋"/>
          <w:spacing w:val="-1"/>
          <w:sz w:val="33"/>
          <w:szCs w:val="33"/>
        </w:rPr>
        <w:t>4.2.7防治水</w:t>
      </w:r>
    </w:p>
    <w:p>
      <w:pPr>
        <w:spacing w:before="108" w:line="222" w:lineRule="auto"/>
        <w:ind w:left="659"/>
        <w:rPr>
          <w:rFonts w:ascii="黑体" w:hAnsi="黑体" w:eastAsia="黑体" w:cs="黑体"/>
          <w:sz w:val="33"/>
          <w:szCs w:val="33"/>
        </w:rPr>
      </w:pPr>
      <w:r>
        <w:rPr>
          <w:rFonts w:ascii="黑体" w:hAnsi="黑体" w:eastAsia="黑体" w:cs="黑体"/>
          <w:spacing w:val="-23"/>
          <w:sz w:val="33"/>
          <w:szCs w:val="33"/>
        </w:rPr>
        <w:t>一、工作要求</w:t>
      </w:r>
    </w:p>
    <w:p>
      <w:pPr>
        <w:spacing w:before="98" w:line="281" w:lineRule="auto"/>
        <w:ind w:left="19" w:right="434" w:firstLine="640"/>
        <w:rPr>
          <w:rFonts w:ascii="仿宋" w:hAnsi="仿宋" w:eastAsia="仿宋" w:cs="仿宋"/>
          <w:sz w:val="33"/>
          <w:szCs w:val="33"/>
        </w:rPr>
      </w:pPr>
      <w:r>
        <w:rPr>
          <w:rFonts w:ascii="楷体" w:hAnsi="楷体" w:eastAsia="楷体" w:cs="楷体"/>
          <w:spacing w:val="-26"/>
          <w:sz w:val="33"/>
          <w:szCs w:val="33"/>
        </w:rPr>
        <w:t>1.技术管理</w:t>
      </w:r>
      <w:r>
        <w:rPr>
          <w:rFonts w:ascii="仿宋" w:hAnsi="仿宋" w:eastAsia="仿宋" w:cs="仿宋"/>
          <w:spacing w:val="-26"/>
          <w:sz w:val="33"/>
          <w:szCs w:val="33"/>
        </w:rPr>
        <w:t>。建立并落实水害防治相关制度，有相关图纸</w:t>
      </w:r>
      <w:r>
        <w:rPr>
          <w:rFonts w:ascii="仿宋" w:hAnsi="仿宋" w:eastAsia="仿宋" w:cs="仿宋"/>
          <w:spacing w:val="-21"/>
          <w:sz w:val="33"/>
          <w:szCs w:val="33"/>
        </w:rPr>
        <w:t>编制规划计划，查明水文地质条件。</w:t>
      </w:r>
    </w:p>
    <w:p>
      <w:pPr>
        <w:spacing w:before="41" w:line="288" w:lineRule="auto"/>
        <w:ind w:left="49" w:right="233" w:firstLine="599"/>
        <w:rPr>
          <w:rFonts w:ascii="仿宋" w:hAnsi="仿宋" w:eastAsia="仿宋" w:cs="仿宋"/>
          <w:sz w:val="33"/>
          <w:szCs w:val="33"/>
        </w:rPr>
      </w:pPr>
      <w:r>
        <w:rPr>
          <w:rFonts w:ascii="仿宋" w:hAnsi="仿宋" w:eastAsia="仿宋" w:cs="仿宋"/>
          <w:spacing w:val="-19"/>
          <w:sz w:val="33"/>
          <w:szCs w:val="33"/>
        </w:rPr>
        <w:t>2.</w:t>
      </w:r>
      <w:r>
        <w:rPr>
          <w:rFonts w:ascii="楷体" w:hAnsi="楷体" w:eastAsia="楷体" w:cs="楷体"/>
          <w:spacing w:val="-19"/>
          <w:sz w:val="33"/>
          <w:szCs w:val="33"/>
        </w:rPr>
        <w:t>防排水。</w:t>
      </w:r>
      <w:r>
        <w:rPr>
          <w:rFonts w:ascii="仿宋" w:hAnsi="仿宋" w:eastAsia="仿宋" w:cs="仿宋"/>
          <w:spacing w:val="-19"/>
          <w:sz w:val="33"/>
          <w:szCs w:val="33"/>
        </w:rPr>
        <w:t>排水沟渠等设备设施状态完好，</w:t>
      </w:r>
      <w:r>
        <w:rPr>
          <w:rFonts w:ascii="仿宋" w:hAnsi="仿宋" w:eastAsia="仿宋" w:cs="仿宋"/>
          <w:spacing w:val="-20"/>
          <w:sz w:val="33"/>
          <w:szCs w:val="33"/>
        </w:rPr>
        <w:t>能力满足设计要求，配电设施布置合理；现场有安全防护措施，排水设备运行良好，排水沟渠、疏干巷道排水通畅，管道、闸阀等无漏水</w:t>
      </w:r>
      <w:r>
        <w:rPr>
          <w:rFonts w:ascii="仿宋" w:hAnsi="仿宋" w:eastAsia="仿宋" w:cs="仿宋"/>
          <w:spacing w:val="-19"/>
          <w:sz w:val="33"/>
          <w:szCs w:val="33"/>
        </w:rPr>
        <w:t>现象。因地下水位升高，威胁安全生产时制</w:t>
      </w:r>
      <w:r>
        <w:rPr>
          <w:rFonts w:ascii="仿宋" w:hAnsi="仿宋" w:eastAsia="仿宋" w:cs="仿宋"/>
          <w:spacing w:val="-20"/>
          <w:sz w:val="33"/>
          <w:szCs w:val="33"/>
        </w:rPr>
        <w:t>定治理措施，涌水</w:t>
      </w:r>
      <w:r>
        <w:rPr>
          <w:rFonts w:ascii="仿宋" w:hAnsi="仿宋" w:eastAsia="仿宋" w:cs="仿宋"/>
          <w:spacing w:val="-21"/>
          <w:sz w:val="33"/>
          <w:szCs w:val="33"/>
        </w:rPr>
        <w:t>台阶采取相应疏干排水措施，排水设备设施满足设计要求。</w:t>
      </w:r>
    </w:p>
    <w:p>
      <w:pPr>
        <w:spacing w:before="62" w:line="283" w:lineRule="auto"/>
        <w:ind w:left="59" w:right="263" w:firstLine="620"/>
        <w:rPr>
          <w:rFonts w:ascii="仿宋" w:hAnsi="仿宋" w:eastAsia="仿宋" w:cs="仿宋"/>
          <w:sz w:val="33"/>
          <w:szCs w:val="33"/>
        </w:rPr>
      </w:pPr>
      <w:r>
        <w:rPr>
          <w:rFonts w:ascii="仿宋" w:hAnsi="仿宋" w:eastAsia="仿宋" w:cs="仿宋"/>
          <w:spacing w:val="-27"/>
          <w:sz w:val="33"/>
          <w:szCs w:val="33"/>
        </w:rPr>
        <w:t>3.</w:t>
      </w:r>
      <w:r>
        <w:rPr>
          <w:rFonts w:ascii="楷体" w:hAnsi="楷体" w:eastAsia="楷体" w:cs="楷体"/>
          <w:spacing w:val="-27"/>
          <w:sz w:val="33"/>
          <w:szCs w:val="33"/>
        </w:rPr>
        <w:t>疏干</w:t>
      </w:r>
      <w:r>
        <w:rPr>
          <w:rFonts w:ascii="仿宋" w:hAnsi="仿宋" w:eastAsia="仿宋" w:cs="仿宋"/>
          <w:spacing w:val="-27"/>
          <w:sz w:val="33"/>
          <w:szCs w:val="33"/>
        </w:rPr>
        <w:t>。地层含水影响采矿工程正常进行时，应当进行疏</w:t>
      </w:r>
      <w:r>
        <w:rPr>
          <w:rFonts w:ascii="仿宋" w:hAnsi="仿宋" w:eastAsia="仿宋" w:cs="仿宋"/>
          <w:spacing w:val="-21"/>
          <w:sz w:val="33"/>
          <w:szCs w:val="33"/>
        </w:rPr>
        <w:t>干，建立疏干集中控制系统，主机运行状态、分站通信状况良</w:t>
      </w:r>
      <w:r>
        <w:rPr>
          <w:rFonts w:ascii="仿宋" w:hAnsi="仿宋" w:eastAsia="仿宋" w:cs="仿宋"/>
          <w:spacing w:val="-22"/>
          <w:sz w:val="33"/>
          <w:szCs w:val="33"/>
        </w:rPr>
        <w:t>好，采集系统无异常，数据准确，远程启停</w:t>
      </w:r>
      <w:r>
        <w:rPr>
          <w:rFonts w:ascii="仿宋" w:hAnsi="仿宋" w:eastAsia="仿宋" w:cs="仿宋"/>
          <w:spacing w:val="-23"/>
          <w:sz w:val="33"/>
          <w:szCs w:val="33"/>
        </w:rPr>
        <w:t>指令可靠。</w:t>
      </w:r>
    </w:p>
    <w:p>
      <w:pPr>
        <w:spacing w:before="58" w:line="223" w:lineRule="auto"/>
        <w:ind w:left="659"/>
        <w:rPr>
          <w:rFonts w:ascii="仿宋" w:hAnsi="仿宋" w:eastAsia="仿宋" w:cs="仿宋"/>
          <w:sz w:val="33"/>
          <w:szCs w:val="33"/>
        </w:rPr>
      </w:pPr>
      <w:r>
        <w:rPr>
          <w:rFonts w:ascii="仿宋" w:hAnsi="仿宋" w:eastAsia="仿宋" w:cs="仿宋"/>
          <w:spacing w:val="-20"/>
          <w:sz w:val="33"/>
          <w:szCs w:val="33"/>
        </w:rPr>
        <w:t>4.</w:t>
      </w:r>
      <w:r>
        <w:rPr>
          <w:rFonts w:ascii="楷体" w:hAnsi="楷体" w:eastAsia="楷体" w:cs="楷体"/>
          <w:spacing w:val="-20"/>
          <w:sz w:val="33"/>
          <w:szCs w:val="33"/>
        </w:rPr>
        <w:t>文明生产</w:t>
      </w:r>
      <w:r>
        <w:rPr>
          <w:rFonts w:ascii="仿宋" w:hAnsi="仿宋" w:eastAsia="仿宋" w:cs="仿宋"/>
          <w:spacing w:val="-20"/>
          <w:sz w:val="33"/>
          <w:szCs w:val="33"/>
        </w:rPr>
        <w:t>。作业场所干净整洁，物品摆放规整。</w:t>
      </w:r>
    </w:p>
    <w:p>
      <w:pPr>
        <w:spacing w:before="126" w:line="221" w:lineRule="auto"/>
        <w:ind w:left="699"/>
        <w:rPr>
          <w:rFonts w:ascii="黑体" w:hAnsi="黑体" w:eastAsia="黑体" w:cs="黑体"/>
          <w:sz w:val="33"/>
          <w:szCs w:val="33"/>
        </w:rPr>
      </w:pPr>
      <w:r>
        <w:rPr>
          <w:rFonts w:ascii="黑体" w:hAnsi="黑体" w:eastAsia="黑体" w:cs="黑体"/>
          <w:spacing w:val="-24"/>
          <w:sz w:val="33"/>
          <w:szCs w:val="33"/>
        </w:rPr>
        <w:t>二、评分方法</w:t>
      </w:r>
    </w:p>
    <w:p>
      <w:pPr>
        <w:spacing w:before="131" w:line="219" w:lineRule="auto"/>
        <w:ind w:left="689"/>
        <w:rPr>
          <w:rFonts w:ascii="仿宋" w:hAnsi="仿宋" w:eastAsia="仿宋" w:cs="仿宋"/>
          <w:sz w:val="33"/>
          <w:szCs w:val="33"/>
        </w:rPr>
      </w:pPr>
      <w:r>
        <w:rPr>
          <w:rFonts w:ascii="仿宋" w:hAnsi="仿宋" w:eastAsia="仿宋" w:cs="仿宋"/>
          <w:spacing w:val="-25"/>
          <w:sz w:val="33"/>
          <w:szCs w:val="33"/>
        </w:rPr>
        <w:t>1.存在重大事故隐患的，本部分不得分。</w:t>
      </w:r>
    </w:p>
    <w:p>
      <w:pPr>
        <w:spacing w:before="154" w:line="266" w:lineRule="auto"/>
        <w:ind w:left="49" w:right="138" w:firstLine="620"/>
        <w:rPr>
          <w:rFonts w:ascii="仿宋" w:hAnsi="仿宋" w:eastAsia="仿宋" w:cs="仿宋"/>
          <w:sz w:val="33"/>
          <w:szCs w:val="33"/>
        </w:rPr>
      </w:pPr>
      <w:r>
        <w:rPr>
          <w:rFonts w:ascii="仿宋" w:hAnsi="仿宋" w:eastAsia="仿宋" w:cs="仿宋"/>
          <w:spacing w:val="-17"/>
          <w:sz w:val="33"/>
          <w:szCs w:val="33"/>
        </w:rPr>
        <w:t>2.按表4.2.7设立分值和要素评分，总分为100分。按照所</w:t>
      </w:r>
      <w:r>
        <w:rPr>
          <w:rFonts w:ascii="仿宋" w:hAnsi="仿宋" w:eastAsia="仿宋" w:cs="仿宋"/>
          <w:spacing w:val="-27"/>
          <w:sz w:val="33"/>
          <w:szCs w:val="33"/>
        </w:rPr>
        <w:t>检查存在的问题进行扣分，缺项不得分，各小项分数扣完为止。</w:t>
      </w:r>
    </w:p>
    <w:p>
      <w:pPr>
        <w:spacing w:before="75" w:line="221" w:lineRule="auto"/>
        <w:ind w:left="669"/>
        <w:rPr>
          <w:rFonts w:ascii="仿宋" w:hAnsi="仿宋" w:eastAsia="仿宋" w:cs="仿宋"/>
          <w:sz w:val="33"/>
          <w:szCs w:val="33"/>
        </w:rPr>
      </w:pPr>
      <w:r>
        <w:rPr>
          <w:rFonts w:ascii="仿宋" w:hAnsi="仿宋" w:eastAsia="仿宋" w:cs="仿宋"/>
          <w:spacing w:val="-10"/>
          <w:sz w:val="33"/>
          <w:szCs w:val="33"/>
        </w:rPr>
        <w:t>3.“项目内容”缺项时，按式(1)进行计算：</w:t>
      </w:r>
    </w:p>
    <w:p>
      <w:pPr>
        <w:spacing w:line="177" w:lineRule="exact"/>
      </w:pPr>
    </w:p>
    <w:p>
      <w:pPr>
        <w:spacing w:line="177" w:lineRule="exact"/>
        <w:sectPr>
          <w:footerReference r:id="rId114" w:type="default"/>
          <w:pgSz w:w="12040" w:h="16940"/>
          <w:pgMar w:top="1439" w:right="1806" w:bottom="1213" w:left="1560" w:header="0" w:footer="1024" w:gutter="0"/>
          <w:pgNumType w:fmt="decimal"/>
          <w:cols w:equalWidth="0" w:num="1">
            <w:col w:w="8674"/>
          </w:cols>
        </w:sectPr>
      </w:pPr>
    </w:p>
    <w:p>
      <w:pPr>
        <w:pStyle w:val="2"/>
        <w:spacing w:line="251" w:lineRule="auto"/>
      </w:pPr>
    </w:p>
    <w:p>
      <w:pPr>
        <w:pStyle w:val="2"/>
        <w:spacing w:line="252" w:lineRule="auto"/>
      </w:pPr>
    </w:p>
    <w:p>
      <w:pPr>
        <w:pStyle w:val="2"/>
        <w:spacing w:line="252" w:lineRule="auto"/>
      </w:pPr>
    </w:p>
    <w:p>
      <w:pPr>
        <w:pStyle w:val="2"/>
        <w:spacing w:line="252" w:lineRule="auto"/>
      </w:pPr>
    </w:p>
    <w:p>
      <w:pPr>
        <w:spacing w:before="109" w:line="222" w:lineRule="auto"/>
        <w:ind w:left="89"/>
        <w:rPr>
          <w:rFonts w:ascii="仿宋" w:hAnsi="仿宋" w:eastAsia="仿宋" w:cs="仿宋"/>
          <w:sz w:val="33"/>
          <w:szCs w:val="33"/>
        </w:rPr>
      </w:pPr>
      <w:r>
        <w:rPr>
          <w:rFonts w:ascii="仿宋" w:hAnsi="仿宋" w:eastAsia="仿宋" w:cs="仿宋"/>
          <w:spacing w:val="-8"/>
          <w:sz w:val="33"/>
          <w:szCs w:val="33"/>
        </w:rPr>
        <w:t>式中</w:t>
      </w:r>
    </w:p>
    <w:p>
      <w:pPr>
        <w:pStyle w:val="2"/>
        <w:spacing w:line="14" w:lineRule="auto"/>
        <w:rPr>
          <w:sz w:val="2"/>
        </w:rPr>
      </w:pPr>
      <w:r>
        <w:rPr>
          <w:sz w:val="2"/>
          <w:szCs w:val="2"/>
        </w:rPr>
        <w:br w:type="column"/>
      </w:r>
    </w:p>
    <w:p>
      <w:pPr>
        <w:spacing w:line="719" w:lineRule="exact"/>
        <w:ind w:firstLine="2100"/>
      </w:pPr>
      <w:r>
        <w:rPr>
          <w:position w:val="-14"/>
        </w:rPr>
        <w:drawing>
          <wp:inline distT="0" distB="0" distL="0" distR="0">
            <wp:extent cx="1447800" cy="4559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4"/>
                    <a:stretch>
                      <a:fillRect/>
                    </a:stretch>
                  </pic:blipFill>
                  <pic:spPr>
                    <a:xfrm>
                      <a:off x="0" y="0"/>
                      <a:ext cx="1447809" cy="456291"/>
                    </a:xfrm>
                    <a:prstGeom prst="rect">
                      <a:avLst/>
                    </a:prstGeom>
                  </pic:spPr>
                </pic:pic>
              </a:graphicData>
            </a:graphic>
          </wp:inline>
        </w:drawing>
      </w:r>
    </w:p>
    <w:p>
      <w:pPr>
        <w:pStyle w:val="2"/>
        <w:spacing w:line="293" w:lineRule="auto"/>
      </w:pPr>
    </w:p>
    <w:p>
      <w:pPr>
        <w:spacing w:before="108" w:line="293" w:lineRule="auto"/>
        <w:ind w:left="29" w:right="2825" w:hanging="29"/>
        <w:rPr>
          <w:rFonts w:ascii="仿宋" w:hAnsi="仿宋" w:eastAsia="仿宋" w:cs="仿宋"/>
          <w:sz w:val="32"/>
          <w:szCs w:val="32"/>
        </w:rPr>
      </w:pPr>
      <w:r>
        <w:rPr>
          <w:rFonts w:ascii="Times New Roman" w:hAnsi="Times New Roman" w:eastAsia="Times New Roman" w:cs="Times New Roman"/>
          <w:spacing w:val="-29"/>
          <w:sz w:val="33"/>
          <w:szCs w:val="33"/>
        </w:rPr>
        <w:t>A</w:t>
      </w:r>
      <w:r>
        <w:rPr>
          <w:rFonts w:hint="eastAsia" w:ascii="Times New Roman" w:hAnsi="Times New Roman" w:eastAsia="宋体" w:cs="Times New Roman"/>
          <w:spacing w:val="-28"/>
          <w:sz w:val="33"/>
          <w:szCs w:val="33"/>
          <w:lang w:eastAsia="zh-CN"/>
        </w:rPr>
        <w:t>——</w:t>
      </w:r>
      <w:r>
        <w:rPr>
          <w:rFonts w:ascii="仿宋" w:hAnsi="仿宋" w:eastAsia="仿宋" w:cs="仿宋"/>
          <w:spacing w:val="-29"/>
          <w:sz w:val="33"/>
          <w:szCs w:val="33"/>
        </w:rPr>
        <w:t>防治水部分实得分数；</w:t>
      </w:r>
      <w:r>
        <w:rPr>
          <w:rFonts w:ascii="Times New Roman" w:hAnsi="Times New Roman" w:eastAsia="Times New Roman" w:cs="Times New Roman"/>
          <w:spacing w:val="-4"/>
          <w:sz w:val="32"/>
          <w:szCs w:val="32"/>
        </w:rPr>
        <w:t>B</w:t>
      </w:r>
      <w:r>
        <w:rPr>
          <w:rFonts w:hint="eastAsia" w:ascii="Times New Roman" w:hAnsi="Times New Roman" w:eastAsia="宋体" w:cs="Times New Roman"/>
          <w:spacing w:val="-28"/>
          <w:sz w:val="33"/>
          <w:szCs w:val="33"/>
          <w:lang w:eastAsia="zh-CN"/>
        </w:rPr>
        <w:t>——</w:t>
      </w:r>
      <w:r>
        <w:rPr>
          <w:rFonts w:ascii="仿宋" w:hAnsi="仿宋" w:eastAsia="仿宋" w:cs="仿宋"/>
          <w:spacing w:val="-23"/>
          <w:sz w:val="32"/>
          <w:szCs w:val="32"/>
        </w:rPr>
        <w:t>缺项标准分值；</w:t>
      </w:r>
    </w:p>
    <w:p>
      <w:pPr>
        <w:spacing w:before="62" w:line="189" w:lineRule="auto"/>
        <w:ind w:left="39"/>
        <w:rPr>
          <w:rFonts w:ascii="仿宋" w:hAnsi="仿宋" w:eastAsia="仿宋" w:cs="仿宋"/>
          <w:sz w:val="32"/>
          <w:szCs w:val="32"/>
        </w:rPr>
      </w:pPr>
      <w:r>
        <w:rPr>
          <w:rFonts w:ascii="Times New Roman" w:hAnsi="Times New Roman" w:eastAsia="Times New Roman" w:cs="Times New Roman"/>
          <w:spacing w:val="-10"/>
          <w:sz w:val="36"/>
          <w:szCs w:val="36"/>
        </w:rPr>
        <w:t>C</w:t>
      </w:r>
      <w:r>
        <w:rPr>
          <w:rFonts w:hint="eastAsia" w:ascii="Times New Roman" w:hAnsi="Times New Roman" w:eastAsia="宋体" w:cs="Times New Roman"/>
          <w:spacing w:val="-28"/>
          <w:sz w:val="33"/>
          <w:szCs w:val="33"/>
          <w:lang w:eastAsia="zh-CN"/>
        </w:rPr>
        <w:t>——</w:t>
      </w:r>
      <w:r>
        <w:rPr>
          <w:rFonts w:ascii="仿宋" w:hAnsi="仿宋" w:eastAsia="仿宋" w:cs="仿宋"/>
          <w:spacing w:val="-10"/>
          <w:sz w:val="32"/>
          <w:szCs w:val="32"/>
        </w:rPr>
        <w:t>防治水部分检查得分数。</w:t>
      </w:r>
    </w:p>
    <w:p>
      <w:pPr>
        <w:pStyle w:val="2"/>
        <w:spacing w:line="14" w:lineRule="auto"/>
        <w:rPr>
          <w:sz w:val="2"/>
        </w:rPr>
      </w:pPr>
      <w:r>
        <w:rPr>
          <w:sz w:val="2"/>
          <w:szCs w:val="2"/>
        </w:rPr>
        <w:br w:type="column"/>
      </w:r>
    </w:p>
    <w:p>
      <w:pPr>
        <w:pStyle w:val="2"/>
        <w:spacing w:line="298" w:lineRule="auto"/>
      </w:pPr>
    </w:p>
    <w:p>
      <w:pPr>
        <w:spacing w:before="108" w:line="222" w:lineRule="auto"/>
        <w:rPr>
          <w:rFonts w:ascii="宋体" w:hAnsi="宋体" w:eastAsia="宋体" w:cs="宋体"/>
          <w:sz w:val="33"/>
          <w:szCs w:val="33"/>
        </w:rPr>
      </w:pPr>
      <w:r>
        <w:rPr>
          <w:rFonts w:ascii="宋体" w:hAnsi="宋体" w:eastAsia="宋体" w:cs="宋体"/>
          <w:spacing w:val="-16"/>
          <w:sz w:val="33"/>
          <w:szCs w:val="33"/>
        </w:rPr>
        <w:t>(1)</w:t>
      </w:r>
    </w:p>
    <w:p>
      <w:pPr>
        <w:spacing w:line="222" w:lineRule="auto"/>
        <w:rPr>
          <w:rFonts w:ascii="宋体" w:hAnsi="宋体" w:eastAsia="宋体" w:cs="宋体"/>
          <w:sz w:val="33"/>
          <w:szCs w:val="33"/>
        </w:rPr>
        <w:sectPr>
          <w:type w:val="continuous"/>
          <w:pgSz w:w="12040" w:h="16940"/>
          <w:pgMar w:top="1439" w:right="1806" w:bottom="1213" w:left="1560" w:header="0" w:footer="1024" w:gutter="0"/>
          <w:pgNumType w:fmt="decimal"/>
          <w:cols w:equalWidth="0" w:num="3">
            <w:col w:w="850" w:space="100"/>
            <w:col w:w="6751" w:space="100"/>
            <w:col w:w="874"/>
          </w:cols>
        </w:sectPr>
      </w:pPr>
    </w:p>
    <w:p>
      <w:pPr>
        <w:spacing w:before="203" w:line="221" w:lineRule="auto"/>
        <w:ind w:left="1918"/>
        <w:rPr>
          <w:rFonts w:ascii="黑体" w:hAnsi="黑体" w:eastAsia="黑体" w:cs="黑体"/>
          <w:sz w:val="28"/>
          <w:szCs w:val="28"/>
        </w:rPr>
      </w:pPr>
      <w:r>
        <w:rPr>
          <w:rFonts w:ascii="黑体" w:hAnsi="黑体" w:eastAsia="黑体" w:cs="黑体"/>
          <w:b/>
          <w:bCs/>
          <w:spacing w:val="-7"/>
          <w:sz w:val="28"/>
          <w:szCs w:val="28"/>
        </w:rPr>
        <w:t>表4.2.7露天煤矿防治水标准化评分表</w:t>
      </w:r>
    </w:p>
    <w:p>
      <w:pPr>
        <w:spacing w:line="134" w:lineRule="exact"/>
      </w:pPr>
    </w:p>
    <w:tbl>
      <w:tblPr>
        <w:tblStyle w:val="7"/>
        <w:tblW w:w="8470"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690"/>
        <w:gridCol w:w="3370"/>
        <w:gridCol w:w="710"/>
        <w:gridCol w:w="2390"/>
        <w:gridCol w:w="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5" w:hRule="atLeast"/>
        </w:trPr>
        <w:tc>
          <w:tcPr>
            <w:tcW w:w="660" w:type="dxa"/>
            <w:tcBorders>
              <w:left w:val="nil"/>
            </w:tcBorders>
            <w:vAlign w:val="top"/>
          </w:tcPr>
          <w:p>
            <w:pPr>
              <w:pStyle w:val="8"/>
              <w:spacing w:before="214" w:line="220" w:lineRule="auto"/>
              <w:ind w:right="8"/>
              <w:jc w:val="right"/>
              <w:rPr>
                <w:rFonts w:hint="eastAsia" w:eastAsia="宋体"/>
                <w:sz w:val="22"/>
                <w:szCs w:val="22"/>
                <w:lang w:eastAsia="zh-CN"/>
              </w:rPr>
            </w:pPr>
            <w:r>
              <w:rPr>
                <w:rFonts w:hint="eastAsia"/>
                <w:spacing w:val="-7"/>
                <w:sz w:val="22"/>
                <w:szCs w:val="22"/>
                <w:lang w:val="en-US" w:eastAsia="zh-CN"/>
              </w:rPr>
              <w:t>项目</w:t>
            </w:r>
          </w:p>
        </w:tc>
        <w:tc>
          <w:tcPr>
            <w:tcW w:w="690" w:type="dxa"/>
            <w:vAlign w:val="top"/>
          </w:tcPr>
          <w:p>
            <w:pPr>
              <w:pStyle w:val="8"/>
              <w:spacing w:before="64" w:line="235" w:lineRule="auto"/>
              <w:ind w:left="115" w:right="85"/>
              <w:rPr>
                <w:sz w:val="22"/>
                <w:szCs w:val="22"/>
              </w:rPr>
            </w:pPr>
            <w:r>
              <w:rPr>
                <w:rFonts w:hint="eastAsia"/>
                <w:spacing w:val="-24"/>
                <w:sz w:val="22"/>
                <w:szCs w:val="22"/>
                <w:lang w:eastAsia="zh-CN"/>
              </w:rPr>
              <w:t>项目</w:t>
            </w:r>
            <w:r>
              <w:rPr>
                <w:spacing w:val="5"/>
                <w:sz w:val="22"/>
                <w:szCs w:val="22"/>
              </w:rPr>
              <w:t>内容</w:t>
            </w:r>
          </w:p>
        </w:tc>
        <w:tc>
          <w:tcPr>
            <w:tcW w:w="3370" w:type="dxa"/>
            <w:vAlign w:val="top"/>
          </w:tcPr>
          <w:p>
            <w:pPr>
              <w:pStyle w:val="8"/>
              <w:spacing w:before="212" w:line="219" w:lineRule="auto"/>
              <w:ind w:left="1265"/>
              <w:rPr>
                <w:sz w:val="22"/>
                <w:szCs w:val="22"/>
              </w:rPr>
            </w:pPr>
            <w:r>
              <w:rPr>
                <w:spacing w:val="-2"/>
                <w:sz w:val="22"/>
                <w:szCs w:val="22"/>
              </w:rPr>
              <w:t>基本要求</w:t>
            </w:r>
          </w:p>
        </w:tc>
        <w:tc>
          <w:tcPr>
            <w:tcW w:w="710" w:type="dxa"/>
            <w:vAlign w:val="top"/>
          </w:tcPr>
          <w:p>
            <w:pPr>
              <w:pStyle w:val="8"/>
              <w:spacing w:before="55" w:line="239" w:lineRule="auto"/>
              <w:ind w:left="125" w:right="144"/>
              <w:rPr>
                <w:sz w:val="22"/>
                <w:szCs w:val="22"/>
              </w:rPr>
            </w:pPr>
            <w:r>
              <w:rPr>
                <w:spacing w:val="-5"/>
                <w:sz w:val="22"/>
                <w:szCs w:val="22"/>
              </w:rPr>
              <w:t>标准</w:t>
            </w:r>
            <w:r>
              <w:rPr>
                <w:spacing w:val="-6"/>
                <w:sz w:val="22"/>
                <w:szCs w:val="22"/>
              </w:rPr>
              <w:t>分值</w:t>
            </w:r>
          </w:p>
        </w:tc>
        <w:tc>
          <w:tcPr>
            <w:tcW w:w="2390" w:type="dxa"/>
            <w:vAlign w:val="top"/>
          </w:tcPr>
          <w:p>
            <w:pPr>
              <w:pStyle w:val="8"/>
              <w:spacing w:before="214" w:line="220" w:lineRule="auto"/>
              <w:ind w:left="745"/>
              <w:rPr>
                <w:sz w:val="22"/>
                <w:szCs w:val="22"/>
              </w:rPr>
            </w:pPr>
            <w:r>
              <w:rPr>
                <w:spacing w:val="-2"/>
                <w:sz w:val="22"/>
                <w:szCs w:val="22"/>
              </w:rPr>
              <w:t>评分方法</w:t>
            </w:r>
          </w:p>
        </w:tc>
        <w:tc>
          <w:tcPr>
            <w:tcW w:w="650" w:type="dxa"/>
            <w:tcBorders>
              <w:right w:val="nil"/>
            </w:tcBorders>
            <w:vAlign w:val="top"/>
          </w:tcPr>
          <w:p>
            <w:pPr>
              <w:pStyle w:val="8"/>
              <w:spacing w:before="214" w:line="219" w:lineRule="auto"/>
              <w:ind w:left="115"/>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60" w:type="dxa"/>
            <w:vMerge w:val="restart"/>
            <w:tcBorders>
              <w:left w:val="nil"/>
              <w:bottom w:val="nil"/>
            </w:tcBorders>
            <w:textDirection w:val="tbRlV"/>
            <w:vAlign w:val="top"/>
          </w:tcPr>
          <w:p>
            <w:pPr>
              <w:pStyle w:val="8"/>
              <w:spacing w:before="272" w:line="201" w:lineRule="auto"/>
              <w:ind w:left="2449"/>
              <w:rPr>
                <w:sz w:val="22"/>
                <w:szCs w:val="22"/>
              </w:rPr>
            </w:pPr>
            <w:r>
              <w:rPr>
                <w:rFonts w:hint="eastAsia"/>
                <w:spacing w:val="12"/>
                <w:w w:val="121"/>
                <w:sz w:val="22"/>
                <w:szCs w:val="22"/>
                <w:lang w:val="en-US" w:eastAsia="zh-CN"/>
              </w:rPr>
              <w:t>一、</w:t>
            </w:r>
            <w:r>
              <w:rPr>
                <w:spacing w:val="12"/>
                <w:w w:val="121"/>
                <w:sz w:val="22"/>
                <w:szCs w:val="22"/>
              </w:rPr>
              <w:t>技术管理(30分)</w:t>
            </w:r>
          </w:p>
        </w:tc>
        <w:tc>
          <w:tcPr>
            <w:tcW w:w="690" w:type="dxa"/>
            <w:vAlign w:val="top"/>
          </w:tcPr>
          <w:p>
            <w:pPr>
              <w:spacing w:line="276" w:lineRule="auto"/>
              <w:rPr>
                <w:rFonts w:ascii="Arial"/>
                <w:sz w:val="21"/>
              </w:rPr>
            </w:pPr>
          </w:p>
          <w:p>
            <w:pPr>
              <w:pStyle w:val="8"/>
              <w:spacing w:before="71" w:line="256" w:lineRule="auto"/>
              <w:ind w:left="115" w:right="112"/>
              <w:rPr>
                <w:sz w:val="22"/>
                <w:szCs w:val="22"/>
              </w:rPr>
            </w:pPr>
            <w:r>
              <w:rPr>
                <w:spacing w:val="3"/>
                <w:sz w:val="22"/>
                <w:szCs w:val="22"/>
              </w:rPr>
              <w:t>管理</w:t>
            </w:r>
            <w:r>
              <w:rPr>
                <w:spacing w:val="6"/>
                <w:sz w:val="22"/>
                <w:szCs w:val="22"/>
              </w:rPr>
              <w:t>制度</w:t>
            </w:r>
          </w:p>
        </w:tc>
        <w:tc>
          <w:tcPr>
            <w:tcW w:w="3370" w:type="dxa"/>
            <w:vAlign w:val="top"/>
          </w:tcPr>
          <w:p>
            <w:pPr>
              <w:pStyle w:val="8"/>
              <w:spacing w:before="39" w:line="219" w:lineRule="auto"/>
              <w:ind w:left="95"/>
              <w:rPr>
                <w:sz w:val="22"/>
                <w:szCs w:val="22"/>
              </w:rPr>
            </w:pPr>
            <w:r>
              <w:rPr>
                <w:spacing w:val="-1"/>
                <w:sz w:val="22"/>
                <w:szCs w:val="22"/>
              </w:rPr>
              <w:t>建立并落实以下制度：</w:t>
            </w:r>
          </w:p>
          <w:p>
            <w:pPr>
              <w:pStyle w:val="8"/>
              <w:spacing w:before="69" w:line="238" w:lineRule="auto"/>
              <w:ind w:left="95" w:right="515"/>
              <w:rPr>
                <w:sz w:val="22"/>
                <w:szCs w:val="22"/>
              </w:rPr>
            </w:pPr>
            <w:r>
              <w:rPr>
                <w:spacing w:val="8"/>
                <w:sz w:val="22"/>
                <w:szCs w:val="22"/>
              </w:rPr>
              <w:t>1.水害防治技术管理制度；</w:t>
            </w:r>
            <w:r>
              <w:rPr>
                <w:spacing w:val="10"/>
                <w:sz w:val="22"/>
                <w:szCs w:val="22"/>
              </w:rPr>
              <w:t>2.水害预测预报制度；</w:t>
            </w:r>
          </w:p>
          <w:p>
            <w:pPr>
              <w:pStyle w:val="8"/>
              <w:spacing w:before="51" w:line="202" w:lineRule="auto"/>
              <w:ind w:left="95"/>
              <w:rPr>
                <w:sz w:val="22"/>
                <w:szCs w:val="22"/>
              </w:rPr>
            </w:pPr>
            <w:r>
              <w:rPr>
                <w:spacing w:val="1"/>
                <w:sz w:val="22"/>
                <w:szCs w:val="22"/>
              </w:rPr>
              <w:t>3.重大水患停产撤人制度</w:t>
            </w:r>
          </w:p>
        </w:tc>
        <w:tc>
          <w:tcPr>
            <w:tcW w:w="710" w:type="dxa"/>
            <w:vAlign w:val="top"/>
          </w:tcPr>
          <w:p>
            <w:pPr>
              <w:spacing w:line="245" w:lineRule="auto"/>
              <w:rPr>
                <w:rFonts w:ascii="Arial"/>
                <w:sz w:val="21"/>
              </w:rPr>
            </w:pPr>
          </w:p>
          <w:p>
            <w:pPr>
              <w:spacing w:line="246" w:lineRule="auto"/>
              <w:rPr>
                <w:rFonts w:ascii="Arial"/>
                <w:sz w:val="21"/>
              </w:rPr>
            </w:pPr>
          </w:p>
          <w:p>
            <w:pPr>
              <w:pStyle w:val="8"/>
              <w:spacing w:before="71" w:line="183" w:lineRule="auto"/>
              <w:ind w:left="295"/>
              <w:rPr>
                <w:sz w:val="22"/>
                <w:szCs w:val="22"/>
              </w:rPr>
            </w:pPr>
            <w:r>
              <w:rPr>
                <w:sz w:val="22"/>
                <w:szCs w:val="22"/>
              </w:rPr>
              <w:t>9</w:t>
            </w:r>
          </w:p>
        </w:tc>
        <w:tc>
          <w:tcPr>
            <w:tcW w:w="2390" w:type="dxa"/>
            <w:vAlign w:val="top"/>
          </w:tcPr>
          <w:p>
            <w:pPr>
              <w:pStyle w:val="8"/>
              <w:spacing w:before="211" w:line="251" w:lineRule="auto"/>
              <w:ind w:left="85" w:right="81"/>
              <w:jc w:val="both"/>
              <w:rPr>
                <w:sz w:val="22"/>
                <w:szCs w:val="22"/>
              </w:rPr>
            </w:pPr>
            <w:r>
              <w:rPr>
                <w:spacing w:val="1"/>
                <w:sz w:val="22"/>
                <w:szCs w:val="22"/>
              </w:rPr>
              <w:t>查资料。制度缺1项扣2分；制度内容不符合要</w:t>
            </w:r>
            <w:r>
              <w:rPr>
                <w:spacing w:val="-1"/>
                <w:sz w:val="22"/>
                <w:szCs w:val="22"/>
              </w:rPr>
              <w:t>求或未落实1处扣0.5分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88" w:hRule="atLeast"/>
        </w:trPr>
        <w:tc>
          <w:tcPr>
            <w:tcW w:w="660" w:type="dxa"/>
            <w:vMerge w:val="continue"/>
            <w:tcBorders>
              <w:top w:val="nil"/>
              <w:left w:val="nil"/>
              <w:bottom w:val="nil"/>
            </w:tcBorders>
            <w:textDirection w:val="tbRlV"/>
            <w:vAlign w:val="top"/>
          </w:tcPr>
          <w:p>
            <w:pPr>
              <w:rPr>
                <w:rFonts w:ascii="Arial"/>
                <w:sz w:val="21"/>
              </w:rPr>
            </w:pPr>
          </w:p>
        </w:tc>
        <w:tc>
          <w:tcPr>
            <w:tcW w:w="690" w:type="dxa"/>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8"/>
              <w:spacing w:before="72" w:line="239" w:lineRule="auto"/>
              <w:ind w:left="115" w:right="117"/>
              <w:rPr>
                <w:sz w:val="22"/>
                <w:szCs w:val="22"/>
              </w:rPr>
            </w:pPr>
            <w:r>
              <w:rPr>
                <w:spacing w:val="-5"/>
                <w:sz w:val="22"/>
                <w:szCs w:val="22"/>
              </w:rPr>
              <w:t>技术</w:t>
            </w:r>
            <w:r>
              <w:rPr>
                <w:spacing w:val="3"/>
                <w:sz w:val="22"/>
                <w:szCs w:val="22"/>
              </w:rPr>
              <w:t>资料</w:t>
            </w:r>
          </w:p>
        </w:tc>
        <w:tc>
          <w:tcPr>
            <w:tcW w:w="3370" w:type="dxa"/>
            <w:vAlign w:val="top"/>
          </w:tcPr>
          <w:p>
            <w:pPr>
              <w:pStyle w:val="8"/>
              <w:spacing w:before="61" w:line="254" w:lineRule="auto"/>
              <w:ind w:left="95" w:right="1175"/>
              <w:rPr>
                <w:sz w:val="22"/>
                <w:szCs w:val="22"/>
              </w:rPr>
            </w:pPr>
            <w:r>
              <w:rPr>
                <w:sz w:val="22"/>
                <w:szCs w:val="22"/>
              </w:rPr>
              <w:t>有下列图纸及资料：</w:t>
            </w:r>
            <w:r>
              <w:rPr>
                <w:spacing w:val="10"/>
                <w:sz w:val="22"/>
                <w:szCs w:val="22"/>
              </w:rPr>
              <w:t>1.综合水文地质图；</w:t>
            </w:r>
          </w:p>
          <w:p>
            <w:pPr>
              <w:pStyle w:val="8"/>
              <w:spacing w:before="3" w:line="255" w:lineRule="auto"/>
              <w:ind w:left="95" w:right="734"/>
              <w:rPr>
                <w:sz w:val="22"/>
                <w:szCs w:val="22"/>
              </w:rPr>
            </w:pPr>
            <w:r>
              <w:rPr>
                <w:spacing w:val="9"/>
                <w:sz w:val="22"/>
                <w:szCs w:val="22"/>
              </w:rPr>
              <w:t>2.综合水文地质柱状图；</w:t>
            </w:r>
            <w:r>
              <w:rPr>
                <w:spacing w:val="10"/>
                <w:sz w:val="22"/>
                <w:szCs w:val="22"/>
              </w:rPr>
              <w:t>3.防排水系统平面图；</w:t>
            </w:r>
          </w:p>
          <w:p>
            <w:pPr>
              <w:pStyle w:val="8"/>
              <w:spacing w:before="22" w:line="247" w:lineRule="auto"/>
              <w:ind w:left="95" w:firstLine="29"/>
              <w:jc w:val="both"/>
              <w:rPr>
                <w:sz w:val="22"/>
                <w:szCs w:val="22"/>
              </w:rPr>
            </w:pPr>
            <w:r>
              <w:rPr>
                <w:spacing w:val="-5"/>
                <w:sz w:val="22"/>
                <w:szCs w:val="22"/>
              </w:rPr>
              <w:t>需要疏干的露天矿应有矿区地下水</w:t>
            </w:r>
            <w:r>
              <w:rPr>
                <w:spacing w:val="-3"/>
                <w:sz w:val="22"/>
                <w:szCs w:val="22"/>
              </w:rPr>
              <w:t>等水位线图，有疏干巷道的还应有疏干巷道井上下对照图、疏干巷道竣工资料</w:t>
            </w:r>
          </w:p>
        </w:tc>
        <w:tc>
          <w:tcPr>
            <w:tcW w:w="710"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8"/>
              <w:spacing w:before="71" w:line="184" w:lineRule="auto"/>
              <w:ind w:left="235"/>
              <w:rPr>
                <w:sz w:val="22"/>
                <w:szCs w:val="22"/>
              </w:rPr>
            </w:pPr>
            <w:r>
              <w:rPr>
                <w:spacing w:val="-7"/>
                <w:sz w:val="22"/>
                <w:szCs w:val="22"/>
              </w:rPr>
              <w:t>10</w:t>
            </w:r>
          </w:p>
        </w:tc>
        <w:tc>
          <w:tcPr>
            <w:tcW w:w="2390" w:type="dxa"/>
            <w:vAlign w:val="top"/>
          </w:tcPr>
          <w:p>
            <w:pPr>
              <w:spacing w:line="464" w:lineRule="auto"/>
              <w:rPr>
                <w:rFonts w:ascii="Arial"/>
                <w:sz w:val="21"/>
              </w:rPr>
            </w:pPr>
          </w:p>
          <w:p>
            <w:pPr>
              <w:pStyle w:val="8"/>
              <w:spacing w:before="71" w:line="255" w:lineRule="auto"/>
              <w:ind w:left="85" w:right="35"/>
              <w:jc w:val="both"/>
              <w:rPr>
                <w:sz w:val="22"/>
                <w:szCs w:val="22"/>
              </w:rPr>
            </w:pPr>
            <w:r>
              <w:rPr>
                <w:spacing w:val="1"/>
                <w:sz w:val="22"/>
                <w:szCs w:val="22"/>
              </w:rPr>
              <w:t>查资料。图纸缺1种扣2</w:t>
            </w:r>
            <w:r>
              <w:rPr>
                <w:spacing w:val="5"/>
                <w:sz w:val="22"/>
                <w:szCs w:val="22"/>
              </w:rPr>
              <w:t>分，资料缺1项扣1分，</w:t>
            </w:r>
            <w:r>
              <w:rPr>
                <w:sz w:val="22"/>
                <w:szCs w:val="22"/>
              </w:rPr>
              <w:t>图纸、资料信息不符合</w:t>
            </w:r>
            <w:r>
              <w:rPr>
                <w:spacing w:val="-1"/>
                <w:sz w:val="22"/>
                <w:szCs w:val="22"/>
              </w:rPr>
              <w:t>要求1处扣0.5分，每类</w:t>
            </w:r>
            <w:r>
              <w:rPr>
                <w:spacing w:val="6"/>
                <w:sz w:val="22"/>
                <w:szCs w:val="22"/>
              </w:rPr>
              <w:t>图纸最高2分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69" w:hRule="atLeast"/>
        </w:trPr>
        <w:tc>
          <w:tcPr>
            <w:tcW w:w="660" w:type="dxa"/>
            <w:vMerge w:val="continue"/>
            <w:tcBorders>
              <w:top w:val="nil"/>
              <w:left w:val="nil"/>
              <w:bottom w:val="nil"/>
            </w:tcBorders>
            <w:textDirection w:val="tbRlV"/>
            <w:vAlign w:val="top"/>
          </w:tcPr>
          <w:p>
            <w:pPr>
              <w:rPr>
                <w:rFonts w:ascii="Arial"/>
                <w:sz w:val="21"/>
              </w:rPr>
            </w:pPr>
          </w:p>
        </w:tc>
        <w:tc>
          <w:tcPr>
            <w:tcW w:w="690" w:type="dxa"/>
            <w:vAlign w:val="top"/>
          </w:tcPr>
          <w:p>
            <w:pPr>
              <w:spacing w:line="300" w:lineRule="auto"/>
              <w:rPr>
                <w:rFonts w:ascii="Arial"/>
                <w:sz w:val="21"/>
              </w:rPr>
            </w:pPr>
          </w:p>
          <w:p>
            <w:pPr>
              <w:pStyle w:val="8"/>
              <w:spacing w:before="72" w:line="247" w:lineRule="auto"/>
              <w:ind w:left="115" w:right="108"/>
              <w:rPr>
                <w:sz w:val="22"/>
                <w:szCs w:val="22"/>
              </w:rPr>
            </w:pPr>
            <w:r>
              <w:rPr>
                <w:spacing w:val="8"/>
                <w:sz w:val="22"/>
                <w:szCs w:val="22"/>
              </w:rPr>
              <w:t>规划计划</w:t>
            </w:r>
          </w:p>
        </w:tc>
        <w:tc>
          <w:tcPr>
            <w:tcW w:w="3370" w:type="dxa"/>
            <w:vAlign w:val="top"/>
          </w:tcPr>
          <w:p>
            <w:pPr>
              <w:spacing w:line="297" w:lineRule="auto"/>
              <w:rPr>
                <w:rFonts w:ascii="Arial"/>
                <w:sz w:val="21"/>
              </w:rPr>
            </w:pPr>
          </w:p>
          <w:p>
            <w:pPr>
              <w:pStyle w:val="8"/>
              <w:spacing w:before="72" w:line="264" w:lineRule="auto"/>
              <w:ind w:left="95" w:firstLine="29"/>
              <w:rPr>
                <w:sz w:val="22"/>
                <w:szCs w:val="22"/>
              </w:rPr>
            </w:pPr>
            <w:r>
              <w:rPr>
                <w:spacing w:val="-5"/>
                <w:sz w:val="22"/>
                <w:szCs w:val="22"/>
              </w:rPr>
              <w:t>有防治水中长期规划、年度计划，</w:t>
            </w:r>
            <w:r>
              <w:rPr>
                <w:spacing w:val="-2"/>
                <w:sz w:val="22"/>
                <w:szCs w:val="22"/>
              </w:rPr>
              <w:t>并组织实施</w:t>
            </w:r>
          </w:p>
        </w:tc>
        <w:tc>
          <w:tcPr>
            <w:tcW w:w="710" w:type="dxa"/>
            <w:vAlign w:val="top"/>
          </w:tcPr>
          <w:p>
            <w:pPr>
              <w:spacing w:line="257" w:lineRule="auto"/>
              <w:rPr>
                <w:rFonts w:ascii="Arial"/>
                <w:sz w:val="21"/>
              </w:rPr>
            </w:pPr>
          </w:p>
          <w:p>
            <w:pPr>
              <w:spacing w:line="257" w:lineRule="auto"/>
              <w:rPr>
                <w:rFonts w:ascii="Arial"/>
                <w:sz w:val="21"/>
              </w:rPr>
            </w:pPr>
          </w:p>
          <w:p>
            <w:pPr>
              <w:pStyle w:val="8"/>
              <w:spacing w:before="71" w:line="183" w:lineRule="auto"/>
              <w:ind w:left="295"/>
              <w:rPr>
                <w:sz w:val="22"/>
                <w:szCs w:val="22"/>
              </w:rPr>
            </w:pPr>
            <w:r>
              <w:rPr>
                <w:sz w:val="22"/>
                <w:szCs w:val="22"/>
              </w:rPr>
              <w:t>6</w:t>
            </w:r>
          </w:p>
        </w:tc>
        <w:tc>
          <w:tcPr>
            <w:tcW w:w="2390" w:type="dxa"/>
            <w:vAlign w:val="top"/>
          </w:tcPr>
          <w:p>
            <w:pPr>
              <w:pStyle w:val="8"/>
              <w:spacing w:before="72" w:line="249" w:lineRule="auto"/>
              <w:ind w:left="81" w:hanging="66"/>
              <w:jc w:val="both"/>
              <w:rPr>
                <w:sz w:val="22"/>
                <w:szCs w:val="22"/>
              </w:rPr>
            </w:pPr>
            <w:r>
              <w:rPr>
                <w:spacing w:val="-6"/>
                <w:sz w:val="22"/>
                <w:szCs w:val="22"/>
              </w:rPr>
              <w:t>查现场和资料。无规划、</w:t>
            </w:r>
            <w:r>
              <w:rPr>
                <w:spacing w:val="-11"/>
                <w:sz w:val="22"/>
                <w:szCs w:val="22"/>
              </w:rPr>
              <w:t>计划或未组织实施不得</w:t>
            </w:r>
            <w:r>
              <w:rPr>
                <w:spacing w:val="-7"/>
                <w:sz w:val="22"/>
                <w:szCs w:val="22"/>
              </w:rPr>
              <w:t>分，落实不到位1处扣1</w:t>
            </w:r>
            <w:r>
              <w:rPr>
                <w:sz w:val="22"/>
                <w:szCs w:val="22"/>
              </w:rPr>
              <w:t>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88" w:hRule="atLeast"/>
        </w:trPr>
        <w:tc>
          <w:tcPr>
            <w:tcW w:w="660" w:type="dxa"/>
            <w:vMerge w:val="continue"/>
            <w:tcBorders>
              <w:top w:val="nil"/>
              <w:left w:val="nil"/>
            </w:tcBorders>
            <w:textDirection w:val="tbRlV"/>
            <w:vAlign w:val="top"/>
          </w:tcPr>
          <w:p>
            <w:pPr>
              <w:rPr>
                <w:rFonts w:ascii="Arial"/>
                <w:sz w:val="21"/>
              </w:rPr>
            </w:pPr>
          </w:p>
        </w:tc>
        <w:tc>
          <w:tcPr>
            <w:tcW w:w="690" w:type="dxa"/>
            <w:vAlign w:val="top"/>
          </w:tcPr>
          <w:p>
            <w:pPr>
              <w:spacing w:line="303" w:lineRule="auto"/>
              <w:rPr>
                <w:rFonts w:ascii="Arial"/>
                <w:sz w:val="21"/>
              </w:rPr>
            </w:pPr>
          </w:p>
          <w:p>
            <w:pPr>
              <w:spacing w:line="304" w:lineRule="auto"/>
              <w:rPr>
                <w:rFonts w:ascii="Arial"/>
                <w:sz w:val="21"/>
              </w:rPr>
            </w:pPr>
          </w:p>
          <w:p>
            <w:pPr>
              <w:pStyle w:val="8"/>
              <w:spacing w:before="71" w:line="248" w:lineRule="auto"/>
              <w:ind w:left="115" w:right="100"/>
              <w:rPr>
                <w:sz w:val="22"/>
                <w:szCs w:val="22"/>
              </w:rPr>
            </w:pPr>
            <w:r>
              <w:rPr>
                <w:spacing w:val="6"/>
                <w:sz w:val="22"/>
                <w:szCs w:val="22"/>
              </w:rPr>
              <w:t>水文</w:t>
            </w:r>
            <w:r>
              <w:rPr>
                <w:spacing w:val="12"/>
                <w:sz w:val="22"/>
                <w:szCs w:val="22"/>
              </w:rPr>
              <w:t>地质</w:t>
            </w:r>
          </w:p>
        </w:tc>
        <w:tc>
          <w:tcPr>
            <w:tcW w:w="3370" w:type="dxa"/>
            <w:vAlign w:val="top"/>
          </w:tcPr>
          <w:p>
            <w:pPr>
              <w:pStyle w:val="8"/>
              <w:spacing w:before="42" w:line="220" w:lineRule="auto"/>
              <w:ind w:left="95" w:right="135" w:firstLine="39"/>
              <w:rPr>
                <w:sz w:val="22"/>
                <w:szCs w:val="22"/>
              </w:rPr>
            </w:pPr>
            <w:r>
              <w:rPr>
                <w:sz w:val="22"/>
                <w:szCs w:val="22"/>
              </w:rPr>
              <w:t>查明地下水补给方向、渗透系数等，受地下水影响较大和已进行</w:t>
            </w:r>
            <w:r>
              <w:rPr>
                <w:spacing w:val="1"/>
                <w:sz w:val="22"/>
                <w:szCs w:val="22"/>
              </w:rPr>
              <w:t>疏干排水工程的边坡，进行地下</w:t>
            </w:r>
            <w:r>
              <w:rPr>
                <w:sz w:val="22"/>
                <w:szCs w:val="22"/>
              </w:rPr>
              <w:t>水位及涌水量的观测并有记录，</w:t>
            </w:r>
            <w:r>
              <w:rPr>
                <w:spacing w:val="-1"/>
                <w:sz w:val="22"/>
                <w:szCs w:val="22"/>
              </w:rPr>
              <w:t>分析地下水对边坡稳定的影响程度及疏干效果，制定地下水治理</w:t>
            </w:r>
            <w:r>
              <w:rPr>
                <w:spacing w:val="-2"/>
                <w:sz w:val="22"/>
                <w:szCs w:val="22"/>
              </w:rPr>
              <w:t>措施并执行</w:t>
            </w:r>
          </w:p>
        </w:tc>
        <w:tc>
          <w:tcPr>
            <w:tcW w:w="710"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8"/>
              <w:spacing w:before="71" w:line="182" w:lineRule="auto"/>
              <w:ind w:left="295"/>
              <w:rPr>
                <w:sz w:val="22"/>
                <w:szCs w:val="22"/>
              </w:rPr>
            </w:pPr>
            <w:r>
              <w:rPr>
                <w:sz w:val="22"/>
                <w:szCs w:val="22"/>
              </w:rPr>
              <w:t>5</w:t>
            </w:r>
          </w:p>
        </w:tc>
        <w:tc>
          <w:tcPr>
            <w:tcW w:w="2390" w:type="dxa"/>
            <w:vAlign w:val="top"/>
          </w:tcPr>
          <w:p>
            <w:pPr>
              <w:rPr>
                <w:rFonts w:ascii="Arial"/>
                <w:sz w:val="21"/>
              </w:rPr>
            </w:pPr>
          </w:p>
          <w:p>
            <w:pPr>
              <w:pStyle w:val="8"/>
              <w:spacing w:before="71" w:line="219" w:lineRule="auto"/>
              <w:ind w:left="85"/>
              <w:rPr>
                <w:sz w:val="22"/>
                <w:szCs w:val="22"/>
              </w:rPr>
            </w:pPr>
            <w:r>
              <w:rPr>
                <w:spacing w:val="1"/>
                <w:sz w:val="22"/>
                <w:szCs w:val="22"/>
              </w:rPr>
              <w:t>查资料。未查明、无记</w:t>
            </w:r>
          </w:p>
          <w:p>
            <w:pPr>
              <w:pStyle w:val="8"/>
              <w:spacing w:before="8" w:line="219" w:lineRule="auto"/>
              <w:ind w:left="85"/>
              <w:rPr>
                <w:sz w:val="22"/>
                <w:szCs w:val="22"/>
              </w:rPr>
            </w:pPr>
            <w:r>
              <w:rPr>
                <w:spacing w:val="1"/>
                <w:sz w:val="22"/>
                <w:szCs w:val="22"/>
              </w:rPr>
              <w:t>录、无措施、未执行不</w:t>
            </w:r>
          </w:p>
          <w:p>
            <w:pPr>
              <w:pStyle w:val="8"/>
              <w:spacing w:before="8" w:line="219" w:lineRule="auto"/>
              <w:ind w:left="85"/>
              <w:rPr>
                <w:sz w:val="22"/>
                <w:szCs w:val="22"/>
              </w:rPr>
            </w:pPr>
            <w:r>
              <w:rPr>
                <w:spacing w:val="-1"/>
                <w:sz w:val="22"/>
                <w:szCs w:val="22"/>
              </w:rPr>
              <w:t>得分，措施执行不到位</w:t>
            </w:r>
          </w:p>
          <w:p>
            <w:pPr>
              <w:pStyle w:val="8"/>
              <w:spacing w:line="220" w:lineRule="auto"/>
              <w:ind w:left="195"/>
              <w:rPr>
                <w:sz w:val="22"/>
                <w:szCs w:val="22"/>
              </w:rPr>
            </w:pPr>
            <w:r>
              <w:rPr>
                <w:spacing w:val="1"/>
                <w:sz w:val="22"/>
                <w:szCs w:val="22"/>
              </w:rPr>
              <w:t>1处扣1分，记录不全</w:t>
            </w:r>
          </w:p>
          <w:p>
            <w:pPr>
              <w:pStyle w:val="8"/>
              <w:spacing w:before="38" w:line="220" w:lineRule="auto"/>
              <w:ind w:left="125"/>
              <w:rPr>
                <w:sz w:val="22"/>
                <w:szCs w:val="22"/>
              </w:rPr>
            </w:pPr>
            <w:r>
              <w:rPr>
                <w:spacing w:val="2"/>
                <w:sz w:val="22"/>
                <w:szCs w:val="22"/>
              </w:rPr>
              <w:t>1处扣0.5分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9" w:hRule="atLeast"/>
        </w:trPr>
        <w:tc>
          <w:tcPr>
            <w:tcW w:w="660" w:type="dxa"/>
            <w:vMerge w:val="restart"/>
            <w:tcBorders>
              <w:left w:val="nil"/>
              <w:bottom w:val="nil"/>
            </w:tcBorders>
            <w:textDirection w:val="tbRlV"/>
            <w:vAlign w:val="top"/>
          </w:tcPr>
          <w:p>
            <w:pPr>
              <w:pStyle w:val="8"/>
              <w:spacing w:before="223" w:line="201" w:lineRule="auto"/>
              <w:ind w:left="1783"/>
              <w:rPr>
                <w:sz w:val="22"/>
                <w:szCs w:val="22"/>
              </w:rPr>
            </w:pPr>
            <w:r>
              <w:rPr>
                <w:rFonts w:hint="eastAsia"/>
                <w:spacing w:val="12"/>
                <w:w w:val="125"/>
                <w:sz w:val="22"/>
                <w:szCs w:val="22"/>
                <w:lang w:val="en-US" w:eastAsia="zh-CN"/>
              </w:rPr>
              <w:t>二、</w:t>
            </w:r>
            <w:r>
              <w:rPr>
                <w:spacing w:val="12"/>
                <w:w w:val="125"/>
                <w:sz w:val="22"/>
                <w:szCs w:val="22"/>
              </w:rPr>
              <w:t>防排水(45分)</w:t>
            </w:r>
          </w:p>
        </w:tc>
        <w:tc>
          <w:tcPr>
            <w:tcW w:w="690" w:type="dxa"/>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8"/>
              <w:spacing w:before="72" w:line="238" w:lineRule="auto"/>
              <w:ind w:left="115" w:right="111"/>
              <w:rPr>
                <w:sz w:val="22"/>
                <w:szCs w:val="22"/>
              </w:rPr>
            </w:pPr>
            <w:r>
              <w:rPr>
                <w:spacing w:val="6"/>
                <w:sz w:val="22"/>
                <w:szCs w:val="22"/>
              </w:rPr>
              <w:t>现场</w:t>
            </w:r>
            <w:r>
              <w:rPr>
                <w:spacing w:val="3"/>
                <w:sz w:val="22"/>
                <w:szCs w:val="22"/>
              </w:rPr>
              <w:t>管理</w:t>
            </w:r>
          </w:p>
        </w:tc>
        <w:tc>
          <w:tcPr>
            <w:tcW w:w="3370" w:type="dxa"/>
            <w:vAlign w:val="top"/>
          </w:tcPr>
          <w:p>
            <w:pPr>
              <w:pStyle w:val="8"/>
              <w:spacing w:before="225" w:line="238" w:lineRule="auto"/>
              <w:ind w:left="95" w:firstLine="19"/>
              <w:rPr>
                <w:sz w:val="22"/>
                <w:szCs w:val="22"/>
              </w:rPr>
            </w:pPr>
            <w:r>
              <w:rPr>
                <w:spacing w:val="-18"/>
                <w:sz w:val="22"/>
                <w:szCs w:val="22"/>
              </w:rPr>
              <w:t>地面排水沟渠、集水坑等设施完备，</w:t>
            </w:r>
            <w:r>
              <w:rPr>
                <w:spacing w:val="-7"/>
                <w:sz w:val="22"/>
                <w:szCs w:val="22"/>
              </w:rPr>
              <w:t>排水、储水能力满足要求</w:t>
            </w:r>
          </w:p>
        </w:tc>
        <w:tc>
          <w:tcPr>
            <w:tcW w:w="710" w:type="dxa"/>
            <w:vAlign w:val="top"/>
          </w:tcPr>
          <w:p>
            <w:pPr>
              <w:spacing w:line="348" w:lineRule="auto"/>
              <w:rPr>
                <w:rFonts w:ascii="Arial"/>
                <w:sz w:val="21"/>
              </w:rPr>
            </w:pPr>
          </w:p>
          <w:p>
            <w:pPr>
              <w:pStyle w:val="8"/>
              <w:spacing w:before="71" w:line="183" w:lineRule="auto"/>
              <w:ind w:left="295"/>
              <w:rPr>
                <w:sz w:val="22"/>
                <w:szCs w:val="22"/>
              </w:rPr>
            </w:pPr>
            <w:r>
              <w:rPr>
                <w:sz w:val="22"/>
                <w:szCs w:val="22"/>
              </w:rPr>
              <w:t>8</w:t>
            </w:r>
          </w:p>
        </w:tc>
        <w:tc>
          <w:tcPr>
            <w:tcW w:w="2390" w:type="dxa"/>
            <w:vAlign w:val="top"/>
          </w:tcPr>
          <w:p>
            <w:pPr>
              <w:pStyle w:val="8"/>
              <w:spacing w:before="74" w:line="239" w:lineRule="auto"/>
              <w:ind w:left="114" w:right="106" w:hanging="29"/>
              <w:jc w:val="both"/>
              <w:rPr>
                <w:sz w:val="22"/>
                <w:szCs w:val="22"/>
              </w:rPr>
            </w:pPr>
            <w:r>
              <w:rPr>
                <w:spacing w:val="-2"/>
                <w:sz w:val="22"/>
                <w:szCs w:val="22"/>
              </w:rPr>
              <w:t>查现场。能力不足不得</w:t>
            </w:r>
            <w:r>
              <w:rPr>
                <w:spacing w:val="3"/>
                <w:sz w:val="22"/>
                <w:szCs w:val="22"/>
              </w:rPr>
              <w:t>分，排水沟渠淤堵1处扣1分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9" w:hRule="atLeast"/>
        </w:trPr>
        <w:tc>
          <w:tcPr>
            <w:tcW w:w="66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370" w:type="dxa"/>
            <w:vAlign w:val="top"/>
          </w:tcPr>
          <w:p>
            <w:pPr>
              <w:pStyle w:val="8"/>
              <w:spacing w:before="104" w:line="255" w:lineRule="auto"/>
              <w:ind w:left="95"/>
              <w:rPr>
                <w:sz w:val="22"/>
                <w:szCs w:val="22"/>
              </w:rPr>
            </w:pPr>
            <w:r>
              <w:rPr>
                <w:spacing w:val="-3"/>
                <w:sz w:val="22"/>
                <w:szCs w:val="22"/>
              </w:rPr>
              <w:t>用露天采场底部做集水坑排水时，</w:t>
            </w:r>
            <w:r>
              <w:rPr>
                <w:spacing w:val="-5"/>
                <w:sz w:val="22"/>
                <w:szCs w:val="22"/>
              </w:rPr>
              <w:t>有安全措施，备用水泵处于完好状</w:t>
            </w:r>
            <w:r>
              <w:rPr>
                <w:spacing w:val="-2"/>
                <w:sz w:val="22"/>
                <w:szCs w:val="22"/>
              </w:rPr>
              <w:t>态，能力不小于工作水泵能力的50%,有定期性能检测记录</w:t>
            </w:r>
          </w:p>
        </w:tc>
        <w:tc>
          <w:tcPr>
            <w:tcW w:w="710" w:type="dxa"/>
            <w:vAlign w:val="top"/>
          </w:tcPr>
          <w:p>
            <w:pPr>
              <w:spacing w:line="283" w:lineRule="auto"/>
              <w:rPr>
                <w:rFonts w:ascii="Arial"/>
                <w:sz w:val="21"/>
              </w:rPr>
            </w:pPr>
          </w:p>
          <w:p>
            <w:pPr>
              <w:spacing w:line="284" w:lineRule="auto"/>
              <w:rPr>
                <w:rFonts w:ascii="Arial"/>
                <w:sz w:val="21"/>
              </w:rPr>
            </w:pPr>
          </w:p>
          <w:p>
            <w:pPr>
              <w:pStyle w:val="8"/>
              <w:spacing w:before="72" w:line="183" w:lineRule="auto"/>
              <w:ind w:left="295"/>
              <w:rPr>
                <w:sz w:val="22"/>
                <w:szCs w:val="22"/>
              </w:rPr>
            </w:pPr>
            <w:r>
              <w:rPr>
                <w:sz w:val="22"/>
                <w:szCs w:val="22"/>
              </w:rPr>
              <w:t>6</w:t>
            </w:r>
          </w:p>
        </w:tc>
        <w:tc>
          <w:tcPr>
            <w:tcW w:w="2390" w:type="dxa"/>
            <w:vAlign w:val="top"/>
          </w:tcPr>
          <w:p>
            <w:pPr>
              <w:pStyle w:val="8"/>
              <w:spacing w:before="56" w:line="220" w:lineRule="auto"/>
              <w:ind w:left="85"/>
              <w:rPr>
                <w:sz w:val="22"/>
                <w:szCs w:val="22"/>
              </w:rPr>
            </w:pPr>
            <w:r>
              <w:rPr>
                <w:spacing w:val="1"/>
                <w:sz w:val="22"/>
                <w:szCs w:val="22"/>
              </w:rPr>
              <w:t>查现场和资料。无措施</w:t>
            </w:r>
          </w:p>
          <w:p>
            <w:pPr>
              <w:pStyle w:val="8"/>
              <w:spacing w:before="67" w:line="219" w:lineRule="auto"/>
              <w:ind w:left="35"/>
              <w:rPr>
                <w:sz w:val="22"/>
                <w:szCs w:val="22"/>
              </w:rPr>
            </w:pPr>
            <w:r>
              <w:rPr>
                <w:spacing w:val="2"/>
                <w:sz w:val="22"/>
                <w:szCs w:val="22"/>
              </w:rPr>
              <w:t>不得分，备用设备故障1</w:t>
            </w:r>
          </w:p>
          <w:p>
            <w:pPr>
              <w:pStyle w:val="8"/>
              <w:spacing w:before="49" w:line="219" w:lineRule="auto"/>
              <w:ind w:left="145"/>
              <w:rPr>
                <w:sz w:val="22"/>
                <w:szCs w:val="22"/>
              </w:rPr>
            </w:pPr>
            <w:r>
              <w:rPr>
                <w:spacing w:val="1"/>
                <w:sz w:val="22"/>
                <w:szCs w:val="22"/>
              </w:rPr>
              <w:t>台扣5分，无性能检测</w:t>
            </w:r>
          </w:p>
          <w:p>
            <w:pPr>
              <w:pStyle w:val="8"/>
              <w:spacing w:before="39" w:line="220" w:lineRule="auto"/>
              <w:ind w:left="115"/>
              <w:rPr>
                <w:sz w:val="22"/>
                <w:szCs w:val="22"/>
              </w:rPr>
            </w:pPr>
            <w:r>
              <w:rPr>
                <w:spacing w:val="-1"/>
                <w:sz w:val="22"/>
                <w:szCs w:val="22"/>
              </w:rPr>
              <w:t>记录1台设备扣2分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9" w:hRule="atLeast"/>
        </w:trPr>
        <w:tc>
          <w:tcPr>
            <w:tcW w:w="66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370" w:type="dxa"/>
            <w:vAlign w:val="top"/>
          </w:tcPr>
          <w:p>
            <w:pPr>
              <w:spacing w:line="343" w:lineRule="auto"/>
              <w:rPr>
                <w:rFonts w:ascii="Arial"/>
                <w:sz w:val="21"/>
              </w:rPr>
            </w:pPr>
          </w:p>
          <w:p>
            <w:pPr>
              <w:pStyle w:val="8"/>
              <w:spacing w:before="72" w:line="247" w:lineRule="auto"/>
              <w:ind w:left="85" w:firstLine="39"/>
              <w:jc w:val="both"/>
              <w:rPr>
                <w:sz w:val="22"/>
                <w:szCs w:val="22"/>
              </w:rPr>
            </w:pPr>
            <w:r>
              <w:rPr>
                <w:spacing w:val="-5"/>
                <w:sz w:val="22"/>
                <w:szCs w:val="22"/>
              </w:rPr>
              <w:t>采场内的主排水泵站设置备用电源</w:t>
            </w:r>
            <w:r>
              <w:rPr>
                <w:spacing w:val="-2"/>
                <w:sz w:val="22"/>
                <w:szCs w:val="22"/>
              </w:rPr>
              <w:t>或双回线路，当供电线路发生故障时，备用电源能担负最大排水负荷</w:t>
            </w:r>
          </w:p>
        </w:tc>
        <w:tc>
          <w:tcPr>
            <w:tcW w:w="710" w:type="dxa"/>
            <w:vAlign w:val="top"/>
          </w:tcPr>
          <w:p>
            <w:pPr>
              <w:spacing w:line="348" w:lineRule="auto"/>
              <w:rPr>
                <w:rFonts w:ascii="Arial"/>
                <w:sz w:val="21"/>
              </w:rPr>
            </w:pPr>
          </w:p>
          <w:p>
            <w:pPr>
              <w:spacing w:line="349" w:lineRule="auto"/>
              <w:rPr>
                <w:rFonts w:ascii="Arial"/>
                <w:sz w:val="21"/>
              </w:rPr>
            </w:pPr>
          </w:p>
          <w:p>
            <w:pPr>
              <w:pStyle w:val="8"/>
              <w:spacing w:before="72" w:line="183" w:lineRule="auto"/>
              <w:ind w:left="295"/>
              <w:rPr>
                <w:sz w:val="22"/>
                <w:szCs w:val="22"/>
              </w:rPr>
            </w:pPr>
            <w:r>
              <w:rPr>
                <w:sz w:val="22"/>
                <w:szCs w:val="22"/>
              </w:rPr>
              <w:t>6</w:t>
            </w:r>
          </w:p>
        </w:tc>
        <w:tc>
          <w:tcPr>
            <w:tcW w:w="2390" w:type="dxa"/>
            <w:vAlign w:val="top"/>
          </w:tcPr>
          <w:p>
            <w:pPr>
              <w:pStyle w:val="8"/>
              <w:spacing w:before="199" w:line="256" w:lineRule="auto"/>
              <w:ind w:left="94" w:right="35" w:hanging="9"/>
              <w:jc w:val="both"/>
              <w:rPr>
                <w:sz w:val="22"/>
                <w:szCs w:val="22"/>
              </w:rPr>
            </w:pPr>
            <w:r>
              <w:rPr>
                <w:spacing w:val="1"/>
                <w:sz w:val="22"/>
                <w:szCs w:val="22"/>
              </w:rPr>
              <w:t>查现场。未设置备用电</w:t>
            </w:r>
            <w:r>
              <w:rPr>
                <w:spacing w:val="4"/>
                <w:sz w:val="22"/>
                <w:szCs w:val="22"/>
              </w:rPr>
              <w:t>源或双回线路不得分，</w:t>
            </w:r>
            <w:r>
              <w:rPr>
                <w:spacing w:val="5"/>
                <w:sz w:val="22"/>
                <w:szCs w:val="22"/>
              </w:rPr>
              <w:t>备用电源负荷不足1处</w:t>
            </w:r>
            <w:r>
              <w:rPr>
                <w:spacing w:val="3"/>
                <w:sz w:val="22"/>
                <w:szCs w:val="22"/>
              </w:rPr>
              <w:t>扣3分</w:t>
            </w:r>
          </w:p>
        </w:tc>
        <w:tc>
          <w:tcPr>
            <w:tcW w:w="65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4" w:hRule="atLeast"/>
        </w:trPr>
        <w:tc>
          <w:tcPr>
            <w:tcW w:w="660" w:type="dxa"/>
            <w:vMerge w:val="continue"/>
            <w:tcBorders>
              <w:top w:val="nil"/>
              <w:left w:val="nil"/>
            </w:tcBorders>
            <w:textDirection w:val="tbRlV"/>
            <w:vAlign w:val="top"/>
          </w:tcPr>
          <w:p>
            <w:pPr>
              <w:rPr>
                <w:rFonts w:ascii="Arial"/>
                <w:sz w:val="21"/>
              </w:rPr>
            </w:pPr>
          </w:p>
        </w:tc>
        <w:tc>
          <w:tcPr>
            <w:tcW w:w="690" w:type="dxa"/>
            <w:vMerge w:val="continue"/>
            <w:tcBorders>
              <w:top w:val="nil"/>
            </w:tcBorders>
            <w:vAlign w:val="top"/>
          </w:tcPr>
          <w:p>
            <w:pPr>
              <w:rPr>
                <w:rFonts w:ascii="Arial"/>
                <w:sz w:val="21"/>
              </w:rPr>
            </w:pPr>
          </w:p>
        </w:tc>
        <w:tc>
          <w:tcPr>
            <w:tcW w:w="3370" w:type="dxa"/>
            <w:vAlign w:val="top"/>
          </w:tcPr>
          <w:p>
            <w:pPr>
              <w:pStyle w:val="8"/>
              <w:spacing w:before="285" w:line="252" w:lineRule="auto"/>
              <w:ind w:left="85" w:firstLine="29"/>
              <w:jc w:val="both"/>
              <w:rPr>
                <w:sz w:val="22"/>
                <w:szCs w:val="22"/>
              </w:rPr>
            </w:pPr>
            <w:r>
              <w:rPr>
                <w:spacing w:val="-5"/>
                <w:sz w:val="22"/>
                <w:szCs w:val="22"/>
              </w:rPr>
              <w:t>采场深部排水泵电源控制柜设置在</w:t>
            </w:r>
            <w:r>
              <w:rPr>
                <w:spacing w:val="-2"/>
                <w:sz w:val="22"/>
                <w:szCs w:val="22"/>
              </w:rPr>
              <w:t>集水坑上部台阶，远离低洼处，避</w:t>
            </w:r>
            <w:r>
              <w:rPr>
                <w:spacing w:val="2"/>
                <w:sz w:val="22"/>
                <w:szCs w:val="22"/>
              </w:rPr>
              <w:t>免洪水淹没和冲刷</w:t>
            </w:r>
          </w:p>
        </w:tc>
        <w:tc>
          <w:tcPr>
            <w:tcW w:w="710" w:type="dxa"/>
            <w:vAlign w:val="top"/>
          </w:tcPr>
          <w:p>
            <w:pPr>
              <w:spacing w:line="285" w:lineRule="auto"/>
              <w:rPr>
                <w:rFonts w:ascii="Arial"/>
                <w:sz w:val="21"/>
              </w:rPr>
            </w:pPr>
          </w:p>
          <w:p>
            <w:pPr>
              <w:spacing w:line="285" w:lineRule="auto"/>
              <w:rPr>
                <w:rFonts w:ascii="Arial"/>
                <w:sz w:val="21"/>
              </w:rPr>
            </w:pPr>
          </w:p>
          <w:p>
            <w:pPr>
              <w:pStyle w:val="8"/>
              <w:spacing w:before="72" w:line="182" w:lineRule="auto"/>
              <w:ind w:left="295"/>
              <w:rPr>
                <w:sz w:val="22"/>
                <w:szCs w:val="22"/>
              </w:rPr>
            </w:pPr>
            <w:r>
              <w:rPr>
                <w:sz w:val="22"/>
                <w:szCs w:val="22"/>
              </w:rPr>
              <w:t>5</w:t>
            </w:r>
          </w:p>
        </w:tc>
        <w:tc>
          <w:tcPr>
            <w:tcW w:w="2390" w:type="dxa"/>
            <w:vAlign w:val="top"/>
          </w:tcPr>
          <w:p>
            <w:pPr>
              <w:pStyle w:val="8"/>
              <w:spacing w:before="57" w:line="256" w:lineRule="auto"/>
              <w:ind w:left="255" w:right="84" w:hanging="170"/>
              <w:rPr>
                <w:sz w:val="22"/>
                <w:szCs w:val="22"/>
              </w:rPr>
            </w:pPr>
            <w:r>
              <w:rPr>
                <w:spacing w:val="1"/>
                <w:sz w:val="22"/>
                <w:szCs w:val="22"/>
              </w:rPr>
              <w:t>查现场。电源控制柜设</w:t>
            </w:r>
            <w:r>
              <w:rPr>
                <w:spacing w:val="-1"/>
                <w:sz w:val="22"/>
                <w:szCs w:val="22"/>
              </w:rPr>
              <w:t>置不合理1处扣2分，</w:t>
            </w:r>
          </w:p>
          <w:p>
            <w:pPr>
              <w:pStyle w:val="8"/>
              <w:spacing w:before="20" w:line="219" w:lineRule="auto"/>
              <w:ind w:left="145"/>
              <w:rPr>
                <w:sz w:val="22"/>
                <w:szCs w:val="22"/>
              </w:rPr>
            </w:pPr>
            <w:r>
              <w:rPr>
                <w:spacing w:val="1"/>
                <w:sz w:val="22"/>
                <w:szCs w:val="22"/>
              </w:rPr>
              <w:t>其他不符合要求1处扣</w:t>
            </w:r>
          </w:p>
          <w:p>
            <w:pPr>
              <w:pStyle w:val="8"/>
              <w:spacing w:before="49" w:line="220" w:lineRule="auto"/>
              <w:ind w:left="95"/>
              <w:rPr>
                <w:sz w:val="22"/>
                <w:szCs w:val="22"/>
              </w:rPr>
            </w:pPr>
            <w:r>
              <w:rPr>
                <w:spacing w:val="-1"/>
                <w:sz w:val="22"/>
                <w:szCs w:val="22"/>
              </w:rPr>
              <w:t>0.5分</w:t>
            </w:r>
          </w:p>
        </w:tc>
        <w:tc>
          <w:tcPr>
            <w:tcW w:w="650" w:type="dxa"/>
            <w:tcBorders>
              <w:right w:val="nil"/>
            </w:tcBorders>
            <w:vAlign w:val="top"/>
          </w:tcPr>
          <w:p>
            <w:pPr>
              <w:rPr>
                <w:rFonts w:ascii="Arial"/>
                <w:sz w:val="21"/>
              </w:rPr>
            </w:pPr>
          </w:p>
        </w:tc>
      </w:tr>
    </w:tbl>
    <w:p>
      <w:pPr>
        <w:pStyle w:val="2"/>
      </w:pPr>
    </w:p>
    <w:p>
      <w:pPr>
        <w:sectPr>
          <w:footerReference r:id="rId115" w:type="default"/>
          <w:pgSz w:w="11900" w:h="16840"/>
          <w:pgMar w:top="1431" w:right="1529" w:bottom="1350" w:left="1785" w:header="0" w:footer="1052" w:gutter="0"/>
          <w:pgNumType w:fmt="decimal"/>
          <w:cols w:space="720" w:num="1"/>
        </w:sectPr>
      </w:pPr>
    </w:p>
    <w:p>
      <w:pPr>
        <w:spacing w:line="163" w:lineRule="exact"/>
      </w:pPr>
    </w:p>
    <w:tbl>
      <w:tblPr>
        <w:tblStyle w:val="7"/>
        <w:tblW w:w="84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690"/>
        <w:gridCol w:w="3360"/>
        <w:gridCol w:w="720"/>
        <w:gridCol w:w="2400"/>
        <w:gridCol w:w="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atLeast"/>
        </w:trPr>
        <w:tc>
          <w:tcPr>
            <w:tcW w:w="660" w:type="dxa"/>
            <w:tcBorders>
              <w:left w:val="nil"/>
            </w:tcBorders>
            <w:vAlign w:val="top"/>
          </w:tcPr>
          <w:p>
            <w:pPr>
              <w:pStyle w:val="8"/>
              <w:spacing w:before="214" w:line="220" w:lineRule="auto"/>
              <w:ind w:left="119"/>
              <w:rPr>
                <w:sz w:val="21"/>
                <w:szCs w:val="21"/>
              </w:rPr>
            </w:pPr>
            <w:r>
              <w:rPr>
                <w:spacing w:val="-6"/>
                <w:sz w:val="21"/>
                <w:szCs w:val="21"/>
              </w:rPr>
              <w:t>项目</w:t>
            </w:r>
          </w:p>
        </w:tc>
        <w:tc>
          <w:tcPr>
            <w:tcW w:w="690" w:type="dxa"/>
            <w:vAlign w:val="top"/>
          </w:tcPr>
          <w:p>
            <w:pPr>
              <w:pStyle w:val="8"/>
              <w:spacing w:before="64" w:line="246" w:lineRule="auto"/>
              <w:ind w:left="125" w:right="94"/>
              <w:rPr>
                <w:sz w:val="21"/>
                <w:szCs w:val="21"/>
              </w:rPr>
            </w:pPr>
            <w:r>
              <w:rPr>
                <w:spacing w:val="-30"/>
                <w:sz w:val="21"/>
                <w:szCs w:val="21"/>
              </w:rPr>
              <w:t>项目</w:t>
            </w:r>
            <w:r>
              <w:rPr>
                <w:spacing w:val="5"/>
                <w:sz w:val="21"/>
                <w:szCs w:val="21"/>
              </w:rPr>
              <w:t>内容</w:t>
            </w:r>
          </w:p>
        </w:tc>
        <w:tc>
          <w:tcPr>
            <w:tcW w:w="3360" w:type="dxa"/>
            <w:vAlign w:val="top"/>
          </w:tcPr>
          <w:p>
            <w:pPr>
              <w:pStyle w:val="8"/>
              <w:spacing w:before="212" w:line="219" w:lineRule="auto"/>
              <w:ind w:left="1275"/>
              <w:rPr>
                <w:sz w:val="21"/>
                <w:szCs w:val="21"/>
              </w:rPr>
            </w:pPr>
            <w:r>
              <w:rPr>
                <w:spacing w:val="-2"/>
                <w:sz w:val="21"/>
                <w:szCs w:val="21"/>
              </w:rPr>
              <w:t>基本要求</w:t>
            </w:r>
          </w:p>
        </w:tc>
        <w:tc>
          <w:tcPr>
            <w:tcW w:w="720" w:type="dxa"/>
            <w:vAlign w:val="top"/>
          </w:tcPr>
          <w:p>
            <w:pPr>
              <w:pStyle w:val="8"/>
              <w:spacing w:before="55" w:line="250" w:lineRule="auto"/>
              <w:ind w:left="144" w:right="154"/>
              <w:rPr>
                <w:sz w:val="21"/>
                <w:szCs w:val="21"/>
              </w:rPr>
            </w:pPr>
            <w:r>
              <w:rPr>
                <w:spacing w:val="-5"/>
                <w:sz w:val="21"/>
                <w:szCs w:val="21"/>
              </w:rPr>
              <w:t>标准</w:t>
            </w:r>
            <w:r>
              <w:rPr>
                <w:spacing w:val="-6"/>
                <w:sz w:val="21"/>
                <w:szCs w:val="21"/>
              </w:rPr>
              <w:t>分值</w:t>
            </w:r>
          </w:p>
        </w:tc>
        <w:tc>
          <w:tcPr>
            <w:tcW w:w="2400" w:type="dxa"/>
            <w:vAlign w:val="top"/>
          </w:tcPr>
          <w:p>
            <w:pPr>
              <w:pStyle w:val="8"/>
              <w:spacing w:before="214" w:line="220" w:lineRule="auto"/>
              <w:ind w:left="775"/>
              <w:rPr>
                <w:sz w:val="21"/>
                <w:szCs w:val="21"/>
              </w:rPr>
            </w:pPr>
            <w:r>
              <w:rPr>
                <w:spacing w:val="-2"/>
                <w:sz w:val="21"/>
                <w:szCs w:val="21"/>
              </w:rPr>
              <w:t>评分方法</w:t>
            </w:r>
          </w:p>
        </w:tc>
        <w:tc>
          <w:tcPr>
            <w:tcW w:w="640" w:type="dxa"/>
            <w:tcBorders>
              <w:right w:val="nil"/>
            </w:tcBorders>
            <w:vAlign w:val="top"/>
          </w:tcPr>
          <w:p>
            <w:pPr>
              <w:pStyle w:val="8"/>
              <w:spacing w:before="213" w:line="219" w:lineRule="auto"/>
              <w:ind w:left="8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9" w:hRule="atLeast"/>
        </w:trPr>
        <w:tc>
          <w:tcPr>
            <w:tcW w:w="660" w:type="dxa"/>
            <w:vMerge w:val="restart"/>
            <w:tcBorders>
              <w:left w:val="nil"/>
              <w:bottom w:val="nil"/>
            </w:tcBorders>
            <w:vAlign w:val="top"/>
          </w:tcPr>
          <w:p>
            <w:pPr>
              <w:rPr>
                <w:rFonts w:ascii="Arial"/>
                <w:sz w:val="21"/>
              </w:rPr>
            </w:pPr>
          </w:p>
        </w:tc>
        <w:tc>
          <w:tcPr>
            <w:tcW w:w="690" w:type="dxa"/>
            <w:vMerge w:val="restart"/>
            <w:tcBorders>
              <w:bottom w:val="nil"/>
            </w:tcBorders>
            <w:vAlign w:val="top"/>
          </w:tcPr>
          <w:p>
            <w:pPr>
              <w:rPr>
                <w:rFonts w:ascii="Arial"/>
                <w:sz w:val="21"/>
              </w:rPr>
            </w:pPr>
          </w:p>
        </w:tc>
        <w:tc>
          <w:tcPr>
            <w:tcW w:w="3360" w:type="dxa"/>
            <w:vAlign w:val="top"/>
          </w:tcPr>
          <w:p>
            <w:pPr>
              <w:pStyle w:val="8"/>
              <w:spacing w:before="110" w:line="269" w:lineRule="auto"/>
              <w:ind w:left="105" w:right="79"/>
              <w:jc w:val="both"/>
              <w:rPr>
                <w:sz w:val="21"/>
                <w:szCs w:val="21"/>
              </w:rPr>
            </w:pPr>
            <w:r>
              <w:rPr>
                <w:spacing w:val="1"/>
                <w:sz w:val="21"/>
                <w:szCs w:val="21"/>
              </w:rPr>
              <w:t>集水坑周围设置挡墙或护栏等防护</w:t>
            </w:r>
            <w:r>
              <w:rPr>
                <w:spacing w:val="-1"/>
                <w:sz w:val="21"/>
                <w:szCs w:val="21"/>
              </w:rPr>
              <w:t>措施，检修平台、上下梯子符合GB4053要求</w:t>
            </w:r>
          </w:p>
        </w:tc>
        <w:tc>
          <w:tcPr>
            <w:tcW w:w="720" w:type="dxa"/>
            <w:vAlign w:val="top"/>
          </w:tcPr>
          <w:p>
            <w:pPr>
              <w:spacing w:line="402" w:lineRule="auto"/>
              <w:rPr>
                <w:rFonts w:ascii="Arial"/>
                <w:sz w:val="21"/>
              </w:rPr>
            </w:pPr>
          </w:p>
          <w:p>
            <w:pPr>
              <w:pStyle w:val="8"/>
              <w:spacing w:before="68" w:line="184" w:lineRule="auto"/>
              <w:ind w:left="245"/>
              <w:rPr>
                <w:sz w:val="21"/>
                <w:szCs w:val="21"/>
              </w:rPr>
            </w:pPr>
            <w:r>
              <w:rPr>
                <w:spacing w:val="-6"/>
                <w:sz w:val="21"/>
                <w:szCs w:val="21"/>
              </w:rPr>
              <w:t>10</w:t>
            </w:r>
          </w:p>
        </w:tc>
        <w:tc>
          <w:tcPr>
            <w:tcW w:w="2400" w:type="dxa"/>
            <w:vAlign w:val="top"/>
          </w:tcPr>
          <w:p>
            <w:pPr>
              <w:pStyle w:val="8"/>
              <w:spacing w:before="38" w:line="282" w:lineRule="auto"/>
              <w:ind w:left="104" w:hanging="19"/>
              <w:jc w:val="both"/>
              <w:rPr>
                <w:sz w:val="21"/>
                <w:szCs w:val="21"/>
              </w:rPr>
            </w:pPr>
            <w:r>
              <w:rPr>
                <w:spacing w:val="-1"/>
                <w:sz w:val="21"/>
                <w:szCs w:val="21"/>
              </w:rPr>
              <w:t>查现场。未防护不得分，</w:t>
            </w:r>
            <w:r>
              <w:rPr>
                <w:spacing w:val="3"/>
                <w:sz w:val="21"/>
                <w:szCs w:val="21"/>
              </w:rPr>
              <w:t>防护措施不连续1处扣2</w:t>
            </w:r>
            <w:r>
              <w:rPr>
                <w:sz w:val="21"/>
                <w:szCs w:val="21"/>
              </w:rPr>
              <w:t>分</w:t>
            </w:r>
          </w:p>
        </w:tc>
        <w:tc>
          <w:tcPr>
            <w:tcW w:w="6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9" w:hRule="atLeast"/>
        </w:trPr>
        <w:tc>
          <w:tcPr>
            <w:tcW w:w="660" w:type="dxa"/>
            <w:vMerge w:val="continue"/>
            <w:tcBorders>
              <w:top w:val="nil"/>
              <w:left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3360" w:type="dxa"/>
            <w:vAlign w:val="top"/>
          </w:tcPr>
          <w:p>
            <w:pPr>
              <w:pStyle w:val="8"/>
              <w:spacing w:before="271" w:line="264" w:lineRule="auto"/>
              <w:ind w:left="105" w:right="84" w:firstLine="19"/>
              <w:jc w:val="both"/>
              <w:rPr>
                <w:sz w:val="21"/>
                <w:szCs w:val="21"/>
              </w:rPr>
            </w:pPr>
            <w:r>
              <w:rPr>
                <w:spacing w:val="-1"/>
                <w:sz w:val="21"/>
                <w:szCs w:val="21"/>
              </w:rPr>
              <w:t>现场有配电系统图、水泵操作流程</w:t>
            </w:r>
            <w:r>
              <w:rPr>
                <w:sz w:val="21"/>
                <w:szCs w:val="21"/>
              </w:rPr>
              <w:t>图；检查、巡视疏干排水系统，并</w:t>
            </w:r>
            <w:r>
              <w:rPr>
                <w:spacing w:val="-3"/>
                <w:sz w:val="21"/>
                <w:szCs w:val="21"/>
              </w:rPr>
              <w:t>有记录</w:t>
            </w:r>
          </w:p>
        </w:tc>
        <w:tc>
          <w:tcPr>
            <w:tcW w:w="720" w:type="dxa"/>
            <w:vAlign w:val="top"/>
          </w:tcPr>
          <w:p>
            <w:pPr>
              <w:spacing w:line="280" w:lineRule="auto"/>
              <w:rPr>
                <w:rFonts w:ascii="Arial"/>
                <w:sz w:val="21"/>
              </w:rPr>
            </w:pPr>
          </w:p>
          <w:p>
            <w:pPr>
              <w:spacing w:line="281" w:lineRule="auto"/>
              <w:rPr>
                <w:rFonts w:ascii="Arial"/>
                <w:sz w:val="21"/>
              </w:rPr>
            </w:pPr>
          </w:p>
          <w:p>
            <w:pPr>
              <w:pStyle w:val="8"/>
              <w:spacing w:before="69" w:line="184" w:lineRule="auto"/>
              <w:ind w:left="245"/>
              <w:rPr>
                <w:sz w:val="21"/>
                <w:szCs w:val="21"/>
              </w:rPr>
            </w:pPr>
            <w:r>
              <w:rPr>
                <w:spacing w:val="-6"/>
                <w:sz w:val="21"/>
                <w:szCs w:val="21"/>
              </w:rPr>
              <w:t>10</w:t>
            </w:r>
          </w:p>
        </w:tc>
        <w:tc>
          <w:tcPr>
            <w:tcW w:w="2400" w:type="dxa"/>
            <w:vAlign w:val="top"/>
          </w:tcPr>
          <w:p>
            <w:pPr>
              <w:pStyle w:val="8"/>
              <w:spacing w:before="61" w:line="220" w:lineRule="auto"/>
              <w:ind w:left="85"/>
              <w:rPr>
                <w:sz w:val="21"/>
                <w:szCs w:val="21"/>
              </w:rPr>
            </w:pPr>
            <w:r>
              <w:rPr>
                <w:spacing w:val="2"/>
                <w:sz w:val="21"/>
                <w:szCs w:val="21"/>
              </w:rPr>
              <w:t>查现场和资料。图纸缺1</w:t>
            </w:r>
          </w:p>
          <w:p>
            <w:pPr>
              <w:pStyle w:val="8"/>
              <w:spacing w:before="59" w:line="260" w:lineRule="auto"/>
              <w:ind w:left="244" w:right="208" w:hanging="49"/>
              <w:rPr>
                <w:sz w:val="21"/>
                <w:szCs w:val="21"/>
              </w:rPr>
            </w:pPr>
            <w:r>
              <w:rPr>
                <w:spacing w:val="-1"/>
                <w:sz w:val="21"/>
                <w:szCs w:val="21"/>
              </w:rPr>
              <w:t>种扣2分，图纸信息不全1处扣1分，记录不</w:t>
            </w:r>
          </w:p>
          <w:p>
            <w:pPr>
              <w:pStyle w:val="8"/>
              <w:spacing w:before="28" w:line="220" w:lineRule="auto"/>
              <w:ind w:left="85"/>
              <w:rPr>
                <w:sz w:val="21"/>
                <w:szCs w:val="21"/>
              </w:rPr>
            </w:pPr>
            <w:r>
              <w:rPr>
                <w:spacing w:val="-14"/>
                <w:sz w:val="21"/>
                <w:szCs w:val="21"/>
              </w:rPr>
              <w:t>全1处扣1分</w:t>
            </w:r>
          </w:p>
        </w:tc>
        <w:tc>
          <w:tcPr>
            <w:tcW w:w="6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3" w:hRule="atLeast"/>
        </w:trPr>
        <w:tc>
          <w:tcPr>
            <w:tcW w:w="660" w:type="dxa"/>
            <w:vMerge w:val="restart"/>
            <w:tcBorders>
              <w:left w:val="nil"/>
              <w:bottom w:val="nil"/>
            </w:tcBorders>
            <w:textDirection w:val="tbRlV"/>
            <w:vAlign w:val="top"/>
          </w:tcPr>
          <w:p>
            <w:pPr>
              <w:pStyle w:val="8"/>
              <w:spacing w:before="233" w:line="201" w:lineRule="auto"/>
              <w:ind w:left="4023"/>
              <w:rPr>
                <w:sz w:val="21"/>
                <w:szCs w:val="21"/>
              </w:rPr>
            </w:pPr>
            <w:r>
              <w:rPr>
                <w:spacing w:val="16"/>
                <w:w w:val="125"/>
                <w:sz w:val="21"/>
                <w:szCs w:val="21"/>
              </w:rPr>
              <w:t>三</w:t>
            </w:r>
            <w:r>
              <w:rPr>
                <w:rFonts w:hint="eastAsia"/>
                <w:spacing w:val="16"/>
                <w:w w:val="125"/>
                <w:sz w:val="21"/>
                <w:szCs w:val="21"/>
                <w:lang w:eastAsia="zh-CN"/>
              </w:rPr>
              <w:t>、</w:t>
            </w:r>
            <w:r>
              <w:rPr>
                <w:spacing w:val="16"/>
                <w:w w:val="125"/>
                <w:sz w:val="21"/>
                <w:szCs w:val="21"/>
              </w:rPr>
              <w:t>疏干(20分)</w:t>
            </w:r>
          </w:p>
        </w:tc>
        <w:tc>
          <w:tcPr>
            <w:tcW w:w="690"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8"/>
              <w:spacing w:before="68" w:line="242" w:lineRule="auto"/>
              <w:ind w:left="125" w:right="125"/>
              <w:rPr>
                <w:sz w:val="21"/>
                <w:szCs w:val="21"/>
              </w:rPr>
            </w:pPr>
            <w:r>
              <w:rPr>
                <w:spacing w:val="4"/>
                <w:sz w:val="21"/>
                <w:szCs w:val="21"/>
              </w:rPr>
              <w:t>设备设施</w:t>
            </w:r>
          </w:p>
        </w:tc>
        <w:tc>
          <w:tcPr>
            <w:tcW w:w="3360" w:type="dxa"/>
            <w:vAlign w:val="top"/>
          </w:tcPr>
          <w:p>
            <w:pPr>
              <w:pStyle w:val="8"/>
              <w:spacing w:before="68" w:line="268" w:lineRule="auto"/>
              <w:ind w:left="104" w:right="94" w:hanging="9"/>
              <w:rPr>
                <w:sz w:val="21"/>
                <w:szCs w:val="21"/>
              </w:rPr>
            </w:pPr>
            <w:r>
              <w:rPr>
                <w:sz w:val="21"/>
                <w:szCs w:val="21"/>
              </w:rPr>
              <w:t>1.疏干或帷幕注浆截流工程应超前</w:t>
            </w:r>
            <w:r>
              <w:rPr>
                <w:spacing w:val="17"/>
                <w:sz w:val="21"/>
                <w:szCs w:val="21"/>
              </w:rPr>
              <w:t>于采矿工程；</w:t>
            </w:r>
          </w:p>
          <w:p>
            <w:pPr>
              <w:pStyle w:val="8"/>
              <w:spacing w:before="21" w:line="269" w:lineRule="auto"/>
              <w:ind w:left="85" w:right="76" w:firstLine="19"/>
              <w:rPr>
                <w:sz w:val="21"/>
                <w:szCs w:val="21"/>
              </w:rPr>
            </w:pPr>
            <w:r>
              <w:rPr>
                <w:spacing w:val="-1"/>
                <w:sz w:val="21"/>
                <w:szCs w:val="21"/>
              </w:rPr>
              <w:t>2.疏干巷道设施完好，运行正常，有运行记录；维护疏干巷道时，有</w:t>
            </w:r>
            <w:r>
              <w:rPr>
                <w:spacing w:val="2"/>
                <w:sz w:val="21"/>
                <w:szCs w:val="21"/>
              </w:rPr>
              <w:t>防火通风措施，免维护巷道有防火</w:t>
            </w:r>
            <w:r>
              <w:rPr>
                <w:spacing w:val="1"/>
                <w:sz w:val="21"/>
                <w:szCs w:val="21"/>
              </w:rPr>
              <w:t>措施、排水通畅</w:t>
            </w:r>
          </w:p>
        </w:tc>
        <w:tc>
          <w:tcPr>
            <w:tcW w:w="720"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8"/>
              <w:spacing w:before="69" w:line="183" w:lineRule="auto"/>
              <w:ind w:left="295"/>
              <w:rPr>
                <w:sz w:val="21"/>
                <w:szCs w:val="21"/>
              </w:rPr>
            </w:pPr>
            <w:r>
              <w:rPr>
                <w:sz w:val="21"/>
                <w:szCs w:val="21"/>
              </w:rPr>
              <w:t>4</w:t>
            </w:r>
          </w:p>
        </w:tc>
        <w:tc>
          <w:tcPr>
            <w:tcW w:w="2400" w:type="dxa"/>
            <w:vAlign w:val="top"/>
          </w:tcPr>
          <w:p>
            <w:pPr>
              <w:pStyle w:val="8"/>
              <w:spacing w:before="69" w:line="271" w:lineRule="auto"/>
              <w:ind w:left="115" w:right="39" w:firstLine="29"/>
              <w:jc w:val="both"/>
              <w:rPr>
                <w:sz w:val="21"/>
                <w:szCs w:val="21"/>
              </w:rPr>
            </w:pPr>
            <w:r>
              <w:rPr>
                <w:spacing w:val="1"/>
                <w:sz w:val="21"/>
                <w:szCs w:val="21"/>
              </w:rPr>
              <w:t>查现场和资料。治理工</w:t>
            </w:r>
            <w:r>
              <w:rPr>
                <w:spacing w:val="13"/>
                <w:sz w:val="21"/>
                <w:szCs w:val="21"/>
              </w:rPr>
              <w:t>程未超前于采矿工程、疏干巷道运行不正常、</w:t>
            </w:r>
            <w:r>
              <w:rPr>
                <w:spacing w:val="4"/>
                <w:sz w:val="21"/>
                <w:szCs w:val="21"/>
              </w:rPr>
              <w:t>无措施不得分；其他不</w:t>
            </w:r>
            <w:r>
              <w:rPr>
                <w:spacing w:val="-1"/>
                <w:sz w:val="21"/>
                <w:szCs w:val="21"/>
              </w:rPr>
              <w:t>符合要求1处扣1分</w:t>
            </w:r>
          </w:p>
        </w:tc>
        <w:tc>
          <w:tcPr>
            <w:tcW w:w="6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9" w:hRule="atLeast"/>
        </w:trPr>
        <w:tc>
          <w:tcPr>
            <w:tcW w:w="66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360" w:type="dxa"/>
            <w:vAlign w:val="top"/>
          </w:tcPr>
          <w:p>
            <w:pPr>
              <w:pStyle w:val="8"/>
              <w:spacing w:before="122" w:line="219" w:lineRule="auto"/>
              <w:ind w:left="85"/>
              <w:rPr>
                <w:sz w:val="21"/>
                <w:szCs w:val="21"/>
              </w:rPr>
            </w:pPr>
            <w:r>
              <w:rPr>
                <w:spacing w:val="-1"/>
                <w:sz w:val="21"/>
                <w:szCs w:val="21"/>
              </w:rPr>
              <w:t>疏干井地下(半地下)泵房应设置</w:t>
            </w:r>
          </w:p>
          <w:p>
            <w:pPr>
              <w:pStyle w:val="8"/>
              <w:spacing w:before="73" w:line="267" w:lineRule="auto"/>
              <w:ind w:left="105" w:right="75"/>
              <w:rPr>
                <w:sz w:val="21"/>
                <w:szCs w:val="21"/>
              </w:rPr>
            </w:pPr>
            <w:r>
              <w:rPr>
                <w:spacing w:val="1"/>
                <w:sz w:val="21"/>
                <w:szCs w:val="21"/>
              </w:rPr>
              <w:t>通风装置，进入前进行通风，监测气体合格后方可进入；疏干井外围</w:t>
            </w:r>
            <w:r>
              <w:rPr>
                <w:spacing w:val="-1"/>
                <w:sz w:val="21"/>
                <w:szCs w:val="21"/>
              </w:rPr>
              <w:t>疏干井现场设检修通道</w:t>
            </w:r>
          </w:p>
        </w:tc>
        <w:tc>
          <w:tcPr>
            <w:tcW w:w="720" w:type="dxa"/>
            <w:vAlign w:val="top"/>
          </w:tcPr>
          <w:p>
            <w:pPr>
              <w:spacing w:line="292" w:lineRule="auto"/>
              <w:rPr>
                <w:rFonts w:ascii="Arial"/>
                <w:sz w:val="21"/>
              </w:rPr>
            </w:pPr>
          </w:p>
          <w:p>
            <w:pPr>
              <w:spacing w:line="293" w:lineRule="auto"/>
              <w:rPr>
                <w:rFonts w:ascii="Arial"/>
                <w:sz w:val="21"/>
              </w:rPr>
            </w:pPr>
          </w:p>
          <w:p>
            <w:pPr>
              <w:pStyle w:val="8"/>
              <w:spacing w:before="69" w:line="183" w:lineRule="auto"/>
              <w:ind w:left="295"/>
              <w:rPr>
                <w:sz w:val="21"/>
                <w:szCs w:val="21"/>
              </w:rPr>
            </w:pPr>
            <w:r>
              <w:rPr>
                <w:sz w:val="21"/>
                <w:szCs w:val="21"/>
              </w:rPr>
              <w:t>4</w:t>
            </w:r>
          </w:p>
        </w:tc>
        <w:tc>
          <w:tcPr>
            <w:tcW w:w="2400" w:type="dxa"/>
            <w:vAlign w:val="top"/>
          </w:tcPr>
          <w:p>
            <w:pPr>
              <w:pStyle w:val="8"/>
              <w:spacing w:before="133" w:line="219" w:lineRule="auto"/>
              <w:jc w:val="right"/>
              <w:rPr>
                <w:sz w:val="21"/>
                <w:szCs w:val="21"/>
              </w:rPr>
            </w:pPr>
            <w:r>
              <w:rPr>
                <w:spacing w:val="-1"/>
                <w:sz w:val="21"/>
                <w:szCs w:val="21"/>
              </w:rPr>
              <w:t>查现场。无装置不得分，</w:t>
            </w:r>
          </w:p>
          <w:p>
            <w:pPr>
              <w:pStyle w:val="8"/>
              <w:spacing w:before="50" w:line="219" w:lineRule="auto"/>
              <w:ind w:left="85"/>
              <w:rPr>
                <w:sz w:val="21"/>
                <w:szCs w:val="21"/>
              </w:rPr>
            </w:pPr>
            <w:r>
              <w:rPr>
                <w:spacing w:val="2"/>
                <w:sz w:val="21"/>
                <w:szCs w:val="21"/>
              </w:rPr>
              <w:t>未设置检修平台、通道1</w:t>
            </w:r>
          </w:p>
          <w:p>
            <w:pPr>
              <w:pStyle w:val="8"/>
              <w:spacing w:before="71" w:line="219" w:lineRule="auto"/>
              <w:ind w:left="195"/>
              <w:rPr>
                <w:sz w:val="21"/>
                <w:szCs w:val="21"/>
              </w:rPr>
            </w:pPr>
            <w:r>
              <w:rPr>
                <w:spacing w:val="-2"/>
                <w:sz w:val="21"/>
                <w:szCs w:val="21"/>
              </w:rPr>
              <w:t>处扣2分，其他不符合</w:t>
            </w:r>
          </w:p>
          <w:p>
            <w:pPr>
              <w:pStyle w:val="8"/>
              <w:spacing w:before="61" w:line="220" w:lineRule="auto"/>
              <w:ind w:left="85"/>
              <w:rPr>
                <w:sz w:val="21"/>
                <w:szCs w:val="21"/>
              </w:rPr>
            </w:pPr>
            <w:r>
              <w:rPr>
                <w:spacing w:val="-2"/>
                <w:sz w:val="21"/>
                <w:szCs w:val="21"/>
              </w:rPr>
              <w:t>要求1处扣1分</w:t>
            </w:r>
          </w:p>
        </w:tc>
        <w:tc>
          <w:tcPr>
            <w:tcW w:w="6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98" w:hRule="atLeast"/>
        </w:trPr>
        <w:tc>
          <w:tcPr>
            <w:tcW w:w="66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360" w:type="dxa"/>
            <w:vAlign w:val="top"/>
          </w:tcPr>
          <w:p>
            <w:pPr>
              <w:pStyle w:val="8"/>
              <w:spacing w:before="54" w:line="219" w:lineRule="auto"/>
              <w:ind w:left="105"/>
              <w:rPr>
                <w:sz w:val="21"/>
                <w:szCs w:val="21"/>
              </w:rPr>
            </w:pPr>
            <w:r>
              <w:rPr>
                <w:spacing w:val="-1"/>
                <w:sz w:val="21"/>
                <w:szCs w:val="21"/>
              </w:rPr>
              <w:t>集中控制系统要求：</w:t>
            </w:r>
          </w:p>
          <w:p>
            <w:pPr>
              <w:pStyle w:val="8"/>
              <w:spacing w:before="69" w:line="260" w:lineRule="auto"/>
              <w:ind w:left="105" w:right="1040"/>
              <w:rPr>
                <w:sz w:val="21"/>
                <w:szCs w:val="21"/>
              </w:rPr>
            </w:pPr>
            <w:r>
              <w:rPr>
                <w:spacing w:val="9"/>
                <w:sz w:val="21"/>
                <w:szCs w:val="21"/>
              </w:rPr>
              <w:t>1.主机运行状态良好；2.分站通信状况良好；</w:t>
            </w:r>
          </w:p>
          <w:p>
            <w:pPr>
              <w:pStyle w:val="8"/>
              <w:spacing w:before="18" w:line="268" w:lineRule="auto"/>
              <w:ind w:left="105" w:right="85"/>
              <w:rPr>
                <w:sz w:val="21"/>
                <w:szCs w:val="21"/>
              </w:rPr>
            </w:pPr>
            <w:r>
              <w:rPr>
                <w:sz w:val="21"/>
                <w:szCs w:val="21"/>
              </w:rPr>
              <w:t>3.主站采集的电流、电压等数据准</w:t>
            </w:r>
            <w:r>
              <w:rPr>
                <w:spacing w:val="8"/>
                <w:sz w:val="21"/>
                <w:szCs w:val="21"/>
              </w:rPr>
              <w:t>确，采集系统无异常或缺陷；</w:t>
            </w:r>
          </w:p>
          <w:p>
            <w:pPr>
              <w:pStyle w:val="8"/>
              <w:spacing w:before="20" w:line="269" w:lineRule="auto"/>
              <w:ind w:left="105"/>
              <w:rPr>
                <w:sz w:val="21"/>
                <w:szCs w:val="21"/>
              </w:rPr>
            </w:pPr>
            <w:r>
              <w:rPr>
                <w:spacing w:val="-7"/>
                <w:sz w:val="21"/>
                <w:szCs w:val="21"/>
              </w:rPr>
              <w:t>4.远程启动、停止、复位指令可靠；</w:t>
            </w:r>
            <w:r>
              <w:rPr>
                <w:spacing w:val="1"/>
                <w:sz w:val="21"/>
                <w:szCs w:val="21"/>
              </w:rPr>
              <w:t>5.停泵、通信异常报警正常；</w:t>
            </w:r>
          </w:p>
          <w:p>
            <w:pPr>
              <w:pStyle w:val="8"/>
              <w:spacing w:before="10" w:line="243" w:lineRule="auto"/>
              <w:ind w:left="105" w:right="82"/>
              <w:rPr>
                <w:sz w:val="21"/>
                <w:szCs w:val="21"/>
              </w:rPr>
            </w:pPr>
            <w:r>
              <w:rPr>
                <w:sz w:val="21"/>
                <w:szCs w:val="21"/>
              </w:rPr>
              <w:t>6.有完好的集控备用系统和备用电源</w:t>
            </w:r>
          </w:p>
        </w:tc>
        <w:tc>
          <w:tcPr>
            <w:tcW w:w="720"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8"/>
              <w:spacing w:before="69" w:line="182" w:lineRule="auto"/>
              <w:ind w:left="295"/>
              <w:rPr>
                <w:sz w:val="21"/>
                <w:szCs w:val="21"/>
              </w:rPr>
            </w:pPr>
            <w:r>
              <w:rPr>
                <w:sz w:val="21"/>
                <w:szCs w:val="21"/>
              </w:rPr>
              <w:t>5</w:t>
            </w:r>
          </w:p>
        </w:tc>
        <w:tc>
          <w:tcPr>
            <w:tcW w:w="2400" w:type="dxa"/>
            <w:vAlign w:val="top"/>
          </w:tcPr>
          <w:p>
            <w:pPr>
              <w:spacing w:line="304" w:lineRule="auto"/>
              <w:rPr>
                <w:rFonts w:ascii="Arial"/>
                <w:sz w:val="21"/>
              </w:rPr>
            </w:pPr>
          </w:p>
          <w:p>
            <w:pPr>
              <w:pStyle w:val="8"/>
              <w:spacing w:before="68" w:line="266" w:lineRule="auto"/>
              <w:ind w:left="105" w:right="133" w:firstLine="39"/>
              <w:rPr>
                <w:sz w:val="21"/>
                <w:szCs w:val="21"/>
              </w:rPr>
            </w:pPr>
            <w:r>
              <w:rPr>
                <w:spacing w:val="1"/>
                <w:sz w:val="21"/>
                <w:szCs w:val="21"/>
              </w:rPr>
              <w:t>查现场。主机运行异常</w:t>
            </w:r>
            <w:r>
              <w:rPr>
                <w:spacing w:val="5"/>
                <w:sz w:val="21"/>
                <w:szCs w:val="21"/>
              </w:rPr>
              <w:t>不得分，分站通信、停</w:t>
            </w:r>
            <w:r>
              <w:rPr>
                <w:spacing w:val="3"/>
                <w:sz w:val="21"/>
                <w:szCs w:val="21"/>
              </w:rPr>
              <w:t>泵报警、远程控制、采</w:t>
            </w:r>
            <w:r>
              <w:rPr>
                <w:spacing w:val="2"/>
                <w:sz w:val="21"/>
                <w:szCs w:val="21"/>
              </w:rPr>
              <w:t>集系统等异常1处扣1</w:t>
            </w:r>
          </w:p>
          <w:p>
            <w:pPr>
              <w:pStyle w:val="8"/>
              <w:spacing w:before="28" w:line="260" w:lineRule="auto"/>
              <w:ind w:left="195" w:right="183"/>
              <w:rPr>
                <w:sz w:val="21"/>
                <w:szCs w:val="21"/>
              </w:rPr>
            </w:pPr>
            <w:r>
              <w:rPr>
                <w:spacing w:val="1"/>
                <w:sz w:val="21"/>
                <w:szCs w:val="21"/>
              </w:rPr>
              <w:t>分；采集数据不准确1</w:t>
            </w:r>
            <w:r>
              <w:rPr>
                <w:spacing w:val="-2"/>
                <w:sz w:val="21"/>
                <w:szCs w:val="21"/>
              </w:rPr>
              <w:t>处扣1分；其他不符合</w:t>
            </w:r>
          </w:p>
          <w:p>
            <w:pPr>
              <w:pStyle w:val="8"/>
              <w:spacing w:before="40" w:line="220" w:lineRule="auto"/>
              <w:ind w:left="85"/>
              <w:rPr>
                <w:sz w:val="21"/>
                <w:szCs w:val="21"/>
              </w:rPr>
            </w:pPr>
            <w:r>
              <w:rPr>
                <w:spacing w:val="-1"/>
                <w:sz w:val="21"/>
                <w:szCs w:val="21"/>
              </w:rPr>
              <w:t>要求1处扣0.5分</w:t>
            </w:r>
          </w:p>
        </w:tc>
        <w:tc>
          <w:tcPr>
            <w:tcW w:w="6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9" w:hRule="atLeast"/>
        </w:trPr>
        <w:tc>
          <w:tcPr>
            <w:tcW w:w="660" w:type="dxa"/>
            <w:vMerge w:val="continue"/>
            <w:tcBorders>
              <w:top w:val="nil"/>
              <w:left w:val="nil"/>
              <w:bottom w:val="nil"/>
            </w:tcBorders>
            <w:textDirection w:val="tbRlV"/>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3360" w:type="dxa"/>
            <w:vAlign w:val="top"/>
          </w:tcPr>
          <w:p>
            <w:pPr>
              <w:pStyle w:val="8"/>
              <w:spacing w:before="127" w:line="272" w:lineRule="auto"/>
              <w:ind w:left="95" w:right="94" w:firstLine="9"/>
              <w:rPr>
                <w:sz w:val="21"/>
                <w:szCs w:val="21"/>
              </w:rPr>
            </w:pPr>
            <w:r>
              <w:rPr>
                <w:spacing w:val="-1"/>
                <w:sz w:val="21"/>
                <w:szCs w:val="21"/>
              </w:rPr>
              <w:t>在矿床疏干漏斗范围内，地面出现</w:t>
            </w:r>
            <w:r>
              <w:rPr>
                <w:sz w:val="21"/>
                <w:szCs w:val="21"/>
              </w:rPr>
              <w:t>裂缝、塌陷，圈定范围加以防护，设置警示标识，制定安全措施并落实</w:t>
            </w:r>
          </w:p>
        </w:tc>
        <w:tc>
          <w:tcPr>
            <w:tcW w:w="720" w:type="dxa"/>
            <w:vAlign w:val="top"/>
          </w:tcPr>
          <w:p>
            <w:pPr>
              <w:spacing w:line="294" w:lineRule="auto"/>
              <w:rPr>
                <w:rFonts w:ascii="Arial"/>
                <w:sz w:val="21"/>
              </w:rPr>
            </w:pPr>
          </w:p>
          <w:p>
            <w:pPr>
              <w:spacing w:line="294" w:lineRule="auto"/>
              <w:rPr>
                <w:rFonts w:ascii="Arial"/>
                <w:sz w:val="21"/>
              </w:rPr>
            </w:pPr>
          </w:p>
          <w:p>
            <w:pPr>
              <w:pStyle w:val="8"/>
              <w:spacing w:before="69" w:line="183" w:lineRule="auto"/>
              <w:ind w:left="295"/>
              <w:rPr>
                <w:sz w:val="21"/>
                <w:szCs w:val="21"/>
              </w:rPr>
            </w:pPr>
            <w:r>
              <w:rPr>
                <w:sz w:val="21"/>
                <w:szCs w:val="21"/>
              </w:rPr>
              <w:t>2</w:t>
            </w:r>
          </w:p>
        </w:tc>
        <w:tc>
          <w:tcPr>
            <w:tcW w:w="2400" w:type="dxa"/>
            <w:vAlign w:val="top"/>
          </w:tcPr>
          <w:p>
            <w:pPr>
              <w:pStyle w:val="8"/>
              <w:spacing w:before="137" w:line="220" w:lineRule="auto"/>
              <w:jc w:val="right"/>
              <w:rPr>
                <w:sz w:val="21"/>
                <w:szCs w:val="21"/>
              </w:rPr>
            </w:pPr>
            <w:r>
              <w:rPr>
                <w:spacing w:val="4"/>
                <w:sz w:val="21"/>
                <w:szCs w:val="21"/>
              </w:rPr>
              <w:t>查现场和资料。无措施、</w:t>
            </w:r>
          </w:p>
          <w:p>
            <w:pPr>
              <w:pStyle w:val="8"/>
              <w:spacing w:before="69" w:line="220" w:lineRule="auto"/>
              <w:ind w:left="145"/>
              <w:rPr>
                <w:sz w:val="21"/>
                <w:szCs w:val="21"/>
              </w:rPr>
            </w:pPr>
            <w:r>
              <w:rPr>
                <w:spacing w:val="1"/>
                <w:sz w:val="21"/>
                <w:szCs w:val="21"/>
              </w:rPr>
              <w:t>未防护、无警示标识不</w:t>
            </w:r>
          </w:p>
          <w:p>
            <w:pPr>
              <w:pStyle w:val="8"/>
              <w:spacing w:before="59" w:line="219" w:lineRule="auto"/>
              <w:ind w:left="145"/>
              <w:rPr>
                <w:sz w:val="21"/>
                <w:szCs w:val="21"/>
              </w:rPr>
            </w:pPr>
            <w:r>
              <w:rPr>
                <w:spacing w:val="1"/>
                <w:sz w:val="21"/>
                <w:szCs w:val="21"/>
              </w:rPr>
              <w:t>得分，安全措施落实不</w:t>
            </w:r>
          </w:p>
          <w:p>
            <w:pPr>
              <w:pStyle w:val="8"/>
              <w:spacing w:before="71" w:line="220" w:lineRule="auto"/>
              <w:ind w:left="115"/>
              <w:rPr>
                <w:sz w:val="21"/>
                <w:szCs w:val="21"/>
              </w:rPr>
            </w:pPr>
            <w:r>
              <w:rPr>
                <w:spacing w:val="1"/>
                <w:sz w:val="21"/>
                <w:szCs w:val="21"/>
              </w:rPr>
              <w:t>到位1处扣2分</w:t>
            </w:r>
          </w:p>
        </w:tc>
        <w:tc>
          <w:tcPr>
            <w:tcW w:w="6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94" w:hRule="atLeast"/>
        </w:trPr>
        <w:tc>
          <w:tcPr>
            <w:tcW w:w="660" w:type="dxa"/>
            <w:vMerge w:val="continue"/>
            <w:tcBorders>
              <w:top w:val="nil"/>
              <w:left w:val="nil"/>
            </w:tcBorders>
            <w:textDirection w:val="tbRlV"/>
            <w:vAlign w:val="top"/>
          </w:tcPr>
          <w:p>
            <w:pPr>
              <w:rPr>
                <w:rFonts w:ascii="Arial"/>
                <w:sz w:val="21"/>
              </w:rPr>
            </w:pPr>
          </w:p>
        </w:tc>
        <w:tc>
          <w:tcPr>
            <w:tcW w:w="690" w:type="dxa"/>
            <w:vMerge w:val="continue"/>
            <w:tcBorders>
              <w:top w:val="nil"/>
            </w:tcBorders>
            <w:vAlign w:val="top"/>
          </w:tcPr>
          <w:p>
            <w:pPr>
              <w:rPr>
                <w:rFonts w:ascii="Arial"/>
                <w:sz w:val="21"/>
              </w:rPr>
            </w:pPr>
          </w:p>
        </w:tc>
        <w:tc>
          <w:tcPr>
            <w:tcW w:w="3360" w:type="dxa"/>
            <w:vAlign w:val="top"/>
          </w:tcPr>
          <w:p>
            <w:pPr>
              <w:pStyle w:val="8"/>
              <w:spacing w:before="137" w:line="263" w:lineRule="auto"/>
              <w:ind w:left="105" w:right="76"/>
              <w:jc w:val="both"/>
              <w:rPr>
                <w:sz w:val="21"/>
                <w:szCs w:val="21"/>
              </w:rPr>
            </w:pPr>
            <w:r>
              <w:rPr>
                <w:spacing w:val="-1"/>
                <w:sz w:val="21"/>
                <w:szCs w:val="21"/>
              </w:rPr>
              <w:t>严寒地区疏干系统有防冻措施；疏</w:t>
            </w:r>
            <w:r>
              <w:rPr>
                <w:spacing w:val="1"/>
                <w:sz w:val="21"/>
                <w:szCs w:val="21"/>
              </w:rPr>
              <w:t>干、排水管路应根据需要配置控制</w:t>
            </w:r>
            <w:r>
              <w:rPr>
                <w:sz w:val="21"/>
                <w:szCs w:val="21"/>
              </w:rPr>
              <w:t>阀、逆止阀、泄水阀、放气阀等装</w:t>
            </w:r>
            <w:r>
              <w:rPr>
                <w:spacing w:val="-1"/>
                <w:sz w:val="21"/>
                <w:szCs w:val="21"/>
              </w:rPr>
              <w:t>置，管路及阀门无漏水现象</w:t>
            </w:r>
          </w:p>
        </w:tc>
        <w:tc>
          <w:tcPr>
            <w:tcW w:w="720" w:type="dxa"/>
            <w:vAlign w:val="top"/>
          </w:tcPr>
          <w:p>
            <w:pPr>
              <w:spacing w:line="290" w:lineRule="auto"/>
              <w:rPr>
                <w:rFonts w:ascii="Arial"/>
                <w:sz w:val="21"/>
              </w:rPr>
            </w:pPr>
          </w:p>
          <w:p>
            <w:pPr>
              <w:spacing w:line="291" w:lineRule="auto"/>
              <w:rPr>
                <w:rFonts w:ascii="Arial"/>
                <w:sz w:val="21"/>
              </w:rPr>
            </w:pPr>
          </w:p>
          <w:p>
            <w:pPr>
              <w:pStyle w:val="8"/>
              <w:spacing w:before="68" w:line="182" w:lineRule="auto"/>
              <w:ind w:left="295"/>
              <w:rPr>
                <w:sz w:val="21"/>
                <w:szCs w:val="21"/>
              </w:rPr>
            </w:pPr>
            <w:r>
              <w:rPr>
                <w:sz w:val="21"/>
                <w:szCs w:val="21"/>
              </w:rPr>
              <w:t>5</w:t>
            </w:r>
          </w:p>
        </w:tc>
        <w:tc>
          <w:tcPr>
            <w:tcW w:w="2400" w:type="dxa"/>
            <w:vAlign w:val="top"/>
          </w:tcPr>
          <w:p>
            <w:pPr>
              <w:pStyle w:val="8"/>
              <w:spacing w:before="298" w:line="264" w:lineRule="auto"/>
              <w:ind w:left="85"/>
              <w:jc w:val="both"/>
              <w:rPr>
                <w:sz w:val="21"/>
                <w:szCs w:val="21"/>
              </w:rPr>
            </w:pPr>
            <w:r>
              <w:rPr>
                <w:spacing w:val="-1"/>
                <w:sz w:val="21"/>
                <w:szCs w:val="21"/>
              </w:rPr>
              <w:t>查现场。无措施不得分，</w:t>
            </w:r>
            <w:r>
              <w:rPr>
                <w:spacing w:val="6"/>
                <w:sz w:val="21"/>
                <w:szCs w:val="21"/>
              </w:rPr>
              <w:t>管路漏水、各类闸阀损</w:t>
            </w:r>
            <w:r>
              <w:rPr>
                <w:spacing w:val="-14"/>
                <w:sz w:val="21"/>
                <w:szCs w:val="21"/>
              </w:rPr>
              <w:t>坏1处扣1分</w:t>
            </w:r>
          </w:p>
        </w:tc>
        <w:tc>
          <w:tcPr>
            <w:tcW w:w="64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8" w:hRule="atLeast"/>
        </w:trPr>
        <w:tc>
          <w:tcPr>
            <w:tcW w:w="660" w:type="dxa"/>
            <w:tcBorders>
              <w:left w:val="nil"/>
            </w:tcBorders>
            <w:textDirection w:val="tbRlV"/>
            <w:vAlign w:val="top"/>
          </w:tcPr>
          <w:p>
            <w:pPr>
              <w:pStyle w:val="8"/>
              <w:spacing w:before="73" w:line="246" w:lineRule="auto"/>
              <w:ind w:left="409" w:right="40" w:hanging="302"/>
              <w:rPr>
                <w:sz w:val="21"/>
                <w:szCs w:val="21"/>
              </w:rPr>
            </w:pPr>
            <w:r>
              <w:rPr>
                <w:sz w:val="21"/>
                <w:szCs w:val="21"/>
              </w:rPr>
              <w:t>四、文明生产</w:t>
            </w:r>
            <w:r>
              <w:rPr>
                <w:rFonts w:hint="eastAsia"/>
                <w:sz w:val="21"/>
                <w:szCs w:val="21"/>
                <w:lang w:eastAsia="zh-CN"/>
              </w:rPr>
              <w:t>（</w:t>
            </w:r>
            <w:r>
              <w:rPr>
                <w:sz w:val="21"/>
                <w:szCs w:val="21"/>
              </w:rPr>
              <w:t>5分</w:t>
            </w:r>
            <w:r>
              <w:rPr>
                <w:spacing w:val="12"/>
                <w:w w:val="153"/>
                <w:sz w:val="21"/>
                <w:szCs w:val="21"/>
              </w:rPr>
              <w:t>)</w:t>
            </w:r>
          </w:p>
        </w:tc>
        <w:tc>
          <w:tcPr>
            <w:tcW w:w="690" w:type="dxa"/>
            <w:vAlign w:val="top"/>
          </w:tcPr>
          <w:p>
            <w:pPr>
              <w:spacing w:line="381" w:lineRule="auto"/>
              <w:rPr>
                <w:rFonts w:ascii="Arial"/>
                <w:sz w:val="21"/>
              </w:rPr>
            </w:pPr>
          </w:p>
          <w:p>
            <w:pPr>
              <w:pStyle w:val="8"/>
              <w:spacing w:before="68" w:line="251" w:lineRule="auto"/>
              <w:ind w:left="135" w:right="153"/>
              <w:rPr>
                <w:sz w:val="21"/>
                <w:szCs w:val="21"/>
              </w:rPr>
            </w:pPr>
            <w:r>
              <w:rPr>
                <w:spacing w:val="-5"/>
                <w:sz w:val="21"/>
                <w:szCs w:val="21"/>
              </w:rPr>
              <w:t>作业环境</w:t>
            </w:r>
          </w:p>
        </w:tc>
        <w:tc>
          <w:tcPr>
            <w:tcW w:w="3360" w:type="dxa"/>
            <w:vAlign w:val="top"/>
          </w:tcPr>
          <w:p>
            <w:pPr>
              <w:spacing w:line="241" w:lineRule="auto"/>
              <w:rPr>
                <w:rFonts w:ascii="Arial"/>
                <w:sz w:val="21"/>
              </w:rPr>
            </w:pPr>
          </w:p>
          <w:p>
            <w:pPr>
              <w:pStyle w:val="8"/>
              <w:spacing w:before="69" w:line="244" w:lineRule="auto"/>
              <w:ind w:left="115" w:right="89"/>
              <w:rPr>
                <w:sz w:val="21"/>
                <w:szCs w:val="21"/>
              </w:rPr>
            </w:pPr>
            <w:r>
              <w:rPr>
                <w:spacing w:val="-1"/>
                <w:sz w:val="21"/>
                <w:szCs w:val="21"/>
              </w:rPr>
              <w:t>1.泵房及周围干净整洁、无杂物，</w:t>
            </w:r>
            <w:r>
              <w:rPr>
                <w:spacing w:val="15"/>
                <w:sz w:val="21"/>
                <w:szCs w:val="21"/>
              </w:rPr>
              <w:t>物品摆放规整；</w:t>
            </w:r>
          </w:p>
          <w:p>
            <w:pPr>
              <w:pStyle w:val="8"/>
              <w:spacing w:before="65" w:line="219" w:lineRule="auto"/>
              <w:ind w:left="115"/>
              <w:rPr>
                <w:sz w:val="21"/>
                <w:szCs w:val="21"/>
              </w:rPr>
            </w:pPr>
            <w:r>
              <w:rPr>
                <w:sz w:val="21"/>
                <w:szCs w:val="21"/>
              </w:rPr>
              <w:t>2.各种标识牌齐全完整</w:t>
            </w:r>
          </w:p>
        </w:tc>
        <w:tc>
          <w:tcPr>
            <w:tcW w:w="720" w:type="dxa"/>
            <w:vAlign w:val="top"/>
          </w:tcPr>
          <w:p>
            <w:pPr>
              <w:spacing w:line="292" w:lineRule="auto"/>
              <w:rPr>
                <w:rFonts w:ascii="Arial"/>
                <w:sz w:val="21"/>
              </w:rPr>
            </w:pPr>
          </w:p>
          <w:p>
            <w:pPr>
              <w:spacing w:line="293" w:lineRule="auto"/>
              <w:rPr>
                <w:rFonts w:ascii="Arial"/>
                <w:sz w:val="21"/>
              </w:rPr>
            </w:pPr>
          </w:p>
          <w:p>
            <w:pPr>
              <w:pStyle w:val="8"/>
              <w:spacing w:before="68" w:line="182" w:lineRule="auto"/>
              <w:ind w:left="295"/>
              <w:rPr>
                <w:sz w:val="21"/>
                <w:szCs w:val="21"/>
              </w:rPr>
            </w:pPr>
            <w:r>
              <w:rPr>
                <w:sz w:val="21"/>
                <w:szCs w:val="21"/>
              </w:rPr>
              <w:t>5</w:t>
            </w:r>
          </w:p>
        </w:tc>
        <w:tc>
          <w:tcPr>
            <w:tcW w:w="2400" w:type="dxa"/>
            <w:vAlign w:val="top"/>
          </w:tcPr>
          <w:p>
            <w:pPr>
              <w:spacing w:line="381" w:lineRule="auto"/>
              <w:rPr>
                <w:rFonts w:ascii="Arial"/>
                <w:sz w:val="21"/>
              </w:rPr>
            </w:pPr>
          </w:p>
          <w:p>
            <w:pPr>
              <w:pStyle w:val="8"/>
              <w:spacing w:before="68" w:line="260" w:lineRule="auto"/>
              <w:ind w:left="115" w:right="263"/>
              <w:rPr>
                <w:sz w:val="21"/>
                <w:szCs w:val="21"/>
              </w:rPr>
            </w:pPr>
            <w:r>
              <w:rPr>
                <w:spacing w:val="1"/>
                <w:sz w:val="21"/>
                <w:szCs w:val="21"/>
              </w:rPr>
              <w:t>查现场。不符合要求1</w:t>
            </w:r>
            <w:r>
              <w:rPr>
                <w:spacing w:val="-3"/>
                <w:sz w:val="21"/>
                <w:szCs w:val="21"/>
              </w:rPr>
              <w:t>处扣1分</w:t>
            </w:r>
          </w:p>
        </w:tc>
        <w:tc>
          <w:tcPr>
            <w:tcW w:w="640" w:type="dxa"/>
            <w:tcBorders>
              <w:right w:val="nil"/>
            </w:tcBorders>
            <w:vAlign w:val="top"/>
          </w:tcPr>
          <w:p>
            <w:pPr>
              <w:rPr>
                <w:rFonts w:ascii="Arial"/>
                <w:sz w:val="21"/>
              </w:rPr>
            </w:pPr>
          </w:p>
        </w:tc>
      </w:tr>
    </w:tbl>
    <w:p>
      <w:pPr>
        <w:pStyle w:val="2"/>
      </w:pPr>
    </w:p>
    <w:p>
      <w:pPr>
        <w:sectPr>
          <w:footerReference r:id="rId116" w:type="default"/>
          <w:pgSz w:w="11900" w:h="16840"/>
          <w:pgMar w:top="1431" w:right="1559" w:bottom="1339" w:left="1785" w:header="0" w:footer="1068" w:gutter="0"/>
          <w:pgNumType w:fmt="decimal"/>
          <w:cols w:space="720" w:num="1"/>
        </w:sectPr>
      </w:pPr>
    </w:p>
    <w:p>
      <w:pPr>
        <w:spacing w:before="299" w:line="220" w:lineRule="auto"/>
        <w:ind w:left="1904"/>
        <w:outlineLvl w:val="6"/>
        <w:rPr>
          <w:rFonts w:ascii="宋体" w:hAnsi="宋体" w:eastAsia="宋体" w:cs="宋体"/>
          <w:sz w:val="37"/>
          <w:szCs w:val="37"/>
        </w:rPr>
      </w:pPr>
      <w:r>
        <w:rPr>
          <w:rFonts w:ascii="宋体" w:hAnsi="宋体" w:eastAsia="宋体" w:cs="宋体"/>
          <w:b/>
          <w:bCs/>
          <w:spacing w:val="-14"/>
          <w:sz w:val="37"/>
          <w:szCs w:val="37"/>
        </w:rPr>
        <w:t>4.3调度应急和“三堂一舍”</w:t>
      </w:r>
    </w:p>
    <w:p>
      <w:pPr>
        <w:spacing w:before="104" w:line="222" w:lineRule="auto"/>
        <w:ind w:left="714"/>
        <w:outlineLvl w:val="6"/>
        <w:rPr>
          <w:rFonts w:ascii="黑体" w:hAnsi="黑体" w:eastAsia="黑体" w:cs="黑体"/>
          <w:sz w:val="32"/>
          <w:szCs w:val="32"/>
        </w:rPr>
      </w:pPr>
      <w:r>
        <w:rPr>
          <w:rFonts w:ascii="黑体" w:hAnsi="黑体" w:eastAsia="黑体" w:cs="黑体"/>
          <w:b/>
          <w:bCs/>
          <w:spacing w:val="-11"/>
          <w:sz w:val="32"/>
          <w:szCs w:val="32"/>
        </w:rPr>
        <w:t>一、工作要求</w:t>
      </w:r>
    </w:p>
    <w:p>
      <w:pPr>
        <w:spacing w:before="170" w:line="308" w:lineRule="auto"/>
        <w:ind w:left="99" w:right="145" w:firstLine="614"/>
        <w:jc w:val="both"/>
        <w:rPr>
          <w:rFonts w:ascii="仿宋" w:hAnsi="仿宋" w:eastAsia="仿宋" w:cs="仿宋"/>
          <w:sz w:val="32"/>
          <w:szCs w:val="32"/>
        </w:rPr>
      </w:pPr>
      <w:r>
        <w:rPr>
          <w:rFonts w:ascii="宋体" w:hAnsi="宋体" w:eastAsia="宋体" w:cs="宋体"/>
          <w:b/>
          <w:bCs/>
          <w:spacing w:val="-4"/>
          <w:sz w:val="32"/>
          <w:szCs w:val="32"/>
        </w:rPr>
        <w:t>1.</w:t>
      </w:r>
      <w:r>
        <w:rPr>
          <w:rFonts w:ascii="楷体" w:hAnsi="楷体" w:eastAsia="楷体" w:cs="楷体"/>
          <w:b/>
          <w:bCs/>
          <w:spacing w:val="-4"/>
          <w:sz w:val="32"/>
          <w:szCs w:val="32"/>
        </w:rPr>
        <w:t>调度管理</w:t>
      </w:r>
      <w:r>
        <w:rPr>
          <w:rFonts w:ascii="仿宋" w:hAnsi="仿宋" w:eastAsia="仿宋" w:cs="仿宋"/>
          <w:b/>
          <w:bCs/>
          <w:spacing w:val="-4"/>
          <w:sz w:val="32"/>
          <w:szCs w:val="32"/>
        </w:rPr>
        <w:t>。</w:t>
      </w:r>
      <w:r>
        <w:rPr>
          <w:rFonts w:ascii="仿宋" w:hAnsi="仿宋" w:eastAsia="仿宋" w:cs="仿宋"/>
          <w:spacing w:val="-4"/>
          <w:sz w:val="32"/>
          <w:szCs w:val="32"/>
        </w:rPr>
        <w:t>建立健全调度工作管理制度；掌握现场安</w:t>
      </w:r>
      <w:r>
        <w:rPr>
          <w:rFonts w:ascii="仿宋" w:hAnsi="仿宋" w:eastAsia="仿宋" w:cs="仿宋"/>
          <w:spacing w:val="-11"/>
          <w:sz w:val="32"/>
          <w:szCs w:val="32"/>
        </w:rPr>
        <w:t>全生产情况，组织协调有力，原始记录详实，通信设</w:t>
      </w:r>
      <w:r>
        <w:rPr>
          <w:rFonts w:ascii="仿宋" w:hAnsi="仿宋" w:eastAsia="仿宋" w:cs="仿宋"/>
          <w:spacing w:val="-12"/>
          <w:sz w:val="32"/>
          <w:szCs w:val="32"/>
        </w:rPr>
        <w:t>施完好，</w:t>
      </w:r>
      <w:r>
        <w:rPr>
          <w:rFonts w:ascii="仿宋" w:hAnsi="仿宋" w:eastAsia="仿宋" w:cs="仿宋"/>
          <w:spacing w:val="-8"/>
          <w:sz w:val="32"/>
          <w:szCs w:val="32"/>
        </w:rPr>
        <w:t>按规定进行信息报告和处置。</w:t>
      </w:r>
    </w:p>
    <w:p>
      <w:pPr>
        <w:spacing w:before="65" w:line="315" w:lineRule="auto"/>
        <w:ind w:left="99" w:right="5" w:firstLine="614"/>
        <w:jc w:val="both"/>
        <w:rPr>
          <w:rFonts w:ascii="仿宋" w:hAnsi="仿宋" w:eastAsia="仿宋" w:cs="仿宋"/>
          <w:sz w:val="32"/>
          <w:szCs w:val="32"/>
        </w:rPr>
      </w:pPr>
      <w:r>
        <w:rPr>
          <w:rFonts w:ascii="楷体" w:hAnsi="楷体" w:eastAsia="楷体" w:cs="楷体"/>
          <w:b/>
          <w:bCs/>
          <w:spacing w:val="-4"/>
          <w:sz w:val="32"/>
          <w:szCs w:val="32"/>
        </w:rPr>
        <w:t>2.应急管理。</w:t>
      </w:r>
      <w:r>
        <w:rPr>
          <w:rFonts w:ascii="仿宋" w:hAnsi="仿宋" w:eastAsia="仿宋" w:cs="仿宋"/>
          <w:spacing w:val="-4"/>
          <w:sz w:val="32"/>
          <w:szCs w:val="32"/>
        </w:rPr>
        <w:t>建立健全应急管理制度；配备满足需要的</w:t>
      </w:r>
      <w:r>
        <w:rPr>
          <w:rFonts w:ascii="仿宋" w:hAnsi="仿宋" w:eastAsia="仿宋" w:cs="仿宋"/>
          <w:spacing w:val="-6"/>
          <w:sz w:val="32"/>
          <w:szCs w:val="32"/>
        </w:rPr>
        <w:t>应急救援物资和装备，按规定编制应急救援预案并组织演练，与矿山救护队维系服务。</w:t>
      </w:r>
    </w:p>
    <w:p>
      <w:pPr>
        <w:spacing w:before="63" w:line="303" w:lineRule="auto"/>
        <w:ind w:left="99" w:right="313" w:firstLine="614"/>
        <w:rPr>
          <w:rFonts w:ascii="仿宋" w:hAnsi="仿宋" w:eastAsia="仿宋" w:cs="仿宋"/>
          <w:sz w:val="32"/>
          <w:szCs w:val="32"/>
        </w:rPr>
      </w:pPr>
      <w:r>
        <w:rPr>
          <w:rFonts w:ascii="楷体" w:hAnsi="楷体" w:eastAsia="楷体" w:cs="楷体"/>
          <w:b/>
          <w:bCs/>
          <w:spacing w:val="-6"/>
          <w:sz w:val="32"/>
          <w:szCs w:val="32"/>
        </w:rPr>
        <w:t>3.“三堂一舍</w:t>
      </w:r>
      <w:r>
        <w:rPr>
          <w:rFonts w:ascii="仿宋" w:hAnsi="仿宋" w:eastAsia="仿宋" w:cs="仿宋"/>
          <w:b/>
          <w:bCs/>
          <w:spacing w:val="-6"/>
          <w:sz w:val="32"/>
          <w:szCs w:val="32"/>
        </w:rPr>
        <w:t>”</w:t>
      </w:r>
      <w:r>
        <w:rPr>
          <w:rFonts w:ascii="仿宋" w:hAnsi="仿宋" w:eastAsia="仿宋" w:cs="仿宋"/>
          <w:spacing w:val="-6"/>
          <w:sz w:val="32"/>
          <w:szCs w:val="32"/>
        </w:rPr>
        <w:t>。设施完备，职工食堂、澡堂、会</w:t>
      </w:r>
      <w:r>
        <w:rPr>
          <w:rFonts w:ascii="仿宋" w:hAnsi="仿宋" w:eastAsia="仿宋" w:cs="仿宋"/>
          <w:spacing w:val="-7"/>
          <w:sz w:val="32"/>
          <w:szCs w:val="32"/>
        </w:rPr>
        <w:t>堂及</w:t>
      </w:r>
      <w:r>
        <w:rPr>
          <w:rFonts w:ascii="仿宋" w:hAnsi="仿宋" w:eastAsia="仿宋" w:cs="仿宋"/>
          <w:spacing w:val="-8"/>
          <w:sz w:val="32"/>
          <w:szCs w:val="32"/>
        </w:rPr>
        <w:t>宿舍满足职工工作生活需要。</w:t>
      </w:r>
    </w:p>
    <w:p>
      <w:pPr>
        <w:spacing w:before="46" w:line="221" w:lineRule="auto"/>
        <w:ind w:left="714"/>
        <w:outlineLvl w:val="6"/>
        <w:rPr>
          <w:rFonts w:ascii="黑体" w:hAnsi="黑体" w:eastAsia="黑体" w:cs="黑体"/>
          <w:sz w:val="32"/>
          <w:szCs w:val="32"/>
        </w:rPr>
      </w:pPr>
      <w:r>
        <w:rPr>
          <w:rFonts w:ascii="黑体" w:hAnsi="黑体" w:eastAsia="黑体" w:cs="黑体"/>
          <w:b/>
          <w:bCs/>
          <w:spacing w:val="-11"/>
          <w:sz w:val="32"/>
          <w:szCs w:val="32"/>
        </w:rPr>
        <w:t>二、评分方法</w:t>
      </w:r>
    </w:p>
    <w:p>
      <w:pPr>
        <w:spacing w:before="217" w:line="219" w:lineRule="auto"/>
        <w:ind w:left="710"/>
        <w:rPr>
          <w:rFonts w:ascii="仿宋" w:hAnsi="仿宋" w:eastAsia="仿宋" w:cs="仿宋"/>
          <w:sz w:val="32"/>
          <w:szCs w:val="32"/>
        </w:rPr>
      </w:pPr>
      <w:r>
        <w:rPr>
          <w:rFonts w:ascii="仿宋" w:hAnsi="仿宋" w:eastAsia="仿宋" w:cs="仿宋"/>
          <w:spacing w:val="-10"/>
          <w:sz w:val="32"/>
          <w:szCs w:val="32"/>
        </w:rPr>
        <w:t>1.存在重大事故隐患的，本部分不得分。</w:t>
      </w:r>
    </w:p>
    <w:p>
      <w:pPr>
        <w:spacing w:before="149" w:line="315" w:lineRule="auto"/>
        <w:ind w:left="99" w:right="395" w:firstLine="610"/>
        <w:rPr>
          <w:rFonts w:ascii="仿宋" w:hAnsi="仿宋" w:eastAsia="仿宋" w:cs="仿宋"/>
          <w:sz w:val="32"/>
          <w:szCs w:val="32"/>
        </w:rPr>
      </w:pPr>
      <w:r>
        <w:rPr>
          <w:rFonts w:ascii="宋体" w:hAnsi="宋体" w:eastAsia="宋体" w:cs="宋体"/>
          <w:spacing w:val="4"/>
          <w:sz w:val="32"/>
          <w:szCs w:val="32"/>
        </w:rPr>
        <w:t>2.</w:t>
      </w:r>
      <w:r>
        <w:rPr>
          <w:rFonts w:ascii="仿宋" w:hAnsi="仿宋" w:eastAsia="仿宋" w:cs="仿宋"/>
          <w:spacing w:val="4"/>
          <w:sz w:val="32"/>
          <w:szCs w:val="32"/>
        </w:rPr>
        <w:t>按表4.3评分，总分为100分。按照所检查存在的问</w:t>
      </w:r>
      <w:r>
        <w:rPr>
          <w:rFonts w:ascii="仿宋" w:hAnsi="仿宋" w:eastAsia="仿宋" w:cs="仿宋"/>
          <w:spacing w:val="-7"/>
          <w:sz w:val="32"/>
          <w:szCs w:val="32"/>
        </w:rPr>
        <w:t>题进行扣分，各小项分数扣完为止。</w:t>
      </w:r>
    </w:p>
    <w:p>
      <w:pPr>
        <w:spacing w:line="315" w:lineRule="auto"/>
        <w:rPr>
          <w:rFonts w:ascii="仿宋" w:hAnsi="仿宋" w:eastAsia="仿宋" w:cs="仿宋"/>
          <w:sz w:val="32"/>
          <w:szCs w:val="32"/>
        </w:rPr>
        <w:sectPr>
          <w:footerReference r:id="rId117" w:type="default"/>
          <w:pgSz w:w="11900" w:h="16840"/>
          <w:pgMar w:top="1431" w:right="1785" w:bottom="1243" w:left="1529" w:header="0" w:footer="954" w:gutter="0"/>
          <w:pgNumType w:fmt="decimal"/>
          <w:cols w:space="720" w:num="1"/>
        </w:sectPr>
      </w:pPr>
    </w:p>
    <w:p>
      <w:pPr>
        <w:spacing w:before="76" w:line="219" w:lineRule="auto"/>
        <w:ind w:left="1209"/>
        <w:rPr>
          <w:rFonts w:ascii="宋体" w:hAnsi="宋体" w:eastAsia="宋体" w:cs="宋体"/>
          <w:sz w:val="29"/>
          <w:szCs w:val="29"/>
        </w:rPr>
      </w:pPr>
      <w:r>
        <w:rPr>
          <w:rFonts w:ascii="宋体" w:hAnsi="宋体" w:eastAsia="宋体" w:cs="宋体"/>
          <w:b/>
          <w:bCs/>
          <w:spacing w:val="-4"/>
          <w:sz w:val="29"/>
          <w:szCs w:val="29"/>
        </w:rPr>
        <w:t>表4.3煤矿调度应急和“三堂一舍”标准化评分表</w:t>
      </w:r>
    </w:p>
    <w:p>
      <w:pPr>
        <w:spacing w:line="31" w:lineRule="auto"/>
        <w:rPr>
          <w:rFonts w:ascii="Arial"/>
          <w:sz w:val="2"/>
        </w:rPr>
      </w:pPr>
    </w:p>
    <w:tbl>
      <w:tblPr>
        <w:tblStyle w:val="7"/>
        <w:tblW w:w="8470" w:type="dxa"/>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750"/>
        <w:gridCol w:w="3230"/>
        <w:gridCol w:w="780"/>
        <w:gridCol w:w="2350"/>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5" w:hRule="atLeast"/>
        </w:trPr>
        <w:tc>
          <w:tcPr>
            <w:tcW w:w="660" w:type="dxa"/>
            <w:tcBorders>
              <w:left w:val="nil"/>
            </w:tcBorders>
            <w:vAlign w:val="top"/>
          </w:tcPr>
          <w:p>
            <w:pPr>
              <w:pStyle w:val="8"/>
              <w:spacing w:before="174" w:line="220" w:lineRule="auto"/>
              <w:ind w:left="120"/>
              <w:rPr>
                <w:sz w:val="21"/>
                <w:szCs w:val="21"/>
              </w:rPr>
            </w:pPr>
            <w:r>
              <w:rPr>
                <w:spacing w:val="-6"/>
                <w:sz w:val="21"/>
                <w:szCs w:val="21"/>
              </w:rPr>
              <w:t>项目</w:t>
            </w:r>
          </w:p>
        </w:tc>
        <w:tc>
          <w:tcPr>
            <w:tcW w:w="750" w:type="dxa"/>
            <w:vAlign w:val="top"/>
          </w:tcPr>
          <w:p>
            <w:pPr>
              <w:pStyle w:val="8"/>
              <w:spacing w:before="45" w:line="210" w:lineRule="auto"/>
              <w:ind w:left="155" w:right="124"/>
              <w:rPr>
                <w:sz w:val="21"/>
                <w:szCs w:val="21"/>
              </w:rPr>
            </w:pPr>
            <w:r>
              <w:rPr>
                <w:spacing w:val="-30"/>
                <w:sz w:val="21"/>
                <w:szCs w:val="21"/>
              </w:rPr>
              <w:t>项目</w:t>
            </w:r>
            <w:r>
              <w:rPr>
                <w:spacing w:val="5"/>
                <w:sz w:val="21"/>
                <w:szCs w:val="21"/>
              </w:rPr>
              <w:t>内容</w:t>
            </w:r>
          </w:p>
        </w:tc>
        <w:tc>
          <w:tcPr>
            <w:tcW w:w="3230" w:type="dxa"/>
            <w:vAlign w:val="top"/>
          </w:tcPr>
          <w:p>
            <w:pPr>
              <w:pStyle w:val="8"/>
              <w:spacing w:before="172" w:line="219" w:lineRule="auto"/>
              <w:ind w:left="1185"/>
              <w:rPr>
                <w:sz w:val="21"/>
                <w:szCs w:val="21"/>
              </w:rPr>
            </w:pPr>
            <w:r>
              <w:rPr>
                <w:spacing w:val="-2"/>
                <w:sz w:val="21"/>
                <w:szCs w:val="21"/>
              </w:rPr>
              <w:t>基本要求</w:t>
            </w:r>
          </w:p>
        </w:tc>
        <w:tc>
          <w:tcPr>
            <w:tcW w:w="780" w:type="dxa"/>
            <w:vAlign w:val="top"/>
          </w:tcPr>
          <w:p>
            <w:pPr>
              <w:pStyle w:val="8"/>
              <w:spacing w:before="33" w:line="225" w:lineRule="auto"/>
              <w:ind w:left="175" w:right="183"/>
              <w:rPr>
                <w:sz w:val="21"/>
                <w:szCs w:val="21"/>
              </w:rPr>
            </w:pPr>
            <w:r>
              <w:rPr>
                <w:spacing w:val="-5"/>
                <w:sz w:val="21"/>
                <w:szCs w:val="21"/>
              </w:rPr>
              <w:t>标准</w:t>
            </w:r>
            <w:r>
              <w:rPr>
                <w:spacing w:val="-6"/>
                <w:sz w:val="21"/>
                <w:szCs w:val="21"/>
              </w:rPr>
              <w:t>分值</w:t>
            </w:r>
          </w:p>
        </w:tc>
        <w:tc>
          <w:tcPr>
            <w:tcW w:w="2350" w:type="dxa"/>
            <w:vAlign w:val="top"/>
          </w:tcPr>
          <w:p>
            <w:pPr>
              <w:pStyle w:val="8"/>
              <w:spacing w:before="174" w:line="220" w:lineRule="auto"/>
              <w:ind w:left="745"/>
              <w:rPr>
                <w:sz w:val="21"/>
                <w:szCs w:val="21"/>
              </w:rPr>
            </w:pPr>
            <w:r>
              <w:rPr>
                <w:spacing w:val="-2"/>
                <w:sz w:val="21"/>
                <w:szCs w:val="21"/>
              </w:rPr>
              <w:t>评分方法</w:t>
            </w:r>
          </w:p>
        </w:tc>
        <w:tc>
          <w:tcPr>
            <w:tcW w:w="700" w:type="dxa"/>
            <w:tcBorders>
              <w:right w:val="nil"/>
            </w:tcBorders>
            <w:vAlign w:val="top"/>
          </w:tcPr>
          <w:p>
            <w:pPr>
              <w:pStyle w:val="8"/>
              <w:spacing w:before="173" w:line="219" w:lineRule="auto"/>
              <w:ind w:left="135"/>
              <w:rPr>
                <w:sz w:val="21"/>
                <w:szCs w:val="21"/>
              </w:rPr>
            </w:pPr>
            <w:r>
              <w:rPr>
                <w:spacing w:val="-3"/>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9" w:hRule="atLeast"/>
        </w:trPr>
        <w:tc>
          <w:tcPr>
            <w:tcW w:w="660" w:type="dxa"/>
            <w:vMerge w:val="restart"/>
            <w:tcBorders>
              <w:left w:val="nil"/>
              <w:bottom w:val="nil"/>
            </w:tcBorders>
            <w:textDirection w:val="tbRlV"/>
            <w:vAlign w:val="top"/>
          </w:tcPr>
          <w:p>
            <w:pPr>
              <w:pStyle w:val="8"/>
              <w:spacing w:before="232" w:line="202" w:lineRule="auto"/>
              <w:ind w:left="5483"/>
              <w:rPr>
                <w:sz w:val="21"/>
                <w:szCs w:val="21"/>
              </w:rPr>
            </w:pPr>
            <w:r>
              <w:rPr>
                <w:rFonts w:hint="eastAsia"/>
                <w:spacing w:val="12"/>
                <w:w w:val="122"/>
                <w:sz w:val="21"/>
                <w:szCs w:val="21"/>
                <w:lang w:val="en-US" w:eastAsia="zh-CN"/>
              </w:rPr>
              <w:t>一、</w:t>
            </w:r>
            <w:r>
              <w:rPr>
                <w:spacing w:val="12"/>
                <w:w w:val="122"/>
                <w:sz w:val="21"/>
                <w:szCs w:val="21"/>
              </w:rPr>
              <w:t>调度管理(43分)</w:t>
            </w:r>
          </w:p>
        </w:tc>
        <w:tc>
          <w:tcPr>
            <w:tcW w:w="750"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8"/>
              <w:spacing w:before="68" w:line="217" w:lineRule="auto"/>
              <w:ind w:left="155" w:right="157"/>
              <w:rPr>
                <w:sz w:val="21"/>
                <w:szCs w:val="21"/>
              </w:rPr>
            </w:pPr>
            <w:r>
              <w:rPr>
                <w:spacing w:val="-5"/>
                <w:sz w:val="21"/>
                <w:szCs w:val="21"/>
              </w:rPr>
              <w:t>基础</w:t>
            </w:r>
            <w:r>
              <w:rPr>
                <w:spacing w:val="3"/>
                <w:sz w:val="21"/>
                <w:szCs w:val="21"/>
              </w:rPr>
              <w:t>管理</w:t>
            </w:r>
          </w:p>
        </w:tc>
        <w:tc>
          <w:tcPr>
            <w:tcW w:w="3230" w:type="dxa"/>
            <w:vAlign w:val="top"/>
          </w:tcPr>
          <w:p>
            <w:pPr>
              <w:pStyle w:val="8"/>
              <w:spacing w:before="169" w:line="233" w:lineRule="auto"/>
              <w:ind w:left="115" w:right="39" w:firstLine="19"/>
              <w:jc w:val="both"/>
              <w:rPr>
                <w:sz w:val="21"/>
                <w:szCs w:val="21"/>
              </w:rPr>
            </w:pPr>
            <w:r>
              <w:rPr>
                <w:spacing w:val="7"/>
                <w:sz w:val="21"/>
                <w:szCs w:val="21"/>
              </w:rPr>
              <w:t>制定并执行调度工作管理制度；</w:t>
            </w:r>
            <w:r>
              <w:rPr>
                <w:spacing w:val="8"/>
                <w:sz w:val="21"/>
                <w:szCs w:val="21"/>
              </w:rPr>
              <w:t>内容包括调度值班、调度会议、</w:t>
            </w:r>
            <w:r>
              <w:rPr>
                <w:spacing w:val="-2"/>
                <w:sz w:val="21"/>
                <w:szCs w:val="21"/>
              </w:rPr>
              <w:t>信息报告和处理</w:t>
            </w:r>
          </w:p>
        </w:tc>
        <w:tc>
          <w:tcPr>
            <w:tcW w:w="780" w:type="dxa"/>
            <w:vAlign w:val="top"/>
          </w:tcPr>
          <w:p>
            <w:pPr>
              <w:spacing w:line="431" w:lineRule="auto"/>
              <w:rPr>
                <w:rFonts w:ascii="Arial"/>
                <w:sz w:val="21"/>
              </w:rPr>
            </w:pPr>
          </w:p>
          <w:p>
            <w:pPr>
              <w:pStyle w:val="8"/>
              <w:spacing w:before="69" w:line="183" w:lineRule="auto"/>
              <w:ind w:left="325"/>
              <w:rPr>
                <w:sz w:val="21"/>
                <w:szCs w:val="21"/>
              </w:rPr>
            </w:pPr>
            <w:r>
              <w:rPr>
                <w:sz w:val="21"/>
                <w:szCs w:val="21"/>
              </w:rPr>
              <w:t>3</w:t>
            </w:r>
          </w:p>
        </w:tc>
        <w:tc>
          <w:tcPr>
            <w:tcW w:w="2350" w:type="dxa"/>
            <w:vAlign w:val="top"/>
          </w:tcPr>
          <w:p>
            <w:pPr>
              <w:pStyle w:val="8"/>
              <w:spacing w:before="37" w:line="231" w:lineRule="auto"/>
              <w:ind w:left="105" w:right="112" w:firstLine="9"/>
              <w:jc w:val="both"/>
              <w:rPr>
                <w:sz w:val="21"/>
                <w:szCs w:val="21"/>
              </w:rPr>
            </w:pPr>
            <w:r>
              <w:rPr>
                <w:spacing w:val="1"/>
                <w:sz w:val="21"/>
                <w:szCs w:val="21"/>
              </w:rPr>
              <w:t>查现场和资料。无制度不得分；制度内容不全</w:t>
            </w:r>
            <w:r>
              <w:rPr>
                <w:spacing w:val="8"/>
                <w:sz w:val="21"/>
                <w:szCs w:val="21"/>
              </w:rPr>
              <w:t>或不符合实际未执行1</w:t>
            </w:r>
            <w:r>
              <w:rPr>
                <w:spacing w:val="-1"/>
                <w:sz w:val="21"/>
                <w:szCs w:val="21"/>
              </w:rPr>
              <w:t>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bottom w:val="nil"/>
            </w:tcBorders>
            <w:vAlign w:val="top"/>
          </w:tcPr>
          <w:p>
            <w:pPr>
              <w:rPr>
                <w:rFonts w:ascii="Arial"/>
                <w:sz w:val="21"/>
              </w:rPr>
            </w:pPr>
          </w:p>
        </w:tc>
        <w:tc>
          <w:tcPr>
            <w:tcW w:w="3230" w:type="dxa"/>
            <w:vAlign w:val="top"/>
          </w:tcPr>
          <w:p>
            <w:pPr>
              <w:pStyle w:val="8"/>
              <w:spacing w:before="20" w:line="224" w:lineRule="auto"/>
              <w:ind w:left="115" w:right="185" w:firstLine="69"/>
              <w:rPr>
                <w:sz w:val="21"/>
                <w:szCs w:val="21"/>
              </w:rPr>
            </w:pPr>
            <w:r>
              <w:rPr>
                <w:sz w:val="21"/>
                <w:szCs w:val="21"/>
              </w:rPr>
              <w:t>调度室每天24h专人值守，每班工作人员满足调度工作要求</w:t>
            </w:r>
          </w:p>
        </w:tc>
        <w:tc>
          <w:tcPr>
            <w:tcW w:w="780" w:type="dxa"/>
            <w:vAlign w:val="top"/>
          </w:tcPr>
          <w:p>
            <w:pPr>
              <w:pStyle w:val="8"/>
              <w:spacing w:before="223" w:line="183" w:lineRule="auto"/>
              <w:ind w:left="325"/>
              <w:rPr>
                <w:sz w:val="21"/>
                <w:szCs w:val="21"/>
              </w:rPr>
            </w:pPr>
            <w:r>
              <w:rPr>
                <w:sz w:val="21"/>
                <w:szCs w:val="21"/>
              </w:rPr>
              <w:t>2</w:t>
            </w:r>
          </w:p>
        </w:tc>
        <w:tc>
          <w:tcPr>
            <w:tcW w:w="2350" w:type="dxa"/>
            <w:vAlign w:val="top"/>
          </w:tcPr>
          <w:p>
            <w:pPr>
              <w:pStyle w:val="8"/>
              <w:spacing w:before="29" w:line="220" w:lineRule="auto"/>
              <w:ind w:left="115" w:right="135"/>
              <w:rPr>
                <w:sz w:val="21"/>
                <w:szCs w:val="21"/>
              </w:rPr>
            </w:pPr>
            <w:r>
              <w:rPr>
                <w:spacing w:val="-2"/>
                <w:sz w:val="21"/>
                <w:szCs w:val="21"/>
              </w:rPr>
              <w:t>查现场。人员配备不足或无值守人员不得分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bottom w:val="nil"/>
            </w:tcBorders>
            <w:vAlign w:val="top"/>
          </w:tcPr>
          <w:p>
            <w:pPr>
              <w:rPr>
                <w:rFonts w:ascii="Arial"/>
                <w:sz w:val="21"/>
              </w:rPr>
            </w:pPr>
          </w:p>
        </w:tc>
        <w:tc>
          <w:tcPr>
            <w:tcW w:w="3230" w:type="dxa"/>
            <w:vAlign w:val="top"/>
          </w:tcPr>
          <w:p>
            <w:pPr>
              <w:pStyle w:val="8"/>
              <w:spacing w:before="28" w:line="236" w:lineRule="auto"/>
              <w:ind w:left="84" w:right="39" w:firstLine="50"/>
              <w:rPr>
                <w:sz w:val="21"/>
                <w:szCs w:val="21"/>
              </w:rPr>
            </w:pPr>
            <w:r>
              <w:rPr>
                <w:spacing w:val="7"/>
                <w:sz w:val="21"/>
                <w:szCs w:val="21"/>
              </w:rPr>
              <w:t>调度室有灾害预防和处理计划、</w:t>
            </w:r>
            <w:r>
              <w:rPr>
                <w:spacing w:val="-1"/>
                <w:sz w:val="21"/>
                <w:szCs w:val="21"/>
              </w:rPr>
              <w:t>事故应急救援预案、采掘(采运排)工程平面图。井工煤矿还应</w:t>
            </w:r>
            <w:r>
              <w:rPr>
                <w:spacing w:val="4"/>
                <w:sz w:val="21"/>
                <w:szCs w:val="21"/>
              </w:rPr>
              <w:t>备有井下避灾路线图、通风系统图、人员位置监测系统图；露天</w:t>
            </w:r>
            <w:r>
              <w:rPr>
                <w:sz w:val="21"/>
                <w:szCs w:val="21"/>
              </w:rPr>
              <w:t>煤矿还应有边坡监测系统平面</w:t>
            </w:r>
          </w:p>
          <w:p>
            <w:pPr>
              <w:pStyle w:val="8"/>
              <w:spacing w:before="29" w:line="194" w:lineRule="auto"/>
              <w:ind w:left="135"/>
              <w:rPr>
                <w:sz w:val="21"/>
                <w:szCs w:val="21"/>
              </w:rPr>
            </w:pPr>
            <w:r>
              <w:rPr>
                <w:sz w:val="21"/>
                <w:szCs w:val="21"/>
              </w:rPr>
              <w:t>图、月度采矿设计说明书及图纸</w:t>
            </w:r>
          </w:p>
        </w:tc>
        <w:tc>
          <w:tcPr>
            <w:tcW w:w="780"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8"/>
              <w:spacing w:before="68" w:line="183" w:lineRule="auto"/>
              <w:ind w:left="325"/>
              <w:rPr>
                <w:sz w:val="21"/>
                <w:szCs w:val="21"/>
              </w:rPr>
            </w:pPr>
            <w:r>
              <w:rPr>
                <w:sz w:val="21"/>
                <w:szCs w:val="21"/>
              </w:rPr>
              <w:t>3</w:t>
            </w:r>
          </w:p>
        </w:tc>
        <w:tc>
          <w:tcPr>
            <w:tcW w:w="2350" w:type="dxa"/>
            <w:vAlign w:val="top"/>
          </w:tcPr>
          <w:p>
            <w:pPr>
              <w:pStyle w:val="8"/>
              <w:spacing w:before="298" w:line="236" w:lineRule="auto"/>
              <w:ind w:left="115" w:right="107"/>
              <w:jc w:val="both"/>
              <w:rPr>
                <w:sz w:val="21"/>
                <w:szCs w:val="21"/>
              </w:rPr>
            </w:pPr>
            <w:r>
              <w:rPr>
                <w:spacing w:val="1"/>
                <w:sz w:val="21"/>
                <w:szCs w:val="21"/>
              </w:rPr>
              <w:t>查资料。无灾害预防和</w:t>
            </w:r>
            <w:r>
              <w:rPr>
                <w:sz w:val="21"/>
                <w:szCs w:val="21"/>
              </w:rPr>
              <w:t>处理计划、事故应急救</w:t>
            </w:r>
            <w:r>
              <w:rPr>
                <w:spacing w:val="7"/>
                <w:sz w:val="21"/>
                <w:szCs w:val="21"/>
              </w:rPr>
              <w:t>援预案不得分；缺1种</w:t>
            </w:r>
            <w:r>
              <w:rPr>
                <w:spacing w:val="6"/>
                <w:sz w:val="21"/>
                <w:szCs w:val="21"/>
              </w:rPr>
              <w:t>图扣1分，未及时更新</w:t>
            </w:r>
            <w:r>
              <w:rPr>
                <w:spacing w:val="4"/>
                <w:sz w:val="21"/>
                <w:szCs w:val="21"/>
              </w:rPr>
              <w:t>1处扣0.5分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tcBorders>
            <w:vAlign w:val="top"/>
          </w:tcPr>
          <w:p>
            <w:pPr>
              <w:rPr>
                <w:rFonts w:ascii="Arial"/>
                <w:sz w:val="21"/>
              </w:rPr>
            </w:pPr>
          </w:p>
        </w:tc>
        <w:tc>
          <w:tcPr>
            <w:tcW w:w="3230" w:type="dxa"/>
            <w:vAlign w:val="top"/>
          </w:tcPr>
          <w:p>
            <w:pPr>
              <w:pStyle w:val="8"/>
              <w:spacing w:before="169" w:line="242" w:lineRule="auto"/>
              <w:ind w:left="125" w:right="154" w:firstLine="9"/>
              <w:rPr>
                <w:sz w:val="21"/>
                <w:szCs w:val="21"/>
              </w:rPr>
            </w:pPr>
            <w:r>
              <w:rPr>
                <w:spacing w:val="-1"/>
                <w:sz w:val="21"/>
                <w:szCs w:val="21"/>
              </w:rPr>
              <w:t>调度人员按规定深入现场，了解</w:t>
            </w:r>
            <w:r>
              <w:rPr>
                <w:spacing w:val="1"/>
                <w:sz w:val="21"/>
                <w:szCs w:val="21"/>
              </w:rPr>
              <w:t>安全生产情况</w:t>
            </w:r>
          </w:p>
        </w:tc>
        <w:tc>
          <w:tcPr>
            <w:tcW w:w="780" w:type="dxa"/>
            <w:vAlign w:val="top"/>
          </w:tcPr>
          <w:p>
            <w:pPr>
              <w:spacing w:line="294" w:lineRule="auto"/>
              <w:rPr>
                <w:rFonts w:ascii="Arial"/>
                <w:sz w:val="21"/>
              </w:rPr>
            </w:pPr>
          </w:p>
          <w:p>
            <w:pPr>
              <w:pStyle w:val="8"/>
              <w:spacing w:before="69" w:line="183" w:lineRule="auto"/>
              <w:ind w:left="325"/>
              <w:rPr>
                <w:sz w:val="21"/>
                <w:szCs w:val="21"/>
              </w:rPr>
            </w:pPr>
            <w:r>
              <w:rPr>
                <w:sz w:val="21"/>
                <w:szCs w:val="21"/>
              </w:rPr>
              <w:t>2</w:t>
            </w:r>
          </w:p>
        </w:tc>
        <w:tc>
          <w:tcPr>
            <w:tcW w:w="2350" w:type="dxa"/>
            <w:vAlign w:val="top"/>
          </w:tcPr>
          <w:p>
            <w:pPr>
              <w:pStyle w:val="8"/>
              <w:spacing w:before="30" w:line="228" w:lineRule="auto"/>
              <w:ind w:left="115" w:right="19"/>
              <w:jc w:val="both"/>
              <w:rPr>
                <w:sz w:val="21"/>
                <w:szCs w:val="21"/>
              </w:rPr>
            </w:pPr>
            <w:r>
              <w:rPr>
                <w:sz w:val="21"/>
                <w:szCs w:val="21"/>
              </w:rPr>
              <w:t>查现场。现场抽问2人，未掌握现场安全生产情</w:t>
            </w:r>
            <w:r>
              <w:rPr>
                <w:spacing w:val="-2"/>
                <w:sz w:val="21"/>
                <w:szCs w:val="21"/>
              </w:rPr>
              <w:t>况1人次扣1分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restart"/>
            <w:tcBorders>
              <w:bottom w:val="nil"/>
            </w:tcBorders>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8"/>
              <w:spacing w:before="68" w:line="227" w:lineRule="auto"/>
              <w:ind w:left="155" w:right="147"/>
              <w:rPr>
                <w:sz w:val="21"/>
                <w:szCs w:val="21"/>
              </w:rPr>
            </w:pPr>
            <w:r>
              <w:rPr>
                <w:spacing w:val="5"/>
                <w:sz w:val="21"/>
                <w:szCs w:val="21"/>
              </w:rPr>
              <w:t>组织</w:t>
            </w:r>
            <w:r>
              <w:rPr>
                <w:spacing w:val="8"/>
                <w:sz w:val="21"/>
                <w:szCs w:val="21"/>
              </w:rPr>
              <w:t>协调</w:t>
            </w:r>
          </w:p>
        </w:tc>
        <w:tc>
          <w:tcPr>
            <w:tcW w:w="3230" w:type="dxa"/>
            <w:vAlign w:val="top"/>
          </w:tcPr>
          <w:p>
            <w:pPr>
              <w:pStyle w:val="8"/>
              <w:spacing w:before="41" w:line="222" w:lineRule="auto"/>
              <w:ind w:left="115" w:right="39" w:firstLine="19"/>
              <w:jc w:val="both"/>
              <w:rPr>
                <w:sz w:val="21"/>
                <w:szCs w:val="21"/>
              </w:rPr>
            </w:pPr>
            <w:r>
              <w:rPr>
                <w:spacing w:val="1"/>
                <w:sz w:val="21"/>
                <w:szCs w:val="21"/>
              </w:rPr>
              <w:t>组织召开日调度会，对生产计划</w:t>
            </w:r>
            <w:r>
              <w:rPr>
                <w:spacing w:val="8"/>
                <w:sz w:val="21"/>
                <w:szCs w:val="21"/>
              </w:rPr>
              <w:t>进行跟踪、协调、督促、落实、</w:t>
            </w:r>
            <w:r>
              <w:rPr>
                <w:spacing w:val="-1"/>
                <w:sz w:val="21"/>
                <w:szCs w:val="21"/>
              </w:rPr>
              <w:t>考核，会议记录详实</w:t>
            </w:r>
          </w:p>
        </w:tc>
        <w:tc>
          <w:tcPr>
            <w:tcW w:w="780" w:type="dxa"/>
            <w:vAlign w:val="top"/>
          </w:tcPr>
          <w:p>
            <w:pPr>
              <w:spacing w:line="285" w:lineRule="auto"/>
              <w:rPr>
                <w:rFonts w:ascii="Arial"/>
                <w:sz w:val="21"/>
              </w:rPr>
            </w:pPr>
          </w:p>
          <w:p>
            <w:pPr>
              <w:pStyle w:val="8"/>
              <w:spacing w:before="69" w:line="183" w:lineRule="auto"/>
              <w:ind w:left="325"/>
              <w:rPr>
                <w:sz w:val="21"/>
                <w:szCs w:val="21"/>
              </w:rPr>
            </w:pPr>
            <w:r>
              <w:rPr>
                <w:sz w:val="21"/>
                <w:szCs w:val="21"/>
              </w:rPr>
              <w:t>4</w:t>
            </w:r>
          </w:p>
        </w:tc>
        <w:tc>
          <w:tcPr>
            <w:tcW w:w="2350" w:type="dxa"/>
            <w:vAlign w:val="top"/>
          </w:tcPr>
          <w:p>
            <w:pPr>
              <w:pStyle w:val="8"/>
              <w:spacing w:before="41" w:line="222" w:lineRule="auto"/>
              <w:ind w:left="115" w:right="153" w:firstLine="49"/>
              <w:jc w:val="both"/>
              <w:rPr>
                <w:sz w:val="21"/>
                <w:szCs w:val="21"/>
              </w:rPr>
            </w:pPr>
            <w:r>
              <w:rPr>
                <w:spacing w:val="2"/>
                <w:sz w:val="21"/>
                <w:szCs w:val="21"/>
              </w:rPr>
              <w:t>查资料。日调度会缺1</w:t>
            </w:r>
            <w:r>
              <w:rPr>
                <w:spacing w:val="6"/>
                <w:sz w:val="21"/>
                <w:szCs w:val="21"/>
              </w:rPr>
              <w:t>次扣2分，其他不符合</w:t>
            </w:r>
            <w:r>
              <w:rPr>
                <w:spacing w:val="-1"/>
                <w:sz w:val="21"/>
                <w:szCs w:val="21"/>
              </w:rPr>
              <w:t>要求1处扣0.5分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bottom w:val="nil"/>
            </w:tcBorders>
            <w:vAlign w:val="top"/>
          </w:tcPr>
          <w:p>
            <w:pPr>
              <w:rPr>
                <w:rFonts w:ascii="Arial"/>
                <w:sz w:val="21"/>
              </w:rPr>
            </w:pPr>
          </w:p>
        </w:tc>
        <w:tc>
          <w:tcPr>
            <w:tcW w:w="3230" w:type="dxa"/>
            <w:vAlign w:val="top"/>
          </w:tcPr>
          <w:p>
            <w:pPr>
              <w:pStyle w:val="8"/>
              <w:spacing w:before="53" w:line="214" w:lineRule="auto"/>
              <w:ind w:left="115" w:right="90" w:firstLine="69"/>
              <w:rPr>
                <w:sz w:val="21"/>
                <w:szCs w:val="21"/>
              </w:rPr>
            </w:pPr>
            <w:r>
              <w:rPr>
                <w:sz w:val="21"/>
                <w:szCs w:val="21"/>
              </w:rPr>
              <w:t>按规定及时上报安全生产信息，下达安全生产指令并跟踪落实</w:t>
            </w:r>
          </w:p>
        </w:tc>
        <w:tc>
          <w:tcPr>
            <w:tcW w:w="780" w:type="dxa"/>
            <w:vAlign w:val="top"/>
          </w:tcPr>
          <w:p>
            <w:pPr>
              <w:pStyle w:val="8"/>
              <w:spacing w:before="226" w:line="183" w:lineRule="auto"/>
              <w:ind w:left="325"/>
              <w:rPr>
                <w:sz w:val="21"/>
                <w:szCs w:val="21"/>
              </w:rPr>
            </w:pPr>
            <w:r>
              <w:rPr>
                <w:sz w:val="21"/>
                <w:szCs w:val="21"/>
              </w:rPr>
              <w:t>4</w:t>
            </w:r>
          </w:p>
        </w:tc>
        <w:tc>
          <w:tcPr>
            <w:tcW w:w="2350" w:type="dxa"/>
            <w:vAlign w:val="top"/>
          </w:tcPr>
          <w:p>
            <w:pPr>
              <w:pStyle w:val="8"/>
              <w:spacing w:before="21" w:line="228" w:lineRule="auto"/>
              <w:ind w:left="115" w:right="153" w:firstLine="49"/>
              <w:rPr>
                <w:sz w:val="21"/>
                <w:szCs w:val="21"/>
              </w:rPr>
            </w:pPr>
            <w:r>
              <w:rPr>
                <w:spacing w:val="2"/>
                <w:sz w:val="21"/>
                <w:szCs w:val="21"/>
              </w:rPr>
              <w:t>查资料。不符合要求1</w:t>
            </w:r>
            <w:r>
              <w:rPr>
                <w:spacing w:val="-3"/>
                <w:sz w:val="21"/>
                <w:szCs w:val="21"/>
              </w:rPr>
              <w:t>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tcBorders>
            <w:vAlign w:val="top"/>
          </w:tcPr>
          <w:p>
            <w:pPr>
              <w:rPr>
                <w:rFonts w:ascii="Arial"/>
                <w:sz w:val="21"/>
              </w:rPr>
            </w:pPr>
          </w:p>
        </w:tc>
        <w:tc>
          <w:tcPr>
            <w:tcW w:w="3230" w:type="dxa"/>
            <w:vAlign w:val="top"/>
          </w:tcPr>
          <w:p>
            <w:pPr>
              <w:pStyle w:val="8"/>
              <w:spacing w:before="301" w:line="251" w:lineRule="auto"/>
              <w:ind w:left="125" w:right="125" w:firstLine="9"/>
              <w:rPr>
                <w:sz w:val="21"/>
                <w:szCs w:val="21"/>
              </w:rPr>
            </w:pPr>
            <w:r>
              <w:rPr>
                <w:spacing w:val="1"/>
                <w:sz w:val="21"/>
                <w:szCs w:val="21"/>
              </w:rPr>
              <w:t>调度原始记录详实；完整记录当</w:t>
            </w:r>
            <w:r>
              <w:rPr>
                <w:spacing w:val="-1"/>
                <w:sz w:val="21"/>
                <w:szCs w:val="21"/>
              </w:rPr>
              <w:t>班安全生产情况</w:t>
            </w:r>
          </w:p>
        </w:tc>
        <w:tc>
          <w:tcPr>
            <w:tcW w:w="780" w:type="dxa"/>
            <w:vAlign w:val="top"/>
          </w:tcPr>
          <w:p>
            <w:pPr>
              <w:spacing w:line="427" w:lineRule="auto"/>
              <w:rPr>
                <w:rFonts w:ascii="Arial"/>
                <w:sz w:val="21"/>
              </w:rPr>
            </w:pPr>
          </w:p>
          <w:p>
            <w:pPr>
              <w:pStyle w:val="8"/>
              <w:spacing w:before="68" w:line="182" w:lineRule="auto"/>
              <w:ind w:left="325"/>
              <w:rPr>
                <w:sz w:val="21"/>
                <w:szCs w:val="21"/>
              </w:rPr>
            </w:pPr>
            <w:r>
              <w:rPr>
                <w:sz w:val="21"/>
                <w:szCs w:val="21"/>
              </w:rPr>
              <w:t>5</w:t>
            </w:r>
          </w:p>
        </w:tc>
        <w:tc>
          <w:tcPr>
            <w:tcW w:w="2350" w:type="dxa"/>
            <w:vAlign w:val="top"/>
          </w:tcPr>
          <w:p>
            <w:pPr>
              <w:pStyle w:val="8"/>
              <w:spacing w:before="22" w:line="230" w:lineRule="auto"/>
              <w:ind w:left="115" w:right="19"/>
              <w:jc w:val="both"/>
              <w:rPr>
                <w:sz w:val="21"/>
                <w:szCs w:val="21"/>
              </w:rPr>
            </w:pPr>
            <w:r>
              <w:rPr>
                <w:sz w:val="21"/>
                <w:szCs w:val="21"/>
              </w:rPr>
              <w:t>查资料。无原始记录或</w:t>
            </w:r>
            <w:r>
              <w:rPr>
                <w:spacing w:val="10"/>
                <w:sz w:val="21"/>
                <w:szCs w:val="21"/>
              </w:rPr>
              <w:t>原始记录不实不得分；</w:t>
            </w:r>
            <w:r>
              <w:rPr>
                <w:spacing w:val="-1"/>
                <w:sz w:val="21"/>
                <w:szCs w:val="21"/>
              </w:rPr>
              <w:t>记录内容不完整、数据</w:t>
            </w:r>
            <w:r>
              <w:rPr>
                <w:spacing w:val="1"/>
                <w:sz w:val="21"/>
                <w:szCs w:val="21"/>
              </w:rPr>
              <w:t>不准确1处扣0.5分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8"/>
              <w:spacing w:before="68" w:line="219" w:lineRule="auto"/>
              <w:ind w:left="155"/>
              <w:rPr>
                <w:sz w:val="21"/>
                <w:szCs w:val="21"/>
              </w:rPr>
            </w:pPr>
            <w:r>
              <w:rPr>
                <w:spacing w:val="7"/>
                <w:sz w:val="21"/>
                <w:szCs w:val="21"/>
              </w:rPr>
              <w:t>信息</w:t>
            </w:r>
          </w:p>
          <w:p>
            <w:pPr>
              <w:pStyle w:val="8"/>
              <w:spacing w:before="8" w:line="218" w:lineRule="auto"/>
              <w:ind w:left="155"/>
              <w:rPr>
                <w:sz w:val="21"/>
                <w:szCs w:val="21"/>
              </w:rPr>
            </w:pPr>
            <w:r>
              <w:rPr>
                <w:spacing w:val="7"/>
                <w:sz w:val="21"/>
                <w:szCs w:val="21"/>
              </w:rPr>
              <w:t>报告</w:t>
            </w:r>
          </w:p>
          <w:p>
            <w:pPr>
              <w:pStyle w:val="8"/>
              <w:spacing w:before="37" w:line="222" w:lineRule="auto"/>
              <w:ind w:left="155"/>
              <w:rPr>
                <w:sz w:val="21"/>
                <w:szCs w:val="21"/>
              </w:rPr>
            </w:pPr>
            <w:r>
              <w:rPr>
                <w:spacing w:val="-3"/>
                <w:sz w:val="21"/>
                <w:szCs w:val="21"/>
              </w:rPr>
              <w:t>和处</w:t>
            </w:r>
          </w:p>
          <w:p>
            <w:pPr>
              <w:pStyle w:val="8"/>
              <w:spacing w:before="10" w:line="225" w:lineRule="auto"/>
              <w:ind w:left="265"/>
              <w:rPr>
                <w:sz w:val="21"/>
                <w:szCs w:val="21"/>
              </w:rPr>
            </w:pPr>
            <w:r>
              <w:rPr>
                <w:sz w:val="21"/>
                <w:szCs w:val="21"/>
              </w:rPr>
              <w:t>置</w:t>
            </w:r>
          </w:p>
        </w:tc>
        <w:tc>
          <w:tcPr>
            <w:tcW w:w="3230" w:type="dxa"/>
            <w:vAlign w:val="top"/>
          </w:tcPr>
          <w:p>
            <w:pPr>
              <w:pStyle w:val="8"/>
              <w:spacing w:before="32" w:line="235" w:lineRule="auto"/>
              <w:ind w:left="105" w:right="39" w:firstLine="29"/>
              <w:jc w:val="both"/>
              <w:rPr>
                <w:sz w:val="21"/>
                <w:szCs w:val="21"/>
              </w:rPr>
            </w:pPr>
            <w:r>
              <w:rPr>
                <w:spacing w:val="1"/>
                <w:sz w:val="21"/>
                <w:szCs w:val="21"/>
              </w:rPr>
              <w:t>矿用调度通信符合规定。通信系</w:t>
            </w:r>
            <w:r>
              <w:rPr>
                <w:spacing w:val="9"/>
                <w:sz w:val="21"/>
                <w:szCs w:val="21"/>
              </w:rPr>
              <w:t>统有选呼、急呼、全呼、强插、</w:t>
            </w:r>
            <w:r>
              <w:rPr>
                <w:spacing w:val="2"/>
                <w:sz w:val="21"/>
                <w:szCs w:val="21"/>
              </w:rPr>
              <w:t>强拆、监听、录音功能。调度工</w:t>
            </w:r>
            <w:r>
              <w:rPr>
                <w:spacing w:val="6"/>
                <w:sz w:val="21"/>
                <w:szCs w:val="21"/>
              </w:rPr>
              <w:t>作台电话录音保存时间不少于3</w:t>
            </w:r>
            <w:r>
              <w:rPr>
                <w:spacing w:val="27"/>
                <w:sz w:val="21"/>
                <w:szCs w:val="21"/>
              </w:rPr>
              <w:t>个月</w:t>
            </w:r>
          </w:p>
        </w:tc>
        <w:tc>
          <w:tcPr>
            <w:tcW w:w="780" w:type="dxa"/>
            <w:vAlign w:val="top"/>
          </w:tcPr>
          <w:p>
            <w:pPr>
              <w:spacing w:line="288" w:lineRule="auto"/>
              <w:rPr>
                <w:rFonts w:ascii="Arial"/>
                <w:sz w:val="21"/>
              </w:rPr>
            </w:pPr>
          </w:p>
          <w:p>
            <w:pPr>
              <w:spacing w:line="288" w:lineRule="auto"/>
              <w:rPr>
                <w:rFonts w:ascii="Arial"/>
                <w:sz w:val="21"/>
              </w:rPr>
            </w:pPr>
          </w:p>
          <w:p>
            <w:pPr>
              <w:pStyle w:val="8"/>
              <w:spacing w:before="68" w:line="183" w:lineRule="auto"/>
              <w:ind w:left="325"/>
              <w:rPr>
                <w:sz w:val="21"/>
                <w:szCs w:val="21"/>
              </w:rPr>
            </w:pPr>
            <w:r>
              <w:rPr>
                <w:sz w:val="21"/>
                <w:szCs w:val="21"/>
              </w:rPr>
              <w:t>3</w:t>
            </w:r>
          </w:p>
        </w:tc>
        <w:tc>
          <w:tcPr>
            <w:tcW w:w="2350" w:type="dxa"/>
            <w:vAlign w:val="top"/>
          </w:tcPr>
          <w:p>
            <w:pPr>
              <w:spacing w:line="372" w:lineRule="auto"/>
              <w:rPr>
                <w:rFonts w:ascii="Arial"/>
                <w:sz w:val="21"/>
              </w:rPr>
            </w:pPr>
          </w:p>
          <w:p>
            <w:pPr>
              <w:pStyle w:val="8"/>
              <w:spacing w:before="69" w:line="234" w:lineRule="auto"/>
              <w:ind w:left="115" w:right="153" w:firstLine="49"/>
              <w:rPr>
                <w:sz w:val="21"/>
                <w:szCs w:val="21"/>
              </w:rPr>
            </w:pPr>
            <w:r>
              <w:rPr>
                <w:spacing w:val="2"/>
                <w:sz w:val="21"/>
                <w:szCs w:val="21"/>
              </w:rPr>
              <w:t>查现场。不符合要求1</w:t>
            </w:r>
            <w:r>
              <w:rPr>
                <w:spacing w:val="-1"/>
                <w:sz w:val="21"/>
                <w:szCs w:val="21"/>
              </w:rPr>
              <w:t>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bottom w:val="nil"/>
            </w:tcBorders>
            <w:vAlign w:val="top"/>
          </w:tcPr>
          <w:p>
            <w:pPr>
              <w:rPr>
                <w:rFonts w:ascii="Arial"/>
                <w:sz w:val="21"/>
              </w:rPr>
            </w:pPr>
          </w:p>
        </w:tc>
        <w:tc>
          <w:tcPr>
            <w:tcW w:w="3230" w:type="dxa"/>
            <w:vAlign w:val="top"/>
          </w:tcPr>
          <w:p>
            <w:pPr>
              <w:pStyle w:val="8"/>
              <w:spacing w:before="173" w:line="220" w:lineRule="auto"/>
              <w:ind w:left="94" w:right="134" w:firstLine="40"/>
              <w:rPr>
                <w:sz w:val="21"/>
                <w:szCs w:val="21"/>
              </w:rPr>
            </w:pPr>
            <w:r>
              <w:rPr>
                <w:sz w:val="21"/>
                <w:szCs w:val="21"/>
              </w:rPr>
              <w:t>受极端天气、滑坡、泥石流等威</w:t>
            </w:r>
            <w:r>
              <w:rPr>
                <w:spacing w:val="-1"/>
                <w:sz w:val="21"/>
                <w:szCs w:val="21"/>
              </w:rPr>
              <w:t>胁的煤矿应进行预警</w:t>
            </w:r>
          </w:p>
        </w:tc>
        <w:tc>
          <w:tcPr>
            <w:tcW w:w="780" w:type="dxa"/>
            <w:vAlign w:val="top"/>
          </w:tcPr>
          <w:p>
            <w:pPr>
              <w:spacing w:line="278" w:lineRule="auto"/>
              <w:rPr>
                <w:rFonts w:ascii="Arial"/>
                <w:sz w:val="21"/>
              </w:rPr>
            </w:pPr>
          </w:p>
          <w:p>
            <w:pPr>
              <w:pStyle w:val="8"/>
              <w:spacing w:before="69" w:line="183" w:lineRule="auto"/>
              <w:ind w:left="325"/>
              <w:rPr>
                <w:sz w:val="21"/>
                <w:szCs w:val="21"/>
              </w:rPr>
            </w:pPr>
            <w:r>
              <w:rPr>
                <w:sz w:val="21"/>
                <w:szCs w:val="21"/>
              </w:rPr>
              <w:t>2</w:t>
            </w:r>
          </w:p>
        </w:tc>
        <w:tc>
          <w:tcPr>
            <w:tcW w:w="2350" w:type="dxa"/>
            <w:vAlign w:val="top"/>
          </w:tcPr>
          <w:p>
            <w:pPr>
              <w:pStyle w:val="8"/>
              <w:spacing w:before="24" w:line="221" w:lineRule="auto"/>
              <w:ind w:left="115" w:right="113"/>
              <w:jc w:val="both"/>
              <w:rPr>
                <w:sz w:val="21"/>
                <w:szCs w:val="21"/>
              </w:rPr>
            </w:pPr>
            <w:r>
              <w:rPr>
                <w:spacing w:val="1"/>
                <w:sz w:val="21"/>
                <w:szCs w:val="21"/>
              </w:rPr>
              <w:t>查资料。未进行预警不</w:t>
            </w:r>
            <w:r>
              <w:rPr>
                <w:spacing w:val="7"/>
                <w:sz w:val="21"/>
                <w:szCs w:val="21"/>
              </w:rPr>
              <w:t>得分；预警每缺1次扣</w:t>
            </w:r>
            <w:r>
              <w:rPr>
                <w:spacing w:val="-1"/>
                <w:sz w:val="21"/>
                <w:szCs w:val="21"/>
              </w:rPr>
              <w:t>0.2分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bottom w:val="nil"/>
            </w:tcBorders>
            <w:vAlign w:val="top"/>
          </w:tcPr>
          <w:p>
            <w:pPr>
              <w:rPr>
                <w:rFonts w:ascii="Arial"/>
                <w:sz w:val="21"/>
              </w:rPr>
            </w:pPr>
          </w:p>
        </w:tc>
        <w:tc>
          <w:tcPr>
            <w:tcW w:w="3230" w:type="dxa"/>
            <w:vAlign w:val="top"/>
          </w:tcPr>
          <w:p>
            <w:pPr>
              <w:pStyle w:val="8"/>
              <w:spacing w:before="66" w:line="220" w:lineRule="auto"/>
              <w:ind w:left="115" w:right="135" w:firstLine="19"/>
              <w:rPr>
                <w:sz w:val="21"/>
                <w:szCs w:val="21"/>
              </w:rPr>
            </w:pPr>
            <w:r>
              <w:rPr>
                <w:sz w:val="21"/>
                <w:szCs w:val="21"/>
              </w:rPr>
              <w:t>出现险情或发生事故时，调度人</w:t>
            </w:r>
            <w:r>
              <w:rPr>
                <w:spacing w:val="1"/>
                <w:sz w:val="21"/>
                <w:szCs w:val="21"/>
              </w:rPr>
              <w:t>员及时下达停止作业或撤人指</w:t>
            </w:r>
          </w:p>
          <w:p>
            <w:pPr>
              <w:pStyle w:val="8"/>
              <w:spacing w:before="38" w:line="224" w:lineRule="auto"/>
              <w:ind w:left="115" w:right="153" w:firstLine="19"/>
              <w:rPr>
                <w:sz w:val="21"/>
                <w:szCs w:val="21"/>
              </w:rPr>
            </w:pPr>
            <w:r>
              <w:rPr>
                <w:spacing w:val="-1"/>
                <w:sz w:val="21"/>
                <w:szCs w:val="21"/>
              </w:rPr>
              <w:t>令，按程序启动事故应急救援预</w:t>
            </w:r>
            <w:r>
              <w:rPr>
                <w:sz w:val="21"/>
                <w:szCs w:val="21"/>
              </w:rPr>
              <w:t>案，跟踪现场处置情况并做好记录</w:t>
            </w:r>
          </w:p>
        </w:tc>
        <w:tc>
          <w:tcPr>
            <w:tcW w:w="780" w:type="dxa"/>
            <w:vAlign w:val="top"/>
          </w:tcPr>
          <w:p>
            <w:pPr>
              <w:spacing w:line="289" w:lineRule="auto"/>
              <w:rPr>
                <w:rFonts w:ascii="Arial"/>
                <w:sz w:val="21"/>
              </w:rPr>
            </w:pPr>
          </w:p>
          <w:p>
            <w:pPr>
              <w:spacing w:line="289" w:lineRule="auto"/>
              <w:rPr>
                <w:rFonts w:ascii="Arial"/>
                <w:sz w:val="21"/>
              </w:rPr>
            </w:pPr>
          </w:p>
          <w:p>
            <w:pPr>
              <w:pStyle w:val="8"/>
              <w:spacing w:before="68" w:line="183" w:lineRule="auto"/>
              <w:ind w:left="325"/>
              <w:rPr>
                <w:sz w:val="21"/>
                <w:szCs w:val="21"/>
              </w:rPr>
            </w:pPr>
            <w:r>
              <w:rPr>
                <w:sz w:val="21"/>
                <w:szCs w:val="21"/>
              </w:rPr>
              <w:t>4</w:t>
            </w:r>
          </w:p>
        </w:tc>
        <w:tc>
          <w:tcPr>
            <w:tcW w:w="2350" w:type="dxa"/>
            <w:vAlign w:val="top"/>
          </w:tcPr>
          <w:p>
            <w:pPr>
              <w:pStyle w:val="8"/>
              <w:spacing w:before="65" w:line="219" w:lineRule="auto"/>
              <w:ind w:left="115"/>
              <w:rPr>
                <w:sz w:val="21"/>
                <w:szCs w:val="21"/>
              </w:rPr>
            </w:pPr>
            <w:r>
              <w:rPr>
                <w:spacing w:val="-1"/>
                <w:sz w:val="21"/>
                <w:szCs w:val="21"/>
              </w:rPr>
              <w:t>查现场和资料。未按规</w:t>
            </w:r>
          </w:p>
          <w:p>
            <w:pPr>
              <w:pStyle w:val="8"/>
              <w:spacing w:line="219" w:lineRule="auto"/>
              <w:ind w:left="115"/>
              <w:rPr>
                <w:sz w:val="21"/>
                <w:szCs w:val="21"/>
              </w:rPr>
            </w:pPr>
            <w:r>
              <w:rPr>
                <w:spacing w:val="1"/>
                <w:sz w:val="21"/>
                <w:szCs w:val="21"/>
              </w:rPr>
              <w:t>定处置不得分；未及时</w:t>
            </w:r>
          </w:p>
          <w:p>
            <w:pPr>
              <w:pStyle w:val="8"/>
              <w:spacing w:before="40" w:line="219" w:lineRule="auto"/>
              <w:ind w:left="225"/>
              <w:rPr>
                <w:sz w:val="21"/>
                <w:szCs w:val="21"/>
              </w:rPr>
            </w:pPr>
            <w:r>
              <w:rPr>
                <w:spacing w:val="-2"/>
                <w:sz w:val="21"/>
                <w:szCs w:val="21"/>
              </w:rPr>
              <w:t>处置1次扣1分，处置</w:t>
            </w:r>
          </w:p>
          <w:p>
            <w:pPr>
              <w:pStyle w:val="8"/>
              <w:spacing w:before="20" w:line="217" w:lineRule="auto"/>
              <w:ind w:left="105" w:right="156" w:firstLine="59"/>
              <w:rPr>
                <w:sz w:val="21"/>
                <w:szCs w:val="21"/>
              </w:rPr>
            </w:pPr>
            <w:r>
              <w:rPr>
                <w:spacing w:val="2"/>
                <w:sz w:val="21"/>
                <w:szCs w:val="21"/>
              </w:rPr>
              <w:t>情况未完整记录1次扣</w:t>
            </w:r>
            <w:r>
              <w:rPr>
                <w:spacing w:val="-1"/>
                <w:sz w:val="21"/>
                <w:szCs w:val="21"/>
              </w:rPr>
              <w:t>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bottom w:val="nil"/>
            </w:tcBorders>
            <w:vAlign w:val="top"/>
          </w:tcPr>
          <w:p>
            <w:pPr>
              <w:rPr>
                <w:rFonts w:ascii="Arial"/>
                <w:sz w:val="21"/>
              </w:rPr>
            </w:pPr>
          </w:p>
        </w:tc>
        <w:tc>
          <w:tcPr>
            <w:tcW w:w="3230" w:type="dxa"/>
            <w:vAlign w:val="top"/>
          </w:tcPr>
          <w:p>
            <w:pPr>
              <w:pStyle w:val="8"/>
              <w:spacing w:before="156" w:line="219" w:lineRule="auto"/>
              <w:ind w:left="135"/>
              <w:rPr>
                <w:sz w:val="21"/>
                <w:szCs w:val="21"/>
              </w:rPr>
            </w:pPr>
            <w:r>
              <w:rPr>
                <w:sz w:val="21"/>
                <w:szCs w:val="21"/>
              </w:rPr>
              <w:t>按规定汇总并上报调度安全生产</w:t>
            </w:r>
          </w:p>
          <w:p>
            <w:pPr>
              <w:pStyle w:val="8"/>
              <w:spacing w:before="20" w:line="219" w:lineRule="auto"/>
              <w:ind w:left="245"/>
              <w:rPr>
                <w:sz w:val="21"/>
                <w:szCs w:val="21"/>
              </w:rPr>
            </w:pPr>
            <w:r>
              <w:rPr>
                <w:sz w:val="21"/>
                <w:szCs w:val="21"/>
              </w:rPr>
              <w:t>信息日报表，旬(周)、月调度</w:t>
            </w:r>
          </w:p>
          <w:p>
            <w:pPr>
              <w:pStyle w:val="8"/>
              <w:spacing w:before="30" w:line="219" w:lineRule="auto"/>
              <w:ind w:left="115"/>
              <w:rPr>
                <w:sz w:val="21"/>
                <w:szCs w:val="21"/>
              </w:rPr>
            </w:pPr>
            <w:r>
              <w:rPr>
                <w:spacing w:val="1"/>
                <w:sz w:val="21"/>
                <w:szCs w:val="21"/>
              </w:rPr>
              <w:t>安全生产信息统计表</w:t>
            </w:r>
          </w:p>
        </w:tc>
        <w:tc>
          <w:tcPr>
            <w:tcW w:w="780" w:type="dxa"/>
            <w:vAlign w:val="top"/>
          </w:tcPr>
          <w:p>
            <w:pPr>
              <w:spacing w:line="420" w:lineRule="auto"/>
              <w:rPr>
                <w:rFonts w:ascii="Arial"/>
                <w:sz w:val="21"/>
              </w:rPr>
            </w:pPr>
          </w:p>
          <w:p>
            <w:pPr>
              <w:pStyle w:val="8"/>
              <w:spacing w:before="68" w:line="183" w:lineRule="auto"/>
              <w:ind w:left="325"/>
              <w:rPr>
                <w:sz w:val="21"/>
                <w:szCs w:val="21"/>
              </w:rPr>
            </w:pPr>
            <w:r>
              <w:rPr>
                <w:sz w:val="21"/>
                <w:szCs w:val="21"/>
              </w:rPr>
              <w:t>4</w:t>
            </w:r>
          </w:p>
        </w:tc>
        <w:tc>
          <w:tcPr>
            <w:tcW w:w="2350" w:type="dxa"/>
            <w:vAlign w:val="top"/>
          </w:tcPr>
          <w:p>
            <w:pPr>
              <w:pStyle w:val="8"/>
              <w:spacing w:before="27" w:line="234" w:lineRule="auto"/>
              <w:ind w:left="159" w:hanging="144"/>
              <w:rPr>
                <w:sz w:val="21"/>
                <w:szCs w:val="21"/>
              </w:rPr>
            </w:pPr>
            <w:r>
              <w:rPr>
                <w:spacing w:val="1"/>
                <w:sz w:val="21"/>
                <w:szCs w:val="21"/>
              </w:rPr>
              <w:t>查资料。无日、旬(周)、</w:t>
            </w:r>
            <w:r>
              <w:rPr>
                <w:spacing w:val="-6"/>
                <w:sz w:val="21"/>
                <w:szCs w:val="21"/>
              </w:rPr>
              <w:t>月报的不得分；缺1种报表扣1分；内容不完</w:t>
            </w:r>
          </w:p>
          <w:p>
            <w:pPr>
              <w:pStyle w:val="8"/>
              <w:spacing w:before="11" w:line="195" w:lineRule="auto"/>
              <w:ind w:left="115"/>
              <w:rPr>
                <w:sz w:val="21"/>
                <w:szCs w:val="21"/>
              </w:rPr>
            </w:pPr>
            <w:r>
              <w:rPr>
                <w:spacing w:val="-1"/>
                <w:sz w:val="21"/>
                <w:szCs w:val="21"/>
              </w:rPr>
              <w:t>整，缺1项扣0.5分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660" w:type="dxa"/>
            <w:vMerge w:val="continue"/>
            <w:tcBorders>
              <w:top w:val="nil"/>
              <w:left w:val="nil"/>
              <w:bottom w:val="nil"/>
            </w:tcBorders>
            <w:textDirection w:val="tbRlV"/>
            <w:vAlign w:val="top"/>
          </w:tcPr>
          <w:p>
            <w:pPr>
              <w:rPr>
                <w:rFonts w:ascii="Arial"/>
                <w:sz w:val="21"/>
              </w:rPr>
            </w:pPr>
          </w:p>
        </w:tc>
        <w:tc>
          <w:tcPr>
            <w:tcW w:w="750" w:type="dxa"/>
            <w:vMerge w:val="continue"/>
            <w:tcBorders>
              <w:top w:val="nil"/>
              <w:bottom w:val="nil"/>
            </w:tcBorders>
            <w:vAlign w:val="top"/>
          </w:tcPr>
          <w:p>
            <w:pPr>
              <w:rPr>
                <w:rFonts w:ascii="Arial"/>
                <w:sz w:val="21"/>
              </w:rPr>
            </w:pPr>
          </w:p>
        </w:tc>
        <w:tc>
          <w:tcPr>
            <w:tcW w:w="3230" w:type="dxa"/>
            <w:vAlign w:val="top"/>
          </w:tcPr>
          <w:p>
            <w:pPr>
              <w:pStyle w:val="8"/>
              <w:spacing w:before="67" w:line="219" w:lineRule="auto"/>
              <w:ind w:left="135"/>
              <w:rPr>
                <w:sz w:val="21"/>
                <w:szCs w:val="21"/>
              </w:rPr>
            </w:pPr>
            <w:r>
              <w:rPr>
                <w:spacing w:val="1"/>
                <w:sz w:val="21"/>
                <w:szCs w:val="21"/>
              </w:rPr>
              <w:t>掌握监测监控系统运行情况，出</w:t>
            </w:r>
          </w:p>
          <w:p>
            <w:pPr>
              <w:pStyle w:val="8"/>
              <w:spacing w:before="10" w:line="219" w:lineRule="auto"/>
              <w:ind w:left="245"/>
              <w:rPr>
                <w:sz w:val="21"/>
                <w:szCs w:val="21"/>
              </w:rPr>
            </w:pPr>
            <w:r>
              <w:rPr>
                <w:sz w:val="21"/>
                <w:szCs w:val="21"/>
              </w:rPr>
              <w:t>现监测预(报)警情况，及时核</w:t>
            </w:r>
          </w:p>
          <w:p>
            <w:pPr>
              <w:pStyle w:val="8"/>
              <w:spacing w:before="10" w:line="195" w:lineRule="auto"/>
              <w:ind w:left="105"/>
              <w:rPr>
                <w:sz w:val="21"/>
                <w:szCs w:val="21"/>
              </w:rPr>
            </w:pPr>
            <w:r>
              <w:rPr>
                <w:sz w:val="21"/>
                <w:szCs w:val="21"/>
              </w:rPr>
              <w:t>实、处置，并做好记录</w:t>
            </w:r>
          </w:p>
        </w:tc>
        <w:tc>
          <w:tcPr>
            <w:tcW w:w="780" w:type="dxa"/>
            <w:vAlign w:val="top"/>
          </w:tcPr>
          <w:p>
            <w:pPr>
              <w:spacing w:line="301" w:lineRule="auto"/>
              <w:rPr>
                <w:rFonts w:ascii="Arial"/>
                <w:sz w:val="21"/>
              </w:rPr>
            </w:pPr>
          </w:p>
          <w:p>
            <w:pPr>
              <w:pStyle w:val="8"/>
              <w:spacing w:before="68" w:line="183" w:lineRule="auto"/>
              <w:ind w:left="325"/>
              <w:rPr>
                <w:sz w:val="21"/>
                <w:szCs w:val="21"/>
              </w:rPr>
            </w:pPr>
            <w:r>
              <w:rPr>
                <w:sz w:val="21"/>
                <w:szCs w:val="21"/>
              </w:rPr>
              <w:t>3</w:t>
            </w:r>
          </w:p>
        </w:tc>
        <w:tc>
          <w:tcPr>
            <w:tcW w:w="2350" w:type="dxa"/>
            <w:vAlign w:val="top"/>
          </w:tcPr>
          <w:p>
            <w:pPr>
              <w:pStyle w:val="8"/>
              <w:spacing w:before="187" w:line="234" w:lineRule="auto"/>
              <w:ind w:left="95" w:right="135" w:firstLine="19"/>
              <w:rPr>
                <w:sz w:val="21"/>
                <w:szCs w:val="21"/>
              </w:rPr>
            </w:pPr>
            <w:r>
              <w:rPr>
                <w:spacing w:val="-2"/>
                <w:sz w:val="21"/>
                <w:szCs w:val="21"/>
              </w:rPr>
              <w:t>查现场和资料。不符合</w:t>
            </w:r>
            <w:r>
              <w:rPr>
                <w:spacing w:val="-1"/>
                <w:sz w:val="21"/>
                <w:szCs w:val="21"/>
              </w:rPr>
              <w:t>要求1处扣0.5分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5" w:hRule="atLeast"/>
        </w:trPr>
        <w:tc>
          <w:tcPr>
            <w:tcW w:w="660" w:type="dxa"/>
            <w:vMerge w:val="continue"/>
            <w:tcBorders>
              <w:top w:val="nil"/>
              <w:left w:val="nil"/>
            </w:tcBorders>
            <w:textDirection w:val="tbRlV"/>
            <w:vAlign w:val="top"/>
          </w:tcPr>
          <w:p>
            <w:pPr>
              <w:rPr>
                <w:rFonts w:ascii="Arial"/>
                <w:sz w:val="21"/>
              </w:rPr>
            </w:pPr>
          </w:p>
        </w:tc>
        <w:tc>
          <w:tcPr>
            <w:tcW w:w="750" w:type="dxa"/>
            <w:vMerge w:val="continue"/>
            <w:tcBorders>
              <w:top w:val="nil"/>
            </w:tcBorders>
            <w:vAlign w:val="top"/>
          </w:tcPr>
          <w:p>
            <w:pPr>
              <w:rPr>
                <w:rFonts w:ascii="Arial"/>
                <w:sz w:val="21"/>
              </w:rPr>
            </w:pPr>
          </w:p>
        </w:tc>
        <w:tc>
          <w:tcPr>
            <w:tcW w:w="3230" w:type="dxa"/>
            <w:vAlign w:val="top"/>
          </w:tcPr>
          <w:p>
            <w:pPr>
              <w:pStyle w:val="8"/>
              <w:spacing w:before="49" w:line="218" w:lineRule="auto"/>
              <w:ind w:left="135" w:right="152"/>
              <w:rPr>
                <w:sz w:val="21"/>
                <w:szCs w:val="21"/>
              </w:rPr>
            </w:pPr>
            <w:r>
              <w:rPr>
                <w:spacing w:val="-1"/>
                <w:sz w:val="21"/>
                <w:szCs w:val="21"/>
              </w:rPr>
              <w:t>矿调度室设置图像监视系统的终端显示装置，且运行正常，并对</w:t>
            </w:r>
          </w:p>
        </w:tc>
        <w:tc>
          <w:tcPr>
            <w:tcW w:w="780" w:type="dxa"/>
            <w:vAlign w:val="top"/>
          </w:tcPr>
          <w:p>
            <w:pPr>
              <w:pStyle w:val="8"/>
              <w:spacing w:before="232" w:line="183" w:lineRule="auto"/>
              <w:ind w:left="325"/>
              <w:rPr>
                <w:sz w:val="21"/>
                <w:szCs w:val="21"/>
              </w:rPr>
            </w:pPr>
            <w:r>
              <w:rPr>
                <w:sz w:val="21"/>
                <w:szCs w:val="21"/>
              </w:rPr>
              <w:t>2</w:t>
            </w:r>
          </w:p>
        </w:tc>
        <w:tc>
          <w:tcPr>
            <w:tcW w:w="2350" w:type="dxa"/>
            <w:vAlign w:val="top"/>
          </w:tcPr>
          <w:p>
            <w:pPr>
              <w:pStyle w:val="8"/>
              <w:spacing w:before="39" w:line="222" w:lineRule="auto"/>
              <w:ind w:left="115" w:right="113"/>
              <w:rPr>
                <w:sz w:val="21"/>
                <w:szCs w:val="21"/>
              </w:rPr>
            </w:pPr>
            <w:r>
              <w:rPr>
                <w:sz w:val="21"/>
                <w:szCs w:val="21"/>
              </w:rPr>
              <w:t>查现场和资料。调度室</w:t>
            </w:r>
            <w:r>
              <w:rPr>
                <w:spacing w:val="1"/>
                <w:sz w:val="21"/>
                <w:szCs w:val="21"/>
              </w:rPr>
              <w:t>无显示装置不得分；不</w:t>
            </w:r>
          </w:p>
        </w:tc>
        <w:tc>
          <w:tcPr>
            <w:tcW w:w="700" w:type="dxa"/>
            <w:tcBorders>
              <w:right w:val="nil"/>
            </w:tcBorders>
            <w:vAlign w:val="top"/>
          </w:tcPr>
          <w:p>
            <w:pPr>
              <w:rPr>
                <w:rFonts w:ascii="Arial"/>
                <w:sz w:val="21"/>
              </w:rPr>
            </w:pPr>
          </w:p>
        </w:tc>
      </w:tr>
    </w:tbl>
    <w:p>
      <w:pPr>
        <w:pStyle w:val="2"/>
        <w:spacing w:line="124" w:lineRule="exact"/>
        <w:rPr>
          <w:sz w:val="10"/>
        </w:rPr>
      </w:pPr>
    </w:p>
    <w:p>
      <w:pPr>
        <w:spacing w:line="124" w:lineRule="exact"/>
        <w:rPr>
          <w:sz w:val="10"/>
          <w:szCs w:val="10"/>
        </w:rPr>
        <w:sectPr>
          <w:footerReference r:id="rId118" w:type="default"/>
          <w:pgSz w:w="11900" w:h="16840"/>
          <w:pgMar w:top="1431" w:right="1519" w:bottom="1360" w:left="1785" w:header="0" w:footer="1063" w:gutter="0"/>
          <w:pgNumType w:fmt="decimal"/>
          <w:cols w:space="720" w:num="1"/>
        </w:sectPr>
      </w:pPr>
    </w:p>
    <w:p>
      <w:pPr>
        <w:spacing w:line="173" w:lineRule="exact"/>
      </w:pPr>
    </w:p>
    <w:tbl>
      <w:tblPr>
        <w:tblStyle w:val="7"/>
        <w:tblW w:w="84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770"/>
        <w:gridCol w:w="3230"/>
        <w:gridCol w:w="779"/>
        <w:gridCol w:w="2350"/>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4" w:hRule="atLeast"/>
        </w:trPr>
        <w:tc>
          <w:tcPr>
            <w:tcW w:w="630" w:type="dxa"/>
            <w:tcBorders>
              <w:left w:val="nil"/>
            </w:tcBorders>
            <w:vAlign w:val="top"/>
          </w:tcPr>
          <w:p>
            <w:pPr>
              <w:pStyle w:val="8"/>
              <w:spacing w:before="174" w:line="220" w:lineRule="auto"/>
              <w:ind w:right="8"/>
              <w:jc w:val="right"/>
              <w:rPr>
                <w:rFonts w:hint="eastAsia" w:eastAsia="宋体"/>
                <w:sz w:val="22"/>
                <w:szCs w:val="22"/>
                <w:lang w:eastAsia="zh-CN"/>
              </w:rPr>
            </w:pPr>
            <w:r>
              <w:rPr>
                <w:rFonts w:hint="eastAsia"/>
                <w:spacing w:val="-7"/>
                <w:sz w:val="22"/>
                <w:szCs w:val="22"/>
                <w:lang w:eastAsia="zh-CN"/>
              </w:rPr>
              <w:t>项目</w:t>
            </w:r>
          </w:p>
        </w:tc>
        <w:tc>
          <w:tcPr>
            <w:tcW w:w="770" w:type="dxa"/>
            <w:vAlign w:val="top"/>
          </w:tcPr>
          <w:p>
            <w:pPr>
              <w:pStyle w:val="8"/>
              <w:spacing w:before="43" w:line="210" w:lineRule="auto"/>
              <w:ind w:left="155" w:right="122"/>
              <w:rPr>
                <w:sz w:val="22"/>
                <w:szCs w:val="22"/>
              </w:rPr>
            </w:pPr>
            <w:r>
              <w:rPr>
                <w:spacing w:val="-32"/>
                <w:sz w:val="22"/>
                <w:szCs w:val="22"/>
              </w:rPr>
              <w:t>项目</w:t>
            </w:r>
            <w:r>
              <w:rPr>
                <w:spacing w:val="5"/>
                <w:sz w:val="22"/>
                <w:szCs w:val="22"/>
              </w:rPr>
              <w:t>内容</w:t>
            </w:r>
          </w:p>
        </w:tc>
        <w:tc>
          <w:tcPr>
            <w:tcW w:w="3230" w:type="dxa"/>
            <w:vAlign w:val="top"/>
          </w:tcPr>
          <w:p>
            <w:pPr>
              <w:pStyle w:val="8"/>
              <w:spacing w:before="172" w:line="219" w:lineRule="auto"/>
              <w:ind w:left="1165"/>
              <w:rPr>
                <w:sz w:val="22"/>
                <w:szCs w:val="22"/>
              </w:rPr>
            </w:pPr>
            <w:r>
              <w:rPr>
                <w:spacing w:val="-2"/>
                <w:sz w:val="22"/>
                <w:szCs w:val="22"/>
              </w:rPr>
              <w:t>基本要求</w:t>
            </w:r>
          </w:p>
        </w:tc>
        <w:tc>
          <w:tcPr>
            <w:tcW w:w="779" w:type="dxa"/>
            <w:vAlign w:val="top"/>
          </w:tcPr>
          <w:p>
            <w:pPr>
              <w:pStyle w:val="8"/>
              <w:spacing w:before="24" w:line="218" w:lineRule="auto"/>
              <w:ind w:left="164" w:right="173"/>
              <w:rPr>
                <w:sz w:val="22"/>
                <w:szCs w:val="22"/>
              </w:rPr>
            </w:pPr>
            <w:r>
              <w:rPr>
                <w:spacing w:val="-5"/>
                <w:sz w:val="22"/>
                <w:szCs w:val="22"/>
              </w:rPr>
              <w:t>标准</w:t>
            </w:r>
            <w:r>
              <w:rPr>
                <w:spacing w:val="-6"/>
                <w:sz w:val="22"/>
                <w:szCs w:val="22"/>
              </w:rPr>
              <w:t>分值</w:t>
            </w:r>
          </w:p>
        </w:tc>
        <w:tc>
          <w:tcPr>
            <w:tcW w:w="2350" w:type="dxa"/>
            <w:vAlign w:val="top"/>
          </w:tcPr>
          <w:p>
            <w:pPr>
              <w:pStyle w:val="8"/>
              <w:spacing w:before="174" w:line="220" w:lineRule="auto"/>
              <w:ind w:left="726"/>
              <w:rPr>
                <w:sz w:val="22"/>
                <w:szCs w:val="22"/>
              </w:rPr>
            </w:pPr>
            <w:r>
              <w:rPr>
                <w:spacing w:val="-2"/>
                <w:sz w:val="22"/>
                <w:szCs w:val="22"/>
              </w:rPr>
              <w:t>评分方法</w:t>
            </w:r>
          </w:p>
        </w:tc>
        <w:tc>
          <w:tcPr>
            <w:tcW w:w="700" w:type="dxa"/>
            <w:tcBorders>
              <w:right w:val="nil"/>
            </w:tcBorders>
            <w:vAlign w:val="top"/>
          </w:tcPr>
          <w:p>
            <w:pPr>
              <w:pStyle w:val="8"/>
              <w:spacing w:before="174" w:line="219" w:lineRule="auto"/>
              <w:ind w:left="126"/>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trPr>
        <w:tc>
          <w:tcPr>
            <w:tcW w:w="630" w:type="dxa"/>
            <w:vMerge w:val="restart"/>
            <w:tcBorders>
              <w:left w:val="nil"/>
              <w:bottom w:val="nil"/>
            </w:tcBorders>
            <w:vAlign w:val="top"/>
          </w:tcPr>
          <w:p>
            <w:pPr>
              <w:rPr>
                <w:rFonts w:ascii="Arial"/>
                <w:sz w:val="21"/>
              </w:rPr>
            </w:pPr>
          </w:p>
        </w:tc>
        <w:tc>
          <w:tcPr>
            <w:tcW w:w="770" w:type="dxa"/>
            <w:vMerge w:val="restart"/>
            <w:tcBorders>
              <w:bottom w:val="nil"/>
            </w:tcBorders>
            <w:vAlign w:val="top"/>
          </w:tcPr>
          <w:p>
            <w:pPr>
              <w:rPr>
                <w:rFonts w:ascii="Arial"/>
                <w:sz w:val="21"/>
              </w:rPr>
            </w:pPr>
          </w:p>
        </w:tc>
        <w:tc>
          <w:tcPr>
            <w:tcW w:w="3230" w:type="dxa"/>
            <w:vAlign w:val="top"/>
          </w:tcPr>
          <w:p>
            <w:pPr>
              <w:pStyle w:val="8"/>
              <w:spacing w:before="10" w:line="218" w:lineRule="auto"/>
              <w:ind w:left="104" w:right="57" w:hanging="39"/>
              <w:rPr>
                <w:sz w:val="22"/>
                <w:szCs w:val="22"/>
              </w:rPr>
            </w:pPr>
            <w:r>
              <w:rPr>
                <w:spacing w:val="1"/>
                <w:sz w:val="22"/>
                <w:szCs w:val="22"/>
              </w:rPr>
              <w:t>关键环节进行监视，实现信息的</w:t>
            </w:r>
            <w:r>
              <w:rPr>
                <w:spacing w:val="3"/>
                <w:sz w:val="22"/>
                <w:szCs w:val="22"/>
              </w:rPr>
              <w:t>存储和查询</w:t>
            </w:r>
          </w:p>
        </w:tc>
        <w:tc>
          <w:tcPr>
            <w:tcW w:w="779" w:type="dxa"/>
            <w:vAlign w:val="top"/>
          </w:tcPr>
          <w:p>
            <w:pPr>
              <w:rPr>
                <w:rFonts w:ascii="Arial"/>
                <w:sz w:val="21"/>
              </w:rPr>
            </w:pPr>
          </w:p>
        </w:tc>
        <w:tc>
          <w:tcPr>
            <w:tcW w:w="2350" w:type="dxa"/>
            <w:vAlign w:val="top"/>
          </w:tcPr>
          <w:p>
            <w:pPr>
              <w:pStyle w:val="8"/>
              <w:spacing w:before="30" w:line="219" w:lineRule="auto"/>
              <w:ind w:left="176"/>
              <w:rPr>
                <w:sz w:val="22"/>
                <w:szCs w:val="22"/>
              </w:rPr>
            </w:pPr>
            <w:r>
              <w:rPr>
                <w:spacing w:val="-1"/>
                <w:sz w:val="22"/>
                <w:szCs w:val="22"/>
              </w:rPr>
              <w:t>符合要求1处扣0.5分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630" w:type="dxa"/>
            <w:vMerge w:val="continue"/>
            <w:tcBorders>
              <w:top w:val="nil"/>
              <w:left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3230" w:type="dxa"/>
            <w:vAlign w:val="top"/>
          </w:tcPr>
          <w:p>
            <w:pPr>
              <w:pStyle w:val="8"/>
              <w:spacing w:before="39" w:line="210" w:lineRule="auto"/>
              <w:ind w:left="84" w:right="83" w:hanging="19"/>
              <w:rPr>
                <w:sz w:val="22"/>
                <w:szCs w:val="22"/>
              </w:rPr>
            </w:pPr>
            <w:r>
              <w:rPr>
                <w:spacing w:val="-1"/>
                <w:sz w:val="22"/>
                <w:szCs w:val="22"/>
              </w:rPr>
              <w:t>井工煤矿重要工作场所装备的有</w:t>
            </w:r>
            <w:r>
              <w:rPr>
                <w:sz w:val="22"/>
                <w:szCs w:val="22"/>
              </w:rPr>
              <w:t>线调度电话应具备直通功能</w:t>
            </w:r>
          </w:p>
        </w:tc>
        <w:tc>
          <w:tcPr>
            <w:tcW w:w="779" w:type="dxa"/>
            <w:vAlign w:val="top"/>
          </w:tcPr>
          <w:p>
            <w:pPr>
              <w:pStyle w:val="8"/>
              <w:spacing w:before="226" w:line="183" w:lineRule="auto"/>
              <w:ind w:left="325"/>
              <w:rPr>
                <w:sz w:val="22"/>
                <w:szCs w:val="22"/>
              </w:rPr>
            </w:pPr>
            <w:r>
              <w:rPr>
                <w:sz w:val="22"/>
                <w:szCs w:val="22"/>
              </w:rPr>
              <w:t>2</w:t>
            </w:r>
          </w:p>
        </w:tc>
        <w:tc>
          <w:tcPr>
            <w:tcW w:w="2350" w:type="dxa"/>
            <w:vAlign w:val="top"/>
          </w:tcPr>
          <w:p>
            <w:pPr>
              <w:pStyle w:val="8"/>
              <w:spacing w:before="10" w:line="222" w:lineRule="auto"/>
              <w:ind w:left="96" w:right="101" w:firstLine="29"/>
              <w:rPr>
                <w:sz w:val="22"/>
                <w:szCs w:val="22"/>
              </w:rPr>
            </w:pPr>
            <w:r>
              <w:rPr>
                <w:spacing w:val="2"/>
                <w:sz w:val="22"/>
                <w:szCs w:val="22"/>
              </w:rPr>
              <w:t>查现场。不符合要求1处扣0.5分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9" w:hRule="atLeast"/>
        </w:trPr>
        <w:tc>
          <w:tcPr>
            <w:tcW w:w="630" w:type="dxa"/>
            <w:vMerge w:val="restart"/>
            <w:tcBorders>
              <w:left w:val="nil"/>
              <w:bottom w:val="nil"/>
            </w:tcBorders>
            <w:textDirection w:val="tbRlV"/>
            <w:vAlign w:val="top"/>
          </w:tcPr>
          <w:p>
            <w:pPr>
              <w:pStyle w:val="8"/>
              <w:spacing w:before="212" w:line="202" w:lineRule="auto"/>
              <w:ind w:left="4895"/>
              <w:rPr>
                <w:sz w:val="22"/>
                <w:szCs w:val="22"/>
              </w:rPr>
            </w:pPr>
            <w:r>
              <w:rPr>
                <w:spacing w:val="18"/>
                <w:w w:val="117"/>
                <w:sz w:val="22"/>
                <w:szCs w:val="22"/>
              </w:rPr>
              <w:t>二</w:t>
            </w:r>
            <w:r>
              <w:rPr>
                <w:rFonts w:hint="eastAsia"/>
                <w:spacing w:val="18"/>
                <w:w w:val="117"/>
                <w:sz w:val="22"/>
                <w:szCs w:val="22"/>
                <w:lang w:eastAsia="zh-CN"/>
              </w:rPr>
              <w:t>、</w:t>
            </w:r>
            <w:r>
              <w:rPr>
                <w:spacing w:val="18"/>
                <w:w w:val="117"/>
                <w:sz w:val="22"/>
                <w:szCs w:val="22"/>
              </w:rPr>
              <w:t>应急管理(40分)</w:t>
            </w:r>
          </w:p>
        </w:tc>
        <w:tc>
          <w:tcPr>
            <w:tcW w:w="770" w:type="dxa"/>
            <w:vAlign w:val="top"/>
          </w:tcPr>
          <w:p>
            <w:pPr>
              <w:spacing w:line="386" w:lineRule="auto"/>
              <w:rPr>
                <w:rFonts w:ascii="Arial"/>
                <w:sz w:val="21"/>
              </w:rPr>
            </w:pPr>
          </w:p>
          <w:p>
            <w:pPr>
              <w:pStyle w:val="8"/>
              <w:spacing w:before="71" w:line="220" w:lineRule="auto"/>
              <w:ind w:left="155" w:right="152"/>
              <w:rPr>
                <w:sz w:val="22"/>
                <w:szCs w:val="22"/>
              </w:rPr>
            </w:pPr>
            <w:r>
              <w:rPr>
                <w:spacing w:val="6"/>
                <w:sz w:val="22"/>
                <w:szCs w:val="22"/>
              </w:rPr>
              <w:t>制度</w:t>
            </w:r>
            <w:r>
              <w:rPr>
                <w:spacing w:val="5"/>
                <w:sz w:val="22"/>
                <w:szCs w:val="22"/>
              </w:rPr>
              <w:t>建设</w:t>
            </w:r>
          </w:p>
        </w:tc>
        <w:tc>
          <w:tcPr>
            <w:tcW w:w="3230" w:type="dxa"/>
            <w:vAlign w:val="top"/>
          </w:tcPr>
          <w:p>
            <w:pPr>
              <w:pStyle w:val="8"/>
              <w:spacing w:before="52" w:line="216" w:lineRule="auto"/>
              <w:ind w:left="65" w:right="58"/>
              <w:jc w:val="both"/>
              <w:rPr>
                <w:sz w:val="22"/>
                <w:szCs w:val="22"/>
              </w:rPr>
            </w:pPr>
            <w:r>
              <w:rPr>
                <w:sz w:val="22"/>
                <w:szCs w:val="22"/>
              </w:rPr>
              <w:t>制定并执行应急管理制度：内容</w:t>
            </w:r>
            <w:r>
              <w:rPr>
                <w:spacing w:val="1"/>
                <w:sz w:val="22"/>
                <w:szCs w:val="22"/>
              </w:rPr>
              <w:t>涵盖事故预警、应急值守、信息</w:t>
            </w:r>
            <w:r>
              <w:rPr>
                <w:spacing w:val="-1"/>
                <w:sz w:val="22"/>
                <w:szCs w:val="22"/>
              </w:rPr>
              <w:t>报告、现场处置、应急投入、救援装备和物资储备、安全避险设</w:t>
            </w:r>
            <w:r>
              <w:rPr>
                <w:spacing w:val="11"/>
                <w:sz w:val="22"/>
                <w:szCs w:val="22"/>
              </w:rPr>
              <w:t>施管理和使用</w:t>
            </w:r>
          </w:p>
        </w:tc>
        <w:tc>
          <w:tcPr>
            <w:tcW w:w="779" w:type="dxa"/>
            <w:vAlign w:val="top"/>
          </w:tcPr>
          <w:p>
            <w:pPr>
              <w:spacing w:line="276" w:lineRule="auto"/>
              <w:rPr>
                <w:rFonts w:ascii="Arial"/>
                <w:sz w:val="21"/>
              </w:rPr>
            </w:pPr>
          </w:p>
          <w:p>
            <w:pPr>
              <w:spacing w:line="277" w:lineRule="auto"/>
              <w:rPr>
                <w:rFonts w:ascii="Arial"/>
                <w:sz w:val="21"/>
              </w:rPr>
            </w:pPr>
          </w:p>
          <w:p>
            <w:pPr>
              <w:pStyle w:val="8"/>
              <w:spacing w:before="71" w:line="182" w:lineRule="auto"/>
              <w:ind w:left="325"/>
              <w:rPr>
                <w:sz w:val="22"/>
                <w:szCs w:val="22"/>
              </w:rPr>
            </w:pPr>
            <w:r>
              <w:rPr>
                <w:sz w:val="22"/>
                <w:szCs w:val="22"/>
              </w:rPr>
              <w:t>5</w:t>
            </w:r>
          </w:p>
        </w:tc>
        <w:tc>
          <w:tcPr>
            <w:tcW w:w="2350" w:type="dxa"/>
            <w:vAlign w:val="top"/>
          </w:tcPr>
          <w:p>
            <w:pPr>
              <w:pStyle w:val="8"/>
              <w:spacing w:before="300" w:line="219" w:lineRule="auto"/>
              <w:jc w:val="right"/>
              <w:rPr>
                <w:sz w:val="22"/>
                <w:szCs w:val="22"/>
              </w:rPr>
            </w:pPr>
            <w:r>
              <w:rPr>
                <w:spacing w:val="-9"/>
                <w:sz w:val="22"/>
                <w:szCs w:val="22"/>
              </w:rPr>
              <w:t>查资料。无制度不得分；</w:t>
            </w:r>
          </w:p>
          <w:p>
            <w:pPr>
              <w:pStyle w:val="8"/>
              <w:spacing w:before="9" w:line="219" w:lineRule="auto"/>
              <w:ind w:left="126"/>
              <w:rPr>
                <w:sz w:val="22"/>
                <w:szCs w:val="22"/>
              </w:rPr>
            </w:pPr>
            <w:r>
              <w:rPr>
                <w:sz w:val="22"/>
                <w:szCs w:val="22"/>
              </w:rPr>
              <w:t>内容不全或未执行1处</w:t>
            </w:r>
          </w:p>
          <w:p>
            <w:pPr>
              <w:pStyle w:val="8"/>
              <w:spacing w:before="29" w:line="220" w:lineRule="auto"/>
              <w:ind w:left="116"/>
              <w:rPr>
                <w:sz w:val="22"/>
                <w:szCs w:val="22"/>
              </w:rPr>
            </w:pPr>
            <w:r>
              <w:rPr>
                <w:spacing w:val="3"/>
                <w:sz w:val="22"/>
                <w:szCs w:val="22"/>
              </w:rPr>
              <w:t>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48" w:hRule="atLeast"/>
        </w:trPr>
        <w:tc>
          <w:tcPr>
            <w:tcW w:w="630" w:type="dxa"/>
            <w:vMerge w:val="continue"/>
            <w:tcBorders>
              <w:top w:val="nil"/>
              <w:left w:val="nil"/>
              <w:bottom w:val="nil"/>
            </w:tcBorders>
            <w:textDirection w:val="tbRlV"/>
            <w:vAlign w:val="top"/>
          </w:tcPr>
          <w:p>
            <w:pPr>
              <w:rPr>
                <w:rFonts w:ascii="Arial"/>
                <w:sz w:val="21"/>
              </w:rPr>
            </w:pP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8"/>
              <w:spacing w:before="71" w:line="222" w:lineRule="auto"/>
              <w:ind w:left="155" w:right="149"/>
              <w:rPr>
                <w:sz w:val="22"/>
                <w:szCs w:val="22"/>
              </w:rPr>
            </w:pPr>
            <w:r>
              <w:rPr>
                <w:spacing w:val="7"/>
                <w:sz w:val="22"/>
                <w:szCs w:val="22"/>
              </w:rPr>
              <w:t>应急</w:t>
            </w:r>
            <w:r>
              <w:rPr>
                <w:spacing w:val="-3"/>
                <w:sz w:val="22"/>
                <w:szCs w:val="22"/>
              </w:rPr>
              <w:t>保障</w:t>
            </w:r>
          </w:p>
        </w:tc>
        <w:tc>
          <w:tcPr>
            <w:tcW w:w="3230" w:type="dxa"/>
            <w:vAlign w:val="top"/>
          </w:tcPr>
          <w:p>
            <w:pPr>
              <w:pStyle w:val="8"/>
              <w:spacing w:before="200" w:line="228" w:lineRule="auto"/>
              <w:ind w:left="85" w:firstLine="19"/>
              <w:rPr>
                <w:sz w:val="22"/>
                <w:szCs w:val="22"/>
              </w:rPr>
            </w:pPr>
            <w:r>
              <w:rPr>
                <w:spacing w:val="-13"/>
                <w:sz w:val="22"/>
                <w:szCs w:val="22"/>
              </w:rPr>
              <w:t>1</w:t>
            </w:r>
            <w:r>
              <w:rPr>
                <w:spacing w:val="-12"/>
                <w:sz w:val="22"/>
                <w:szCs w:val="22"/>
              </w:rPr>
              <w:t>.有固定的应急救援指挥场所，</w:t>
            </w:r>
            <w:r>
              <w:rPr>
                <w:spacing w:val="-11"/>
                <w:sz w:val="22"/>
                <w:szCs w:val="22"/>
              </w:rPr>
              <w:t>满</w:t>
            </w:r>
            <w:r>
              <w:rPr>
                <w:spacing w:val="13"/>
                <w:sz w:val="22"/>
                <w:szCs w:val="22"/>
              </w:rPr>
              <w:t>足应急指挥需求；</w:t>
            </w:r>
          </w:p>
          <w:p>
            <w:pPr>
              <w:pStyle w:val="8"/>
              <w:spacing w:before="7" w:line="229" w:lineRule="auto"/>
              <w:ind w:left="65" w:firstLine="9"/>
              <w:jc w:val="both"/>
              <w:rPr>
                <w:sz w:val="22"/>
                <w:szCs w:val="22"/>
              </w:rPr>
            </w:pPr>
            <w:r>
              <w:rPr>
                <w:spacing w:val="-23"/>
                <w:sz w:val="22"/>
                <w:szCs w:val="22"/>
              </w:rPr>
              <w:t>2.配备应急救援物资、装备、设施，</w:t>
            </w:r>
            <w:r>
              <w:rPr>
                <w:spacing w:val="-6"/>
                <w:sz w:val="22"/>
                <w:szCs w:val="22"/>
              </w:rPr>
              <w:t>齐全完好，并按规定定期检查补</w:t>
            </w:r>
            <w:r>
              <w:rPr>
                <w:spacing w:val="10"/>
                <w:sz w:val="22"/>
                <w:szCs w:val="22"/>
              </w:rPr>
              <w:t>充；</w:t>
            </w:r>
          </w:p>
          <w:p>
            <w:pPr>
              <w:pStyle w:val="8"/>
              <w:spacing w:before="2" w:line="228" w:lineRule="auto"/>
              <w:ind w:left="63" w:hanging="48"/>
              <w:jc w:val="both"/>
              <w:rPr>
                <w:sz w:val="22"/>
                <w:szCs w:val="22"/>
              </w:rPr>
            </w:pPr>
            <w:r>
              <w:rPr>
                <w:spacing w:val="-6"/>
                <w:sz w:val="22"/>
                <w:szCs w:val="22"/>
              </w:rPr>
              <w:t>3.有可靠的信息通信和传递系统，</w:t>
            </w:r>
            <w:r>
              <w:rPr>
                <w:spacing w:val="-7"/>
                <w:sz w:val="22"/>
                <w:szCs w:val="22"/>
              </w:rPr>
              <w:t>有最新的内部和外部应急响应通</w:t>
            </w:r>
            <w:r>
              <w:rPr>
                <w:spacing w:val="-8"/>
                <w:sz w:val="22"/>
                <w:szCs w:val="22"/>
              </w:rPr>
              <w:t>讯录；</w:t>
            </w:r>
          </w:p>
          <w:p>
            <w:pPr>
              <w:pStyle w:val="8"/>
              <w:spacing w:before="1" w:line="223" w:lineRule="auto"/>
              <w:ind w:left="174" w:hanging="99"/>
              <w:rPr>
                <w:sz w:val="22"/>
                <w:szCs w:val="22"/>
              </w:rPr>
            </w:pPr>
            <w:r>
              <w:rPr>
                <w:spacing w:val="-10"/>
                <w:sz w:val="22"/>
                <w:szCs w:val="22"/>
              </w:rPr>
              <w:t>4.配置必需的急救器材和药品；与</w:t>
            </w:r>
            <w:r>
              <w:rPr>
                <w:spacing w:val="-1"/>
                <w:sz w:val="22"/>
                <w:szCs w:val="22"/>
              </w:rPr>
              <w:t>就近的医疗机构签订急救协议</w:t>
            </w:r>
          </w:p>
        </w:tc>
        <w:tc>
          <w:tcPr>
            <w:tcW w:w="779"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8"/>
              <w:spacing w:before="72" w:line="183" w:lineRule="auto"/>
              <w:ind w:left="325"/>
              <w:rPr>
                <w:sz w:val="22"/>
                <w:szCs w:val="22"/>
              </w:rPr>
            </w:pPr>
            <w:r>
              <w:rPr>
                <w:sz w:val="22"/>
                <w:szCs w:val="22"/>
              </w:rPr>
              <w:t>4</w:t>
            </w:r>
          </w:p>
        </w:tc>
        <w:tc>
          <w:tcPr>
            <w:tcW w:w="2350"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8"/>
              <w:spacing w:before="71"/>
              <w:ind w:left="105" w:right="64" w:hanging="40"/>
              <w:rPr>
                <w:sz w:val="22"/>
                <w:szCs w:val="22"/>
              </w:rPr>
            </w:pPr>
            <w:r>
              <w:rPr>
                <w:sz w:val="22"/>
                <w:szCs w:val="22"/>
              </w:rPr>
              <w:t>查现场和资料。不符合</w:t>
            </w:r>
            <w:r>
              <w:rPr>
                <w:spacing w:val="-2"/>
                <w:sz w:val="22"/>
                <w:szCs w:val="22"/>
              </w:rPr>
              <w:t>要求1处扣1分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9" w:hRule="atLeast"/>
        </w:trPr>
        <w:tc>
          <w:tcPr>
            <w:tcW w:w="630" w:type="dxa"/>
            <w:vMerge w:val="continue"/>
            <w:tcBorders>
              <w:top w:val="nil"/>
              <w:left w:val="nil"/>
              <w:bottom w:val="nil"/>
            </w:tcBorders>
            <w:textDirection w:val="tbRlV"/>
            <w:vAlign w:val="top"/>
          </w:tcPr>
          <w:p>
            <w:pPr>
              <w:rPr>
                <w:rFonts w:ascii="Arial"/>
                <w:sz w:val="21"/>
              </w:rPr>
            </w:pPr>
          </w:p>
        </w:tc>
        <w:tc>
          <w:tcPr>
            <w:tcW w:w="770" w:type="dxa"/>
            <w:vMerge w:val="continue"/>
            <w:tcBorders>
              <w:top w:val="nil"/>
            </w:tcBorders>
            <w:vAlign w:val="top"/>
          </w:tcPr>
          <w:p>
            <w:pPr>
              <w:rPr>
                <w:rFonts w:ascii="Arial"/>
                <w:sz w:val="21"/>
              </w:rPr>
            </w:pPr>
          </w:p>
        </w:tc>
        <w:tc>
          <w:tcPr>
            <w:tcW w:w="3230" w:type="dxa"/>
            <w:vAlign w:val="top"/>
          </w:tcPr>
          <w:p>
            <w:pPr>
              <w:pStyle w:val="8"/>
              <w:spacing w:before="38" w:line="223" w:lineRule="auto"/>
              <w:ind w:left="15" w:firstLine="48"/>
              <w:jc w:val="both"/>
              <w:rPr>
                <w:sz w:val="22"/>
                <w:szCs w:val="22"/>
              </w:rPr>
            </w:pPr>
            <w:r>
              <w:rPr>
                <w:spacing w:val="-7"/>
                <w:sz w:val="22"/>
                <w:szCs w:val="22"/>
              </w:rPr>
              <w:t>有符合要求的矿山救护队为其服</w:t>
            </w:r>
            <w:r>
              <w:rPr>
                <w:spacing w:val="-3"/>
                <w:sz w:val="22"/>
                <w:szCs w:val="22"/>
              </w:rPr>
              <w:t>务。煤矿应设立专职救护队，不</w:t>
            </w:r>
            <w:r>
              <w:rPr>
                <w:spacing w:val="-7"/>
                <w:sz w:val="22"/>
                <w:szCs w:val="22"/>
              </w:rPr>
              <w:t>具备条件的，应设立兼职救护队，</w:t>
            </w:r>
            <w:r>
              <w:rPr>
                <w:spacing w:val="-2"/>
                <w:sz w:val="22"/>
                <w:szCs w:val="22"/>
              </w:rPr>
              <w:t>并与邻近的专职救护队签订救护</w:t>
            </w:r>
            <w:r>
              <w:rPr>
                <w:spacing w:val="-4"/>
                <w:sz w:val="22"/>
                <w:szCs w:val="22"/>
              </w:rPr>
              <w:t>协议，兼职救护队员需经培训合</w:t>
            </w:r>
            <w:r>
              <w:rPr>
                <w:spacing w:val="-2"/>
                <w:sz w:val="22"/>
                <w:szCs w:val="22"/>
              </w:rPr>
              <w:t>格。矿山救护队到达服务煤矿时</w:t>
            </w:r>
            <w:r>
              <w:rPr>
                <w:spacing w:val="7"/>
                <w:sz w:val="22"/>
                <w:szCs w:val="22"/>
              </w:rPr>
              <w:t>间不超过30</w:t>
            </w:r>
            <w:r>
              <w:rPr>
                <w:sz w:val="22"/>
                <w:szCs w:val="22"/>
              </w:rPr>
              <w:t>min</w:t>
            </w:r>
          </w:p>
        </w:tc>
        <w:tc>
          <w:tcPr>
            <w:tcW w:w="779"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8"/>
              <w:spacing w:before="71" w:line="183" w:lineRule="auto"/>
              <w:ind w:left="325"/>
              <w:rPr>
                <w:sz w:val="22"/>
                <w:szCs w:val="22"/>
              </w:rPr>
            </w:pPr>
            <w:r>
              <w:rPr>
                <w:sz w:val="22"/>
                <w:szCs w:val="22"/>
              </w:rPr>
              <w:t>4</w:t>
            </w:r>
          </w:p>
        </w:tc>
        <w:tc>
          <w:tcPr>
            <w:tcW w:w="2350" w:type="dxa"/>
            <w:vAlign w:val="top"/>
          </w:tcPr>
          <w:p>
            <w:pPr>
              <w:spacing w:line="369" w:lineRule="auto"/>
              <w:rPr>
                <w:rFonts w:ascii="Arial"/>
                <w:sz w:val="21"/>
              </w:rPr>
            </w:pPr>
          </w:p>
          <w:p>
            <w:pPr>
              <w:pStyle w:val="8"/>
              <w:spacing w:before="71" w:line="219" w:lineRule="auto"/>
              <w:ind w:left="65"/>
              <w:rPr>
                <w:sz w:val="22"/>
                <w:szCs w:val="22"/>
              </w:rPr>
            </w:pPr>
            <w:r>
              <w:rPr>
                <w:spacing w:val="-2"/>
                <w:sz w:val="22"/>
                <w:szCs w:val="22"/>
              </w:rPr>
              <w:t>查现场和资料。兼职救</w:t>
            </w:r>
          </w:p>
          <w:p>
            <w:pPr>
              <w:pStyle w:val="8"/>
              <w:spacing w:before="18" w:line="218" w:lineRule="auto"/>
              <w:ind w:left="65"/>
              <w:rPr>
                <w:sz w:val="22"/>
                <w:szCs w:val="22"/>
              </w:rPr>
            </w:pPr>
            <w:r>
              <w:rPr>
                <w:spacing w:val="1"/>
                <w:sz w:val="22"/>
                <w:szCs w:val="22"/>
              </w:rPr>
              <w:t>护队员未经培训合格的</w:t>
            </w:r>
          </w:p>
          <w:p>
            <w:pPr>
              <w:pStyle w:val="8"/>
              <w:spacing w:line="219" w:lineRule="auto"/>
              <w:ind w:left="176"/>
              <w:rPr>
                <w:sz w:val="22"/>
                <w:szCs w:val="22"/>
              </w:rPr>
            </w:pPr>
            <w:r>
              <w:rPr>
                <w:spacing w:val="1"/>
                <w:sz w:val="22"/>
                <w:szCs w:val="22"/>
              </w:rPr>
              <w:t>1人次扣1分，其他不</w:t>
            </w:r>
          </w:p>
          <w:p>
            <w:pPr>
              <w:pStyle w:val="8"/>
              <w:spacing w:before="19" w:line="219" w:lineRule="auto"/>
              <w:ind w:left="106"/>
              <w:rPr>
                <w:sz w:val="22"/>
                <w:szCs w:val="22"/>
              </w:rPr>
            </w:pPr>
            <w:r>
              <w:rPr>
                <w:spacing w:val="-2"/>
                <w:sz w:val="22"/>
                <w:szCs w:val="22"/>
              </w:rPr>
              <w:t>符合要求不得分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19" w:hRule="atLeast"/>
        </w:trPr>
        <w:tc>
          <w:tcPr>
            <w:tcW w:w="630" w:type="dxa"/>
            <w:vMerge w:val="continue"/>
            <w:tcBorders>
              <w:top w:val="nil"/>
              <w:left w:val="nil"/>
              <w:bottom w:val="nil"/>
            </w:tcBorders>
            <w:textDirection w:val="tbRlV"/>
            <w:vAlign w:val="top"/>
          </w:tcPr>
          <w:p>
            <w:pPr>
              <w:rPr>
                <w:rFonts w:ascii="Arial"/>
                <w:sz w:val="21"/>
              </w:rPr>
            </w:pPr>
          </w:p>
        </w:tc>
        <w:tc>
          <w:tcPr>
            <w:tcW w:w="770" w:type="dxa"/>
            <w:vMerge w:val="restart"/>
            <w:tcBorders>
              <w:bottom w:val="nil"/>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8"/>
              <w:spacing w:before="72" w:line="215" w:lineRule="auto"/>
              <w:ind w:left="155" w:right="154"/>
              <w:rPr>
                <w:sz w:val="22"/>
                <w:szCs w:val="22"/>
              </w:rPr>
            </w:pPr>
            <w:r>
              <w:rPr>
                <w:spacing w:val="5"/>
                <w:sz w:val="22"/>
                <w:szCs w:val="22"/>
              </w:rPr>
              <w:t>安全</w:t>
            </w:r>
            <w:r>
              <w:rPr>
                <w:spacing w:val="-2"/>
                <w:sz w:val="22"/>
                <w:szCs w:val="22"/>
              </w:rPr>
              <w:t>避险</w:t>
            </w:r>
          </w:p>
        </w:tc>
        <w:tc>
          <w:tcPr>
            <w:tcW w:w="3230" w:type="dxa"/>
            <w:vAlign w:val="top"/>
          </w:tcPr>
          <w:p>
            <w:pPr>
              <w:pStyle w:val="8"/>
              <w:spacing w:before="36" w:line="220" w:lineRule="auto"/>
              <w:ind w:left="65"/>
              <w:jc w:val="both"/>
              <w:rPr>
                <w:sz w:val="22"/>
                <w:szCs w:val="22"/>
              </w:rPr>
            </w:pPr>
            <w:r>
              <w:rPr>
                <w:spacing w:val="5"/>
                <w:sz w:val="22"/>
                <w:szCs w:val="22"/>
              </w:rPr>
              <w:t>按规定建立完善井下压风自救、</w:t>
            </w:r>
            <w:r>
              <w:rPr>
                <w:spacing w:val="-4"/>
                <w:sz w:val="22"/>
                <w:szCs w:val="22"/>
              </w:rPr>
              <w:t>供水施救等安全避险设施，设置井下避灾路线指示标识。安全避</w:t>
            </w:r>
            <w:r>
              <w:rPr>
                <w:spacing w:val="-2"/>
                <w:sz w:val="22"/>
                <w:szCs w:val="22"/>
              </w:rPr>
              <w:t>险系统应当随采掘工作面的变化</w:t>
            </w:r>
            <w:r>
              <w:rPr>
                <w:spacing w:val="-3"/>
                <w:sz w:val="22"/>
                <w:szCs w:val="22"/>
              </w:rPr>
              <w:t>及时调整和完善，每年由总工程</w:t>
            </w:r>
            <w:r>
              <w:rPr>
                <w:sz w:val="22"/>
                <w:szCs w:val="22"/>
              </w:rPr>
              <w:t>师组织开展有效性评估</w:t>
            </w:r>
          </w:p>
        </w:tc>
        <w:tc>
          <w:tcPr>
            <w:tcW w:w="779" w:type="dxa"/>
            <w:vAlign w:val="top"/>
          </w:tcPr>
          <w:p>
            <w:pPr>
              <w:spacing w:line="342" w:lineRule="auto"/>
              <w:rPr>
                <w:rFonts w:ascii="Arial"/>
                <w:sz w:val="21"/>
              </w:rPr>
            </w:pPr>
          </w:p>
          <w:p>
            <w:pPr>
              <w:spacing w:line="342" w:lineRule="auto"/>
              <w:rPr>
                <w:rFonts w:ascii="Arial"/>
                <w:sz w:val="21"/>
              </w:rPr>
            </w:pPr>
          </w:p>
          <w:p>
            <w:pPr>
              <w:pStyle w:val="8"/>
              <w:spacing w:before="72" w:line="183" w:lineRule="auto"/>
              <w:ind w:left="325"/>
              <w:rPr>
                <w:sz w:val="22"/>
                <w:szCs w:val="22"/>
              </w:rPr>
            </w:pPr>
            <w:r>
              <w:rPr>
                <w:sz w:val="22"/>
                <w:szCs w:val="22"/>
              </w:rPr>
              <w:t>4</w:t>
            </w:r>
          </w:p>
        </w:tc>
        <w:tc>
          <w:tcPr>
            <w:tcW w:w="2350" w:type="dxa"/>
            <w:vAlign w:val="top"/>
          </w:tcPr>
          <w:p>
            <w:pPr>
              <w:spacing w:line="260" w:lineRule="auto"/>
              <w:rPr>
                <w:rFonts w:ascii="Arial"/>
                <w:sz w:val="21"/>
              </w:rPr>
            </w:pPr>
          </w:p>
          <w:p>
            <w:pPr>
              <w:pStyle w:val="8"/>
              <w:spacing w:before="71" w:line="222" w:lineRule="auto"/>
              <w:ind w:left="65" w:right="61"/>
              <w:jc w:val="both"/>
              <w:rPr>
                <w:sz w:val="22"/>
                <w:szCs w:val="22"/>
              </w:rPr>
            </w:pPr>
            <w:r>
              <w:rPr>
                <w:spacing w:val="1"/>
                <w:sz w:val="22"/>
                <w:szCs w:val="22"/>
              </w:rPr>
              <w:t>查现场和资料。未开展</w:t>
            </w:r>
            <w:r>
              <w:rPr>
                <w:spacing w:val="-1"/>
                <w:sz w:val="22"/>
                <w:szCs w:val="22"/>
              </w:rPr>
              <w:t>评估不得分；其他不符</w:t>
            </w:r>
            <w:r>
              <w:rPr>
                <w:spacing w:val="5"/>
                <w:sz w:val="22"/>
                <w:szCs w:val="22"/>
              </w:rPr>
              <w:t>合要求1处扣1分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9" w:hRule="atLeast"/>
        </w:trPr>
        <w:tc>
          <w:tcPr>
            <w:tcW w:w="630" w:type="dxa"/>
            <w:vMerge w:val="continue"/>
            <w:tcBorders>
              <w:top w:val="nil"/>
              <w:left w:val="nil"/>
              <w:bottom w:val="nil"/>
            </w:tcBorders>
            <w:textDirection w:val="tbRlV"/>
            <w:vAlign w:val="top"/>
          </w:tcPr>
          <w:p>
            <w:pPr>
              <w:rPr>
                <w:rFonts w:ascii="Arial"/>
                <w:sz w:val="21"/>
              </w:rPr>
            </w:pPr>
          </w:p>
        </w:tc>
        <w:tc>
          <w:tcPr>
            <w:tcW w:w="770" w:type="dxa"/>
            <w:vMerge w:val="continue"/>
            <w:tcBorders>
              <w:top w:val="nil"/>
              <w:bottom w:val="nil"/>
            </w:tcBorders>
            <w:vAlign w:val="top"/>
          </w:tcPr>
          <w:p>
            <w:pPr>
              <w:rPr>
                <w:rFonts w:ascii="Arial"/>
                <w:sz w:val="21"/>
              </w:rPr>
            </w:pPr>
          </w:p>
        </w:tc>
        <w:tc>
          <w:tcPr>
            <w:tcW w:w="3230" w:type="dxa"/>
            <w:vAlign w:val="top"/>
          </w:tcPr>
          <w:p>
            <w:pPr>
              <w:pStyle w:val="8"/>
              <w:spacing w:before="164" w:line="235" w:lineRule="auto"/>
              <w:ind w:left="65" w:right="57"/>
              <w:jc w:val="both"/>
              <w:rPr>
                <w:sz w:val="22"/>
                <w:szCs w:val="22"/>
              </w:rPr>
            </w:pPr>
            <w:r>
              <w:rPr>
                <w:spacing w:val="1"/>
                <w:sz w:val="22"/>
                <w:szCs w:val="22"/>
              </w:rPr>
              <w:t>井下设置应急广播系统并定期测试，作业人员能够清晰听到应急</w:t>
            </w:r>
            <w:r>
              <w:rPr>
                <w:spacing w:val="25"/>
                <w:sz w:val="22"/>
                <w:szCs w:val="22"/>
              </w:rPr>
              <w:t>指令</w:t>
            </w:r>
          </w:p>
        </w:tc>
        <w:tc>
          <w:tcPr>
            <w:tcW w:w="779" w:type="dxa"/>
            <w:vAlign w:val="top"/>
          </w:tcPr>
          <w:p>
            <w:pPr>
              <w:spacing w:line="427" w:lineRule="auto"/>
              <w:rPr>
                <w:rFonts w:ascii="Arial"/>
                <w:sz w:val="21"/>
              </w:rPr>
            </w:pPr>
          </w:p>
          <w:p>
            <w:pPr>
              <w:pStyle w:val="8"/>
              <w:spacing w:before="71" w:line="183" w:lineRule="auto"/>
              <w:ind w:left="325"/>
              <w:rPr>
                <w:sz w:val="22"/>
                <w:szCs w:val="22"/>
              </w:rPr>
            </w:pPr>
            <w:r>
              <w:rPr>
                <w:sz w:val="22"/>
                <w:szCs w:val="22"/>
              </w:rPr>
              <w:t>2</w:t>
            </w:r>
          </w:p>
        </w:tc>
        <w:tc>
          <w:tcPr>
            <w:tcW w:w="2350" w:type="dxa"/>
            <w:vAlign w:val="top"/>
          </w:tcPr>
          <w:p>
            <w:pPr>
              <w:pStyle w:val="8"/>
              <w:spacing w:before="45" w:line="219" w:lineRule="auto"/>
              <w:ind w:left="105" w:right="61" w:hanging="40"/>
              <w:jc w:val="both"/>
              <w:rPr>
                <w:sz w:val="22"/>
                <w:szCs w:val="22"/>
              </w:rPr>
            </w:pPr>
            <w:r>
              <w:rPr>
                <w:spacing w:val="1"/>
                <w:sz w:val="22"/>
                <w:szCs w:val="22"/>
              </w:rPr>
              <w:t>查现场。未建立系统不得分；抽查2处作业地</w:t>
            </w:r>
            <w:r>
              <w:rPr>
                <w:spacing w:val="3"/>
                <w:sz w:val="22"/>
                <w:szCs w:val="22"/>
              </w:rPr>
              <w:t>点，1处听不到应急指</w:t>
            </w:r>
            <w:r>
              <w:rPr>
                <w:spacing w:val="-2"/>
                <w:sz w:val="22"/>
                <w:szCs w:val="22"/>
              </w:rPr>
              <w:t>令扣1分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9" w:hRule="atLeast"/>
        </w:trPr>
        <w:tc>
          <w:tcPr>
            <w:tcW w:w="630" w:type="dxa"/>
            <w:vMerge w:val="continue"/>
            <w:tcBorders>
              <w:top w:val="nil"/>
              <w:left w:val="nil"/>
              <w:bottom w:val="nil"/>
            </w:tcBorders>
            <w:textDirection w:val="tbRlV"/>
            <w:vAlign w:val="top"/>
          </w:tcPr>
          <w:p>
            <w:pPr>
              <w:rPr>
                <w:rFonts w:ascii="Arial"/>
                <w:sz w:val="21"/>
              </w:rPr>
            </w:pPr>
          </w:p>
        </w:tc>
        <w:tc>
          <w:tcPr>
            <w:tcW w:w="770" w:type="dxa"/>
            <w:vMerge w:val="continue"/>
            <w:tcBorders>
              <w:top w:val="nil"/>
              <w:bottom w:val="nil"/>
            </w:tcBorders>
            <w:vAlign w:val="top"/>
          </w:tcPr>
          <w:p>
            <w:pPr>
              <w:rPr>
                <w:rFonts w:ascii="Arial"/>
                <w:sz w:val="21"/>
              </w:rPr>
            </w:pPr>
          </w:p>
        </w:tc>
        <w:tc>
          <w:tcPr>
            <w:tcW w:w="3230" w:type="dxa"/>
            <w:vAlign w:val="top"/>
          </w:tcPr>
          <w:p>
            <w:pPr>
              <w:pStyle w:val="8"/>
              <w:spacing w:before="56" w:line="219" w:lineRule="auto"/>
              <w:ind w:left="65"/>
              <w:rPr>
                <w:sz w:val="22"/>
                <w:szCs w:val="22"/>
              </w:rPr>
            </w:pPr>
            <w:r>
              <w:rPr>
                <w:spacing w:val="1"/>
                <w:sz w:val="22"/>
                <w:szCs w:val="22"/>
              </w:rPr>
              <w:t>入井人员随身携带额定防护时间</w:t>
            </w:r>
          </w:p>
          <w:p>
            <w:pPr>
              <w:pStyle w:val="8"/>
              <w:spacing w:before="6" w:line="214" w:lineRule="auto"/>
              <w:ind w:left="65" w:right="64" w:firstLine="109"/>
              <w:rPr>
                <w:sz w:val="22"/>
                <w:szCs w:val="22"/>
              </w:rPr>
            </w:pPr>
            <w:r>
              <w:rPr>
                <w:sz w:val="22"/>
                <w:szCs w:val="22"/>
              </w:rPr>
              <w:t>不少于30min的隔绝式自救器，并能熟练使用；矿井避灾路线沿</w:t>
            </w:r>
            <w:r>
              <w:rPr>
                <w:spacing w:val="1"/>
                <w:sz w:val="22"/>
                <w:szCs w:val="22"/>
              </w:rPr>
              <w:t>线按需要设置自救器补给站</w:t>
            </w:r>
          </w:p>
        </w:tc>
        <w:tc>
          <w:tcPr>
            <w:tcW w:w="779" w:type="dxa"/>
            <w:vAlign w:val="top"/>
          </w:tcPr>
          <w:p>
            <w:pPr>
              <w:spacing w:line="428" w:lineRule="auto"/>
              <w:rPr>
                <w:rFonts w:ascii="Arial"/>
                <w:sz w:val="21"/>
              </w:rPr>
            </w:pPr>
          </w:p>
          <w:p>
            <w:pPr>
              <w:pStyle w:val="8"/>
              <w:spacing w:before="72" w:line="183" w:lineRule="auto"/>
              <w:ind w:left="325"/>
              <w:rPr>
                <w:sz w:val="22"/>
                <w:szCs w:val="22"/>
              </w:rPr>
            </w:pPr>
            <w:r>
              <w:rPr>
                <w:sz w:val="22"/>
                <w:szCs w:val="22"/>
              </w:rPr>
              <w:t>3</w:t>
            </w:r>
          </w:p>
        </w:tc>
        <w:tc>
          <w:tcPr>
            <w:tcW w:w="2350" w:type="dxa"/>
            <w:vAlign w:val="top"/>
          </w:tcPr>
          <w:p>
            <w:pPr>
              <w:pStyle w:val="8"/>
              <w:spacing w:before="295" w:line="232" w:lineRule="auto"/>
              <w:ind w:left="96" w:right="101" w:firstLine="29"/>
              <w:rPr>
                <w:sz w:val="22"/>
                <w:szCs w:val="22"/>
              </w:rPr>
            </w:pPr>
            <w:r>
              <w:rPr>
                <w:spacing w:val="2"/>
                <w:sz w:val="22"/>
                <w:szCs w:val="22"/>
              </w:rPr>
              <w:t>查现场。不符合要求1处扣1分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630" w:type="dxa"/>
            <w:vMerge w:val="continue"/>
            <w:tcBorders>
              <w:top w:val="nil"/>
              <w:left w:val="nil"/>
              <w:bottom w:val="nil"/>
            </w:tcBorders>
            <w:textDirection w:val="tbRlV"/>
            <w:vAlign w:val="top"/>
          </w:tcPr>
          <w:p>
            <w:pPr>
              <w:rPr>
                <w:rFonts w:ascii="Arial"/>
                <w:sz w:val="21"/>
              </w:rPr>
            </w:pPr>
          </w:p>
        </w:tc>
        <w:tc>
          <w:tcPr>
            <w:tcW w:w="770" w:type="dxa"/>
            <w:vMerge w:val="continue"/>
            <w:tcBorders>
              <w:top w:val="nil"/>
            </w:tcBorders>
            <w:vAlign w:val="top"/>
          </w:tcPr>
          <w:p>
            <w:pPr>
              <w:rPr>
                <w:rFonts w:ascii="Arial"/>
                <w:sz w:val="21"/>
              </w:rPr>
            </w:pPr>
          </w:p>
        </w:tc>
        <w:tc>
          <w:tcPr>
            <w:tcW w:w="3230" w:type="dxa"/>
            <w:vAlign w:val="top"/>
          </w:tcPr>
          <w:p>
            <w:pPr>
              <w:pStyle w:val="8"/>
              <w:spacing w:before="15" w:line="221" w:lineRule="auto"/>
              <w:ind w:left="65" w:right="62" w:firstLine="109"/>
              <w:rPr>
                <w:sz w:val="22"/>
                <w:szCs w:val="22"/>
              </w:rPr>
            </w:pPr>
            <w:r>
              <w:rPr>
                <w:sz w:val="22"/>
                <w:szCs w:val="22"/>
              </w:rPr>
              <w:t>明确授予带(跟)班人员、班组长、安检员、瓦斯检查工、调度</w:t>
            </w:r>
            <w:r>
              <w:rPr>
                <w:spacing w:val="-1"/>
                <w:sz w:val="22"/>
                <w:szCs w:val="22"/>
              </w:rPr>
              <w:t>人员的遇险处置权和现场作业人</w:t>
            </w:r>
            <w:r>
              <w:rPr>
                <w:spacing w:val="8"/>
                <w:sz w:val="22"/>
                <w:szCs w:val="22"/>
              </w:rPr>
              <w:t>员的紧急避险权</w:t>
            </w:r>
          </w:p>
        </w:tc>
        <w:tc>
          <w:tcPr>
            <w:tcW w:w="779" w:type="dxa"/>
            <w:vAlign w:val="top"/>
          </w:tcPr>
          <w:p>
            <w:pPr>
              <w:spacing w:line="419" w:lineRule="auto"/>
              <w:rPr>
                <w:rFonts w:ascii="Arial"/>
                <w:sz w:val="21"/>
              </w:rPr>
            </w:pPr>
          </w:p>
          <w:p>
            <w:pPr>
              <w:pStyle w:val="8"/>
              <w:spacing w:before="72" w:line="183" w:lineRule="auto"/>
              <w:ind w:left="325"/>
              <w:rPr>
                <w:sz w:val="22"/>
                <w:szCs w:val="22"/>
              </w:rPr>
            </w:pPr>
            <w:r>
              <w:rPr>
                <w:sz w:val="22"/>
                <w:szCs w:val="22"/>
              </w:rPr>
              <w:t>2</w:t>
            </w:r>
          </w:p>
        </w:tc>
        <w:tc>
          <w:tcPr>
            <w:tcW w:w="2350" w:type="dxa"/>
            <w:vAlign w:val="top"/>
          </w:tcPr>
          <w:p>
            <w:pPr>
              <w:pStyle w:val="8"/>
              <w:spacing w:before="307" w:line="231" w:lineRule="auto"/>
              <w:ind w:left="105" w:right="61" w:hanging="40"/>
              <w:rPr>
                <w:sz w:val="22"/>
                <w:szCs w:val="22"/>
              </w:rPr>
            </w:pPr>
            <w:r>
              <w:rPr>
                <w:spacing w:val="1"/>
                <w:sz w:val="22"/>
                <w:szCs w:val="22"/>
              </w:rPr>
              <w:t>查资料。授权未明确不</w:t>
            </w:r>
            <w:r>
              <w:rPr>
                <w:spacing w:val="-3"/>
                <w:sz w:val="22"/>
                <w:szCs w:val="22"/>
              </w:rPr>
              <w:t>得分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4" w:hRule="atLeast"/>
        </w:trPr>
        <w:tc>
          <w:tcPr>
            <w:tcW w:w="630" w:type="dxa"/>
            <w:vMerge w:val="continue"/>
            <w:tcBorders>
              <w:top w:val="nil"/>
              <w:left w:val="nil"/>
            </w:tcBorders>
            <w:textDirection w:val="tbRlV"/>
            <w:vAlign w:val="top"/>
          </w:tcPr>
          <w:p>
            <w:pPr>
              <w:rPr>
                <w:rFonts w:ascii="Arial"/>
                <w:sz w:val="21"/>
              </w:rPr>
            </w:pPr>
          </w:p>
        </w:tc>
        <w:tc>
          <w:tcPr>
            <w:tcW w:w="770" w:type="dxa"/>
            <w:vAlign w:val="top"/>
          </w:tcPr>
          <w:p>
            <w:pPr>
              <w:pStyle w:val="8"/>
              <w:spacing w:before="171" w:line="237" w:lineRule="auto"/>
              <w:ind w:left="155" w:right="149"/>
              <w:rPr>
                <w:sz w:val="22"/>
                <w:szCs w:val="22"/>
              </w:rPr>
            </w:pPr>
            <w:r>
              <w:rPr>
                <w:spacing w:val="7"/>
                <w:sz w:val="22"/>
                <w:szCs w:val="22"/>
              </w:rPr>
              <w:t>应急</w:t>
            </w:r>
            <w:r>
              <w:rPr>
                <w:spacing w:val="5"/>
                <w:sz w:val="22"/>
                <w:szCs w:val="22"/>
              </w:rPr>
              <w:t>预案</w:t>
            </w:r>
          </w:p>
        </w:tc>
        <w:tc>
          <w:tcPr>
            <w:tcW w:w="3230" w:type="dxa"/>
            <w:vAlign w:val="top"/>
          </w:tcPr>
          <w:p>
            <w:pPr>
              <w:pStyle w:val="8"/>
              <w:spacing w:before="38" w:line="217" w:lineRule="auto"/>
              <w:ind w:left="65" w:right="64"/>
              <w:jc w:val="both"/>
              <w:rPr>
                <w:sz w:val="22"/>
                <w:szCs w:val="22"/>
              </w:rPr>
            </w:pPr>
            <w:r>
              <w:rPr>
                <w:spacing w:val="-1"/>
                <w:sz w:val="22"/>
                <w:szCs w:val="22"/>
              </w:rPr>
              <w:t>预案编制与修订：按规定编制应</w:t>
            </w:r>
            <w:r>
              <w:rPr>
                <w:sz w:val="22"/>
                <w:szCs w:val="22"/>
              </w:rPr>
              <w:t>急救援预案，并及时修订；按规定组织应急救援预案的评审，形</w:t>
            </w:r>
          </w:p>
        </w:tc>
        <w:tc>
          <w:tcPr>
            <w:tcW w:w="779" w:type="dxa"/>
            <w:vAlign w:val="top"/>
          </w:tcPr>
          <w:p>
            <w:pPr>
              <w:spacing w:line="292" w:lineRule="auto"/>
              <w:rPr>
                <w:rFonts w:ascii="Arial"/>
                <w:sz w:val="21"/>
              </w:rPr>
            </w:pPr>
          </w:p>
          <w:p>
            <w:pPr>
              <w:pStyle w:val="8"/>
              <w:spacing w:before="72" w:line="182" w:lineRule="auto"/>
              <w:ind w:left="325"/>
              <w:rPr>
                <w:sz w:val="22"/>
                <w:szCs w:val="22"/>
              </w:rPr>
            </w:pPr>
            <w:r>
              <w:rPr>
                <w:sz w:val="22"/>
                <w:szCs w:val="22"/>
              </w:rPr>
              <w:t>5</w:t>
            </w:r>
          </w:p>
        </w:tc>
        <w:tc>
          <w:tcPr>
            <w:tcW w:w="2350" w:type="dxa"/>
            <w:vAlign w:val="top"/>
          </w:tcPr>
          <w:p>
            <w:pPr>
              <w:pStyle w:val="8"/>
              <w:spacing w:before="38" w:line="217" w:lineRule="auto"/>
              <w:ind w:left="65"/>
              <w:jc w:val="both"/>
              <w:rPr>
                <w:sz w:val="22"/>
                <w:szCs w:val="22"/>
              </w:rPr>
            </w:pPr>
            <w:r>
              <w:rPr>
                <w:spacing w:val="7"/>
                <w:sz w:val="22"/>
                <w:szCs w:val="22"/>
              </w:rPr>
              <w:t>查资料。未编制预案、</w:t>
            </w:r>
            <w:r>
              <w:rPr>
                <w:spacing w:val="-3"/>
                <w:sz w:val="22"/>
                <w:szCs w:val="22"/>
              </w:rPr>
              <w:t>预案修订不及时、预案未组织评审不得分；其</w:t>
            </w:r>
          </w:p>
        </w:tc>
        <w:tc>
          <w:tcPr>
            <w:tcW w:w="700" w:type="dxa"/>
            <w:tcBorders>
              <w:right w:val="nil"/>
            </w:tcBorders>
            <w:vAlign w:val="top"/>
          </w:tcPr>
          <w:p>
            <w:pPr>
              <w:rPr>
                <w:rFonts w:ascii="Arial"/>
                <w:sz w:val="21"/>
              </w:rPr>
            </w:pPr>
          </w:p>
        </w:tc>
      </w:tr>
    </w:tbl>
    <w:p>
      <w:pPr>
        <w:pStyle w:val="2"/>
        <w:spacing w:line="201" w:lineRule="exact"/>
        <w:rPr>
          <w:sz w:val="17"/>
        </w:rPr>
      </w:pPr>
    </w:p>
    <w:p>
      <w:pPr>
        <w:spacing w:line="201" w:lineRule="exact"/>
        <w:rPr>
          <w:sz w:val="17"/>
          <w:szCs w:val="17"/>
        </w:rPr>
        <w:sectPr>
          <w:footerReference r:id="rId119" w:type="default"/>
          <w:pgSz w:w="11900" w:h="16840"/>
          <w:pgMar w:top="1431" w:right="1785" w:bottom="1233" w:left="1499" w:header="0" w:footer="944" w:gutter="0"/>
          <w:pgNumType w:fmt="decimal"/>
          <w:cols w:space="720" w:num="1"/>
        </w:sectPr>
      </w:pPr>
    </w:p>
    <w:p>
      <w:pPr>
        <w:spacing w:line="33" w:lineRule="exact"/>
      </w:pPr>
    </w:p>
    <w:tbl>
      <w:tblPr>
        <w:tblStyle w:val="7"/>
        <w:tblW w:w="8440" w:type="dxa"/>
        <w:tblInd w:w="3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0"/>
        <w:gridCol w:w="760"/>
        <w:gridCol w:w="3220"/>
        <w:gridCol w:w="780"/>
        <w:gridCol w:w="2340"/>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4" w:hRule="atLeast"/>
        </w:trPr>
        <w:tc>
          <w:tcPr>
            <w:tcW w:w="640" w:type="dxa"/>
            <w:tcBorders>
              <w:left w:val="nil"/>
            </w:tcBorders>
            <w:vAlign w:val="top"/>
          </w:tcPr>
          <w:p>
            <w:pPr>
              <w:pStyle w:val="8"/>
              <w:spacing w:before="174" w:line="220" w:lineRule="auto"/>
              <w:jc w:val="right"/>
              <w:rPr>
                <w:sz w:val="22"/>
                <w:szCs w:val="22"/>
              </w:rPr>
            </w:pPr>
            <w:r>
              <w:rPr>
                <w:spacing w:val="-32"/>
                <w:sz w:val="22"/>
                <w:szCs w:val="22"/>
              </w:rPr>
              <w:t>项目</w:t>
            </w:r>
          </w:p>
        </w:tc>
        <w:tc>
          <w:tcPr>
            <w:tcW w:w="760" w:type="dxa"/>
            <w:vAlign w:val="top"/>
          </w:tcPr>
          <w:p>
            <w:pPr>
              <w:pStyle w:val="8"/>
              <w:spacing w:before="44" w:line="206" w:lineRule="auto"/>
              <w:ind w:left="155" w:right="113"/>
              <w:rPr>
                <w:sz w:val="22"/>
                <w:szCs w:val="22"/>
              </w:rPr>
            </w:pPr>
            <w:r>
              <w:rPr>
                <w:spacing w:val="-32"/>
                <w:sz w:val="22"/>
                <w:szCs w:val="22"/>
              </w:rPr>
              <w:t>项目</w:t>
            </w:r>
            <w:r>
              <w:rPr>
                <w:spacing w:val="5"/>
                <w:sz w:val="22"/>
                <w:szCs w:val="22"/>
              </w:rPr>
              <w:t>内容</w:t>
            </w:r>
          </w:p>
        </w:tc>
        <w:tc>
          <w:tcPr>
            <w:tcW w:w="3220" w:type="dxa"/>
            <w:vAlign w:val="top"/>
          </w:tcPr>
          <w:p>
            <w:pPr>
              <w:pStyle w:val="8"/>
              <w:spacing w:before="172" w:line="219" w:lineRule="auto"/>
              <w:ind w:left="1165"/>
              <w:rPr>
                <w:sz w:val="22"/>
                <w:szCs w:val="22"/>
              </w:rPr>
            </w:pPr>
            <w:r>
              <w:rPr>
                <w:spacing w:val="-2"/>
                <w:sz w:val="22"/>
                <w:szCs w:val="22"/>
              </w:rPr>
              <w:t>基本要求</w:t>
            </w:r>
          </w:p>
        </w:tc>
        <w:tc>
          <w:tcPr>
            <w:tcW w:w="780" w:type="dxa"/>
            <w:vAlign w:val="top"/>
          </w:tcPr>
          <w:p>
            <w:pPr>
              <w:pStyle w:val="8"/>
              <w:spacing w:before="55" w:line="205" w:lineRule="auto"/>
              <w:ind w:left="164" w:right="174"/>
              <w:rPr>
                <w:sz w:val="22"/>
                <w:szCs w:val="22"/>
              </w:rPr>
            </w:pPr>
            <w:r>
              <w:rPr>
                <w:spacing w:val="-5"/>
                <w:sz w:val="22"/>
                <w:szCs w:val="22"/>
              </w:rPr>
              <w:t>标准</w:t>
            </w:r>
            <w:r>
              <w:rPr>
                <w:spacing w:val="-6"/>
                <w:sz w:val="22"/>
                <w:szCs w:val="22"/>
              </w:rPr>
              <w:t>分值</w:t>
            </w:r>
          </w:p>
        </w:tc>
        <w:tc>
          <w:tcPr>
            <w:tcW w:w="2340" w:type="dxa"/>
            <w:vAlign w:val="top"/>
          </w:tcPr>
          <w:p>
            <w:pPr>
              <w:pStyle w:val="8"/>
              <w:spacing w:before="174" w:line="220" w:lineRule="auto"/>
              <w:ind w:left="725"/>
              <w:rPr>
                <w:sz w:val="22"/>
                <w:szCs w:val="22"/>
              </w:rPr>
            </w:pPr>
            <w:r>
              <w:rPr>
                <w:spacing w:val="-2"/>
                <w:sz w:val="22"/>
                <w:szCs w:val="22"/>
              </w:rPr>
              <w:t>评分方法</w:t>
            </w:r>
          </w:p>
        </w:tc>
        <w:tc>
          <w:tcPr>
            <w:tcW w:w="700" w:type="dxa"/>
            <w:tcBorders>
              <w:right w:val="nil"/>
            </w:tcBorders>
            <w:vAlign w:val="top"/>
          </w:tcPr>
          <w:p>
            <w:pPr>
              <w:pStyle w:val="8"/>
              <w:spacing w:before="174" w:line="219" w:lineRule="auto"/>
              <w:ind w:left="125"/>
              <w:rPr>
                <w:sz w:val="22"/>
                <w:szCs w:val="22"/>
              </w:rPr>
            </w:pPr>
            <w:r>
              <w:rPr>
                <w:spacing w:val="-3"/>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640" w:type="dxa"/>
            <w:vMerge w:val="restart"/>
            <w:tcBorders>
              <w:left w:val="nil"/>
              <w:bottom w:val="nil"/>
            </w:tcBorders>
            <w:vAlign w:val="top"/>
          </w:tcPr>
          <w:p>
            <w:pPr>
              <w:rPr>
                <w:rFonts w:ascii="Arial"/>
                <w:sz w:val="21"/>
              </w:rPr>
            </w:pPr>
          </w:p>
        </w:tc>
        <w:tc>
          <w:tcPr>
            <w:tcW w:w="760" w:type="dxa"/>
            <w:vMerge w:val="restart"/>
            <w:tcBorders>
              <w:bottom w:val="nil"/>
            </w:tcBorders>
            <w:vAlign w:val="top"/>
          </w:tcPr>
          <w:p>
            <w:pPr>
              <w:rPr>
                <w:rFonts w:ascii="Arial"/>
                <w:sz w:val="21"/>
              </w:rPr>
            </w:pPr>
          </w:p>
        </w:tc>
        <w:tc>
          <w:tcPr>
            <w:tcW w:w="3220" w:type="dxa"/>
            <w:vAlign w:val="top"/>
          </w:tcPr>
          <w:p>
            <w:pPr>
              <w:pStyle w:val="8"/>
              <w:spacing w:before="29" w:line="218" w:lineRule="auto"/>
              <w:ind w:left="65" w:right="55"/>
              <w:jc w:val="both"/>
              <w:rPr>
                <w:sz w:val="22"/>
                <w:szCs w:val="22"/>
              </w:rPr>
            </w:pPr>
            <w:r>
              <w:rPr>
                <w:spacing w:val="-1"/>
                <w:sz w:val="22"/>
                <w:szCs w:val="22"/>
              </w:rPr>
              <w:t>成书面评审结果；评审通过的应</w:t>
            </w:r>
            <w:r>
              <w:rPr>
                <w:sz w:val="22"/>
                <w:szCs w:val="22"/>
              </w:rPr>
              <w:t>急救援预案由煤矿主要负责人签</w:t>
            </w:r>
            <w:r>
              <w:rPr>
                <w:spacing w:val="3"/>
                <w:sz w:val="22"/>
                <w:szCs w:val="22"/>
              </w:rPr>
              <w:t>署公布，及时发放</w:t>
            </w:r>
          </w:p>
        </w:tc>
        <w:tc>
          <w:tcPr>
            <w:tcW w:w="780" w:type="dxa"/>
            <w:vAlign w:val="top"/>
          </w:tcPr>
          <w:p>
            <w:pPr>
              <w:rPr>
                <w:rFonts w:ascii="Arial"/>
                <w:sz w:val="21"/>
              </w:rPr>
            </w:pPr>
          </w:p>
        </w:tc>
        <w:tc>
          <w:tcPr>
            <w:tcW w:w="2340" w:type="dxa"/>
            <w:vAlign w:val="top"/>
          </w:tcPr>
          <w:p>
            <w:pPr>
              <w:pStyle w:val="8"/>
              <w:spacing w:before="29" w:line="232" w:lineRule="auto"/>
              <w:ind w:left="115" w:right="152" w:firstLine="59"/>
              <w:rPr>
                <w:sz w:val="22"/>
                <w:szCs w:val="22"/>
              </w:rPr>
            </w:pPr>
            <w:r>
              <w:rPr>
                <w:spacing w:val="2"/>
                <w:sz w:val="22"/>
                <w:szCs w:val="22"/>
              </w:rPr>
              <w:t>他不符合要求1处扣1</w:t>
            </w:r>
            <w:r>
              <w:rPr>
                <w:sz w:val="22"/>
                <w:szCs w:val="22"/>
              </w:rPr>
              <w:t>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640" w:type="dxa"/>
            <w:vMerge w:val="continue"/>
            <w:tcBorders>
              <w:top w:val="nil"/>
              <w:left w:val="nil"/>
              <w:bottom w:val="nil"/>
            </w:tcBorders>
            <w:vAlign w:val="top"/>
          </w:tcPr>
          <w:p>
            <w:pPr>
              <w:rPr>
                <w:rFonts w:ascii="Arial"/>
                <w:sz w:val="21"/>
              </w:rPr>
            </w:pPr>
          </w:p>
        </w:tc>
        <w:tc>
          <w:tcPr>
            <w:tcW w:w="760" w:type="dxa"/>
            <w:vMerge w:val="continue"/>
            <w:tcBorders>
              <w:top w:val="nil"/>
            </w:tcBorders>
            <w:vAlign w:val="top"/>
          </w:tcPr>
          <w:p>
            <w:pPr>
              <w:rPr>
                <w:rFonts w:ascii="Arial"/>
                <w:sz w:val="21"/>
              </w:rPr>
            </w:pPr>
          </w:p>
        </w:tc>
        <w:tc>
          <w:tcPr>
            <w:tcW w:w="3220" w:type="dxa"/>
            <w:vAlign w:val="top"/>
          </w:tcPr>
          <w:p>
            <w:pPr>
              <w:pStyle w:val="8"/>
              <w:spacing w:before="40" w:line="215" w:lineRule="auto"/>
              <w:ind w:left="65" w:right="50"/>
              <w:jc w:val="both"/>
              <w:rPr>
                <w:sz w:val="22"/>
                <w:szCs w:val="22"/>
              </w:rPr>
            </w:pPr>
            <w:r>
              <w:rPr>
                <w:spacing w:val="1"/>
                <w:sz w:val="22"/>
                <w:szCs w:val="22"/>
              </w:rPr>
              <w:t>按分级属地管理的原则，按规定</w:t>
            </w:r>
            <w:r>
              <w:rPr>
                <w:sz w:val="22"/>
                <w:szCs w:val="22"/>
              </w:rPr>
              <w:t>时限、程序完成应急救援预案上</w:t>
            </w:r>
            <w:r>
              <w:rPr>
                <w:spacing w:val="5"/>
                <w:sz w:val="22"/>
                <w:szCs w:val="22"/>
              </w:rPr>
              <w:t>报并进行备案</w:t>
            </w:r>
          </w:p>
        </w:tc>
        <w:tc>
          <w:tcPr>
            <w:tcW w:w="780" w:type="dxa"/>
            <w:vAlign w:val="top"/>
          </w:tcPr>
          <w:p>
            <w:pPr>
              <w:spacing w:line="284" w:lineRule="auto"/>
              <w:rPr>
                <w:rFonts w:ascii="Arial"/>
                <w:sz w:val="21"/>
              </w:rPr>
            </w:pPr>
          </w:p>
          <w:p>
            <w:pPr>
              <w:pStyle w:val="8"/>
              <w:spacing w:before="72" w:line="183" w:lineRule="auto"/>
              <w:ind w:left="325"/>
              <w:rPr>
                <w:sz w:val="22"/>
                <w:szCs w:val="22"/>
              </w:rPr>
            </w:pPr>
            <w:r>
              <w:rPr>
                <w:sz w:val="22"/>
                <w:szCs w:val="22"/>
              </w:rPr>
              <w:t>2</w:t>
            </w:r>
          </w:p>
        </w:tc>
        <w:tc>
          <w:tcPr>
            <w:tcW w:w="2340" w:type="dxa"/>
            <w:vAlign w:val="top"/>
          </w:tcPr>
          <w:p>
            <w:pPr>
              <w:pStyle w:val="8"/>
              <w:spacing w:before="151" w:line="231" w:lineRule="auto"/>
              <w:ind w:left="109" w:hanging="95"/>
              <w:rPr>
                <w:sz w:val="22"/>
                <w:szCs w:val="22"/>
              </w:rPr>
            </w:pPr>
            <w:r>
              <w:rPr>
                <w:spacing w:val="-10"/>
                <w:sz w:val="22"/>
                <w:szCs w:val="22"/>
              </w:rPr>
              <w:t>查资料。未按规定上报、</w:t>
            </w:r>
            <w:r>
              <w:rPr>
                <w:spacing w:val="-7"/>
                <w:sz w:val="22"/>
                <w:szCs w:val="22"/>
              </w:rPr>
              <w:t>备案不得分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9" w:hRule="atLeast"/>
        </w:trPr>
        <w:tc>
          <w:tcPr>
            <w:tcW w:w="640" w:type="dxa"/>
            <w:vMerge w:val="continue"/>
            <w:tcBorders>
              <w:top w:val="nil"/>
              <w:left w:val="nil"/>
              <w:bottom w:val="nil"/>
            </w:tcBorders>
            <w:vAlign w:val="top"/>
          </w:tcPr>
          <w:p>
            <w:pPr>
              <w:rPr>
                <w:rFonts w:ascii="Arial"/>
                <w:sz w:val="21"/>
              </w:rPr>
            </w:pPr>
          </w:p>
        </w:tc>
        <w:tc>
          <w:tcPr>
            <w:tcW w:w="760"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8"/>
              <w:spacing w:before="72" w:line="232" w:lineRule="auto"/>
              <w:ind w:left="155" w:right="139"/>
              <w:rPr>
                <w:sz w:val="22"/>
                <w:szCs w:val="22"/>
              </w:rPr>
            </w:pPr>
            <w:r>
              <w:rPr>
                <w:spacing w:val="7"/>
                <w:sz w:val="22"/>
                <w:szCs w:val="22"/>
              </w:rPr>
              <w:t>应急</w:t>
            </w:r>
            <w:r>
              <w:rPr>
                <w:spacing w:val="-3"/>
                <w:sz w:val="22"/>
                <w:szCs w:val="22"/>
              </w:rPr>
              <w:t>演练</w:t>
            </w:r>
          </w:p>
        </w:tc>
        <w:tc>
          <w:tcPr>
            <w:tcW w:w="3220" w:type="dxa"/>
            <w:vAlign w:val="top"/>
          </w:tcPr>
          <w:p>
            <w:pPr>
              <w:pStyle w:val="8"/>
              <w:spacing w:before="21" w:line="223" w:lineRule="auto"/>
              <w:ind w:left="65" w:right="48"/>
              <w:jc w:val="both"/>
              <w:rPr>
                <w:sz w:val="22"/>
                <w:szCs w:val="22"/>
              </w:rPr>
            </w:pPr>
            <w:r>
              <w:rPr>
                <w:spacing w:val="1"/>
                <w:sz w:val="22"/>
                <w:szCs w:val="22"/>
              </w:rPr>
              <w:t>有应急演练规划、年度演练计划</w:t>
            </w:r>
            <w:r>
              <w:rPr>
                <w:spacing w:val="-1"/>
                <w:sz w:val="22"/>
                <w:szCs w:val="22"/>
              </w:rPr>
              <w:t>和演练工作方案，内容符合相关</w:t>
            </w:r>
            <w:r>
              <w:rPr>
                <w:spacing w:val="22"/>
                <w:sz w:val="22"/>
                <w:szCs w:val="22"/>
              </w:rPr>
              <w:t>规定</w:t>
            </w:r>
          </w:p>
        </w:tc>
        <w:tc>
          <w:tcPr>
            <w:tcW w:w="780" w:type="dxa"/>
            <w:vAlign w:val="top"/>
          </w:tcPr>
          <w:p>
            <w:pPr>
              <w:spacing w:line="295" w:lineRule="auto"/>
              <w:rPr>
                <w:rFonts w:ascii="Arial"/>
                <w:sz w:val="21"/>
              </w:rPr>
            </w:pPr>
          </w:p>
          <w:p>
            <w:pPr>
              <w:pStyle w:val="8"/>
              <w:spacing w:before="71" w:line="183" w:lineRule="auto"/>
              <w:ind w:left="325"/>
              <w:rPr>
                <w:sz w:val="22"/>
                <w:szCs w:val="22"/>
              </w:rPr>
            </w:pPr>
            <w:r>
              <w:rPr>
                <w:sz w:val="22"/>
                <w:szCs w:val="22"/>
              </w:rPr>
              <w:t>3</w:t>
            </w:r>
          </w:p>
        </w:tc>
        <w:tc>
          <w:tcPr>
            <w:tcW w:w="2340" w:type="dxa"/>
            <w:vAlign w:val="top"/>
          </w:tcPr>
          <w:p>
            <w:pPr>
              <w:pStyle w:val="8"/>
              <w:spacing w:before="162" w:line="232" w:lineRule="auto"/>
              <w:ind w:left="95" w:right="102" w:firstLine="19"/>
              <w:rPr>
                <w:sz w:val="22"/>
                <w:szCs w:val="22"/>
              </w:rPr>
            </w:pPr>
            <w:r>
              <w:rPr>
                <w:spacing w:val="2"/>
                <w:sz w:val="22"/>
                <w:szCs w:val="22"/>
              </w:rPr>
              <w:t>查资料。不符合要求1处扣1分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19" w:hRule="atLeast"/>
        </w:trPr>
        <w:tc>
          <w:tcPr>
            <w:tcW w:w="640" w:type="dxa"/>
            <w:vMerge w:val="continue"/>
            <w:tcBorders>
              <w:top w:val="nil"/>
              <w:left w:val="nil"/>
            </w:tcBorders>
            <w:vAlign w:val="top"/>
          </w:tcPr>
          <w:p>
            <w:pPr>
              <w:rPr>
                <w:rFonts w:ascii="Arial"/>
                <w:sz w:val="21"/>
              </w:rPr>
            </w:pPr>
          </w:p>
        </w:tc>
        <w:tc>
          <w:tcPr>
            <w:tcW w:w="760" w:type="dxa"/>
            <w:vMerge w:val="continue"/>
            <w:tcBorders>
              <w:top w:val="nil"/>
            </w:tcBorders>
            <w:vAlign w:val="top"/>
          </w:tcPr>
          <w:p>
            <w:pPr>
              <w:rPr>
                <w:rFonts w:ascii="Arial"/>
                <w:sz w:val="21"/>
              </w:rPr>
            </w:pPr>
          </w:p>
        </w:tc>
        <w:tc>
          <w:tcPr>
            <w:tcW w:w="3220" w:type="dxa"/>
            <w:vAlign w:val="top"/>
          </w:tcPr>
          <w:p>
            <w:pPr>
              <w:pStyle w:val="8"/>
              <w:spacing w:before="21" w:line="222" w:lineRule="auto"/>
              <w:ind w:left="65" w:right="51" w:firstLine="49"/>
              <w:jc w:val="both"/>
              <w:rPr>
                <w:sz w:val="22"/>
                <w:szCs w:val="22"/>
              </w:rPr>
            </w:pPr>
            <w:r>
              <w:rPr>
                <w:spacing w:val="1"/>
                <w:sz w:val="22"/>
                <w:szCs w:val="22"/>
              </w:rPr>
              <w:t>按规定3年内完成所有综合应急</w:t>
            </w:r>
            <w:r>
              <w:rPr>
                <w:sz w:val="22"/>
                <w:szCs w:val="22"/>
              </w:rPr>
              <w:t>救援预案和专项应急救援预案演</w:t>
            </w:r>
            <w:r>
              <w:rPr>
                <w:spacing w:val="4"/>
                <w:sz w:val="22"/>
                <w:szCs w:val="22"/>
              </w:rPr>
              <w:t>练，至少每半年组织1次生产安</w:t>
            </w:r>
            <w:r>
              <w:rPr>
                <w:spacing w:val="-1"/>
                <w:sz w:val="22"/>
                <w:szCs w:val="22"/>
              </w:rPr>
              <w:t>全事故应急救援预案演练，并对演练情况进行评估和总结，记录</w:t>
            </w:r>
            <w:r>
              <w:rPr>
                <w:spacing w:val="3"/>
                <w:sz w:val="22"/>
                <w:szCs w:val="22"/>
              </w:rPr>
              <w:t>详实，并保存演练影像资料</w:t>
            </w:r>
          </w:p>
        </w:tc>
        <w:tc>
          <w:tcPr>
            <w:tcW w:w="780" w:type="dxa"/>
            <w:vAlign w:val="top"/>
          </w:tcPr>
          <w:p>
            <w:pPr>
              <w:spacing w:line="342" w:lineRule="auto"/>
              <w:rPr>
                <w:rFonts w:ascii="Arial"/>
                <w:sz w:val="21"/>
              </w:rPr>
            </w:pPr>
          </w:p>
          <w:p>
            <w:pPr>
              <w:spacing w:line="342" w:lineRule="auto"/>
              <w:rPr>
                <w:rFonts w:ascii="Arial"/>
                <w:sz w:val="21"/>
              </w:rPr>
            </w:pPr>
          </w:p>
          <w:p>
            <w:pPr>
              <w:pStyle w:val="8"/>
              <w:spacing w:before="71" w:line="183" w:lineRule="auto"/>
              <w:ind w:left="325"/>
              <w:rPr>
                <w:sz w:val="22"/>
                <w:szCs w:val="22"/>
              </w:rPr>
            </w:pPr>
            <w:r>
              <w:rPr>
                <w:sz w:val="22"/>
                <w:szCs w:val="22"/>
              </w:rPr>
              <w:t>6</w:t>
            </w:r>
          </w:p>
        </w:tc>
        <w:tc>
          <w:tcPr>
            <w:tcW w:w="2340" w:type="dxa"/>
            <w:vAlign w:val="top"/>
          </w:tcPr>
          <w:p>
            <w:pPr>
              <w:pStyle w:val="8"/>
              <w:spacing w:before="293" w:line="219" w:lineRule="auto"/>
              <w:ind w:left="65"/>
              <w:rPr>
                <w:sz w:val="22"/>
                <w:szCs w:val="22"/>
              </w:rPr>
            </w:pPr>
            <w:r>
              <w:rPr>
                <w:spacing w:val="1"/>
                <w:sz w:val="22"/>
                <w:szCs w:val="22"/>
              </w:rPr>
              <w:t>查资料。未按规定组织</w:t>
            </w:r>
          </w:p>
          <w:p>
            <w:pPr>
              <w:pStyle w:val="8"/>
              <w:spacing w:before="8" w:line="219" w:lineRule="auto"/>
              <w:ind w:left="65"/>
              <w:rPr>
                <w:sz w:val="22"/>
                <w:szCs w:val="22"/>
              </w:rPr>
            </w:pPr>
            <w:r>
              <w:rPr>
                <w:spacing w:val="-1"/>
                <w:sz w:val="22"/>
                <w:szCs w:val="22"/>
              </w:rPr>
              <w:t>生产安全事故应急救援</w:t>
            </w:r>
          </w:p>
          <w:p>
            <w:pPr>
              <w:pStyle w:val="8"/>
              <w:spacing w:before="8" w:line="219" w:lineRule="auto"/>
              <w:ind w:left="65"/>
              <w:rPr>
                <w:sz w:val="22"/>
                <w:szCs w:val="22"/>
              </w:rPr>
            </w:pPr>
            <w:r>
              <w:rPr>
                <w:spacing w:val="-1"/>
                <w:sz w:val="22"/>
                <w:szCs w:val="22"/>
              </w:rPr>
              <w:t>预案演练不得分；其他</w:t>
            </w:r>
          </w:p>
          <w:p>
            <w:pPr>
              <w:pStyle w:val="8"/>
              <w:spacing w:before="9" w:line="219" w:lineRule="auto"/>
              <w:ind w:left="175"/>
              <w:rPr>
                <w:sz w:val="22"/>
                <w:szCs w:val="22"/>
              </w:rPr>
            </w:pPr>
            <w:r>
              <w:rPr>
                <w:sz w:val="22"/>
                <w:szCs w:val="22"/>
              </w:rPr>
              <w:t>不符合要求1处扣1分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9" w:hRule="atLeast"/>
        </w:trPr>
        <w:tc>
          <w:tcPr>
            <w:tcW w:w="640" w:type="dxa"/>
            <w:vMerge w:val="restart"/>
            <w:tcBorders>
              <w:left w:val="nil"/>
              <w:bottom w:val="nil"/>
            </w:tcBorders>
            <w:textDirection w:val="tbRlV"/>
            <w:vAlign w:val="top"/>
          </w:tcPr>
          <w:p>
            <w:pPr>
              <w:pStyle w:val="8"/>
              <w:spacing w:before="202" w:line="202" w:lineRule="auto"/>
              <w:ind w:left="1334"/>
              <w:rPr>
                <w:sz w:val="22"/>
                <w:szCs w:val="22"/>
              </w:rPr>
            </w:pPr>
            <w:r>
              <w:rPr>
                <w:spacing w:val="34"/>
                <w:w w:val="107"/>
                <w:sz w:val="22"/>
                <w:szCs w:val="22"/>
              </w:rPr>
              <w:t>三</w:t>
            </w:r>
            <w:r>
              <w:rPr>
                <w:rFonts w:hint="eastAsia"/>
                <w:spacing w:val="34"/>
                <w:w w:val="107"/>
                <w:sz w:val="22"/>
                <w:szCs w:val="22"/>
                <w:lang w:eastAsia="zh-CN"/>
              </w:rPr>
              <w:t>、</w:t>
            </w:r>
            <w:r>
              <w:rPr>
                <w:spacing w:val="34"/>
                <w:w w:val="107"/>
                <w:sz w:val="22"/>
                <w:szCs w:val="22"/>
              </w:rPr>
              <w:t>三堂一舍(17分)</w:t>
            </w:r>
          </w:p>
        </w:tc>
        <w:tc>
          <w:tcPr>
            <w:tcW w:w="760" w:type="dxa"/>
            <w:vAlign w:val="top"/>
          </w:tcPr>
          <w:p>
            <w:pPr>
              <w:spacing w:line="393" w:lineRule="auto"/>
              <w:rPr>
                <w:rFonts w:ascii="Arial"/>
                <w:sz w:val="21"/>
              </w:rPr>
            </w:pPr>
          </w:p>
          <w:p>
            <w:pPr>
              <w:pStyle w:val="8"/>
              <w:spacing w:before="72" w:line="222" w:lineRule="auto"/>
              <w:ind w:left="155" w:right="142"/>
              <w:rPr>
                <w:sz w:val="22"/>
                <w:szCs w:val="22"/>
              </w:rPr>
            </w:pPr>
            <w:r>
              <w:rPr>
                <w:spacing w:val="6"/>
                <w:sz w:val="22"/>
                <w:szCs w:val="22"/>
              </w:rPr>
              <w:t>职工食堂</w:t>
            </w:r>
          </w:p>
        </w:tc>
        <w:tc>
          <w:tcPr>
            <w:tcW w:w="3220" w:type="dxa"/>
            <w:vAlign w:val="top"/>
          </w:tcPr>
          <w:p>
            <w:pPr>
              <w:pStyle w:val="8"/>
              <w:spacing w:before="163" w:line="229" w:lineRule="auto"/>
              <w:ind w:left="65" w:right="56"/>
              <w:jc w:val="both"/>
              <w:rPr>
                <w:sz w:val="22"/>
                <w:szCs w:val="22"/>
              </w:rPr>
            </w:pPr>
            <w:r>
              <w:rPr>
                <w:spacing w:val="-1"/>
                <w:sz w:val="22"/>
                <w:szCs w:val="22"/>
              </w:rPr>
              <w:t>基础设施齐全、完好，满足高峰</w:t>
            </w:r>
            <w:r>
              <w:rPr>
                <w:sz w:val="22"/>
                <w:szCs w:val="22"/>
              </w:rPr>
              <w:t>时段职工就餐需要；工作人员持</w:t>
            </w:r>
            <w:r>
              <w:rPr>
                <w:spacing w:val="-1"/>
                <w:sz w:val="22"/>
                <w:szCs w:val="22"/>
              </w:rPr>
              <w:t>健康证上岗；为职工提供免费班</w:t>
            </w:r>
            <w:r>
              <w:rPr>
                <w:spacing w:val="9"/>
                <w:sz w:val="22"/>
                <w:szCs w:val="22"/>
              </w:rPr>
              <w:t>中餐服务或补助</w:t>
            </w:r>
          </w:p>
        </w:tc>
        <w:tc>
          <w:tcPr>
            <w:tcW w:w="780" w:type="dxa"/>
            <w:vAlign w:val="top"/>
          </w:tcPr>
          <w:p>
            <w:pPr>
              <w:spacing w:line="278" w:lineRule="auto"/>
              <w:rPr>
                <w:rFonts w:ascii="Arial"/>
                <w:sz w:val="21"/>
              </w:rPr>
            </w:pPr>
          </w:p>
          <w:p>
            <w:pPr>
              <w:spacing w:line="279" w:lineRule="auto"/>
              <w:rPr>
                <w:rFonts w:ascii="Arial"/>
                <w:sz w:val="21"/>
              </w:rPr>
            </w:pPr>
          </w:p>
          <w:p>
            <w:pPr>
              <w:pStyle w:val="8"/>
              <w:spacing w:before="71" w:line="182" w:lineRule="auto"/>
              <w:ind w:left="325"/>
              <w:rPr>
                <w:sz w:val="22"/>
                <w:szCs w:val="22"/>
              </w:rPr>
            </w:pPr>
            <w:r>
              <w:rPr>
                <w:sz w:val="22"/>
                <w:szCs w:val="22"/>
              </w:rPr>
              <w:t>5</w:t>
            </w:r>
          </w:p>
        </w:tc>
        <w:tc>
          <w:tcPr>
            <w:tcW w:w="2340" w:type="dxa"/>
            <w:vAlign w:val="top"/>
          </w:tcPr>
          <w:p>
            <w:pPr>
              <w:pStyle w:val="8"/>
              <w:spacing w:before="24" w:line="219" w:lineRule="auto"/>
              <w:ind w:left="65"/>
              <w:rPr>
                <w:sz w:val="22"/>
                <w:szCs w:val="22"/>
              </w:rPr>
            </w:pPr>
            <w:r>
              <w:rPr>
                <w:spacing w:val="1"/>
                <w:sz w:val="22"/>
                <w:szCs w:val="22"/>
              </w:rPr>
              <w:t>查现场和资料。不能满</w:t>
            </w:r>
          </w:p>
          <w:p>
            <w:pPr>
              <w:pStyle w:val="8"/>
              <w:spacing w:before="7" w:line="219" w:lineRule="auto"/>
              <w:ind w:left="65"/>
              <w:rPr>
                <w:sz w:val="22"/>
                <w:szCs w:val="22"/>
              </w:rPr>
            </w:pPr>
            <w:r>
              <w:rPr>
                <w:spacing w:val="2"/>
                <w:sz w:val="22"/>
                <w:szCs w:val="22"/>
              </w:rPr>
              <w:t>足就餐需求；随机询问</w:t>
            </w:r>
          </w:p>
          <w:p>
            <w:pPr>
              <w:pStyle w:val="8"/>
              <w:spacing w:before="19" w:line="219" w:lineRule="auto"/>
              <w:ind w:left="65"/>
              <w:rPr>
                <w:sz w:val="22"/>
                <w:szCs w:val="22"/>
              </w:rPr>
            </w:pPr>
            <w:r>
              <w:rPr>
                <w:spacing w:val="-1"/>
                <w:sz w:val="22"/>
                <w:szCs w:val="22"/>
              </w:rPr>
              <w:t>职工，未提供班中餐服</w:t>
            </w:r>
          </w:p>
          <w:p>
            <w:pPr>
              <w:pStyle w:val="8"/>
              <w:spacing w:before="10" w:line="218" w:lineRule="auto"/>
              <w:ind w:left="115"/>
              <w:rPr>
                <w:sz w:val="22"/>
                <w:szCs w:val="22"/>
              </w:rPr>
            </w:pPr>
            <w:r>
              <w:rPr>
                <w:spacing w:val="-1"/>
                <w:sz w:val="22"/>
                <w:szCs w:val="22"/>
              </w:rPr>
              <w:t>务或补助扣2分，其他</w:t>
            </w:r>
          </w:p>
          <w:p>
            <w:pPr>
              <w:pStyle w:val="8"/>
              <w:spacing w:line="205" w:lineRule="auto"/>
              <w:ind w:left="175"/>
              <w:rPr>
                <w:sz w:val="22"/>
                <w:szCs w:val="22"/>
              </w:rPr>
            </w:pPr>
            <w:r>
              <w:rPr>
                <w:sz w:val="22"/>
                <w:szCs w:val="22"/>
              </w:rPr>
              <w:t>不符合要求1处扣1分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68" w:hRule="atLeast"/>
        </w:trPr>
        <w:tc>
          <w:tcPr>
            <w:tcW w:w="640" w:type="dxa"/>
            <w:vMerge w:val="continue"/>
            <w:tcBorders>
              <w:top w:val="nil"/>
              <w:left w:val="nil"/>
              <w:bottom w:val="nil"/>
            </w:tcBorders>
            <w:textDirection w:val="tbRlV"/>
            <w:vAlign w:val="top"/>
          </w:tcPr>
          <w:p>
            <w:pPr>
              <w:rPr>
                <w:rFonts w:ascii="Arial"/>
                <w:sz w:val="21"/>
              </w:rPr>
            </w:pPr>
          </w:p>
        </w:tc>
        <w:tc>
          <w:tcPr>
            <w:tcW w:w="76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8"/>
              <w:spacing w:before="71" w:line="214" w:lineRule="auto"/>
              <w:ind w:left="155" w:right="142"/>
              <w:rPr>
                <w:sz w:val="22"/>
                <w:szCs w:val="22"/>
              </w:rPr>
            </w:pPr>
            <w:r>
              <w:rPr>
                <w:spacing w:val="6"/>
                <w:sz w:val="22"/>
                <w:szCs w:val="22"/>
              </w:rPr>
              <w:t>职工澡堂</w:t>
            </w:r>
          </w:p>
        </w:tc>
        <w:tc>
          <w:tcPr>
            <w:tcW w:w="3220" w:type="dxa"/>
            <w:vAlign w:val="top"/>
          </w:tcPr>
          <w:p>
            <w:pPr>
              <w:pStyle w:val="8"/>
              <w:spacing w:before="22" w:line="224" w:lineRule="auto"/>
              <w:ind w:left="65"/>
              <w:jc w:val="both"/>
              <w:rPr>
                <w:sz w:val="22"/>
                <w:szCs w:val="22"/>
              </w:rPr>
            </w:pPr>
            <w:r>
              <w:rPr>
                <w:spacing w:val="-4"/>
                <w:sz w:val="22"/>
                <w:szCs w:val="22"/>
              </w:rPr>
              <w:t>满足高峰时段职工洗浴要求；设有更衣室、浴室、厕所，更衣室</w:t>
            </w:r>
            <w:r>
              <w:rPr>
                <w:spacing w:val="-3"/>
                <w:sz w:val="22"/>
                <w:szCs w:val="22"/>
              </w:rPr>
              <w:t>安全设施齐全；澡堂使用电动更</w:t>
            </w:r>
            <w:r>
              <w:rPr>
                <w:spacing w:val="-4"/>
                <w:sz w:val="22"/>
                <w:szCs w:val="22"/>
              </w:rPr>
              <w:t>衣吊篮时，电动更衣吊篮的设计选型、安装、使用管理、维护保养符合相关规定要求；洗衣房设</w:t>
            </w:r>
            <w:r>
              <w:rPr>
                <w:spacing w:val="4"/>
                <w:sz w:val="22"/>
                <w:szCs w:val="22"/>
              </w:rPr>
              <w:t>施齐全，为职工提供衣物清洗、</w:t>
            </w:r>
            <w:r>
              <w:rPr>
                <w:spacing w:val="2"/>
                <w:sz w:val="22"/>
                <w:szCs w:val="22"/>
              </w:rPr>
              <w:t>烘干服务</w:t>
            </w:r>
          </w:p>
        </w:tc>
        <w:tc>
          <w:tcPr>
            <w:tcW w:w="78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8"/>
              <w:spacing w:before="72" w:line="182" w:lineRule="auto"/>
              <w:ind w:left="325"/>
              <w:rPr>
                <w:sz w:val="22"/>
                <w:szCs w:val="22"/>
              </w:rPr>
            </w:pPr>
            <w:r>
              <w:rPr>
                <w:sz w:val="22"/>
                <w:szCs w:val="22"/>
              </w:rPr>
              <w:t>5</w:t>
            </w:r>
          </w:p>
        </w:tc>
        <w:tc>
          <w:tcPr>
            <w:tcW w:w="2340" w:type="dxa"/>
            <w:vAlign w:val="top"/>
          </w:tcPr>
          <w:p>
            <w:pPr>
              <w:spacing w:line="249" w:lineRule="auto"/>
              <w:rPr>
                <w:rFonts w:ascii="Arial"/>
                <w:sz w:val="21"/>
              </w:rPr>
            </w:pPr>
          </w:p>
          <w:p>
            <w:pPr>
              <w:spacing w:line="250" w:lineRule="auto"/>
              <w:rPr>
                <w:rFonts w:ascii="Arial"/>
                <w:sz w:val="21"/>
              </w:rPr>
            </w:pPr>
          </w:p>
          <w:p>
            <w:pPr>
              <w:pStyle w:val="8"/>
              <w:spacing w:before="72" w:line="227" w:lineRule="auto"/>
              <w:ind w:left="65" w:right="52"/>
              <w:jc w:val="both"/>
              <w:rPr>
                <w:sz w:val="22"/>
                <w:szCs w:val="22"/>
              </w:rPr>
            </w:pPr>
            <w:r>
              <w:rPr>
                <w:spacing w:val="1"/>
                <w:sz w:val="22"/>
                <w:szCs w:val="22"/>
              </w:rPr>
              <w:t>查现场。不能满足职工</w:t>
            </w:r>
            <w:r>
              <w:rPr>
                <w:spacing w:val="-1"/>
                <w:sz w:val="22"/>
                <w:szCs w:val="22"/>
              </w:rPr>
              <w:t>洗浴要求不得分；无洗</w:t>
            </w:r>
            <w:r>
              <w:rPr>
                <w:spacing w:val="6"/>
                <w:sz w:val="22"/>
                <w:szCs w:val="22"/>
              </w:rPr>
              <w:t>衣设施扣2分，其他不</w:t>
            </w:r>
            <w:r>
              <w:rPr>
                <w:spacing w:val="3"/>
                <w:sz w:val="22"/>
                <w:szCs w:val="22"/>
              </w:rPr>
              <w:t>符合要求1处扣1分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640" w:type="dxa"/>
            <w:vMerge w:val="continue"/>
            <w:tcBorders>
              <w:top w:val="nil"/>
              <w:left w:val="nil"/>
              <w:bottom w:val="nil"/>
            </w:tcBorders>
            <w:textDirection w:val="tbRlV"/>
            <w:vAlign w:val="top"/>
          </w:tcPr>
          <w:p>
            <w:pPr>
              <w:rPr>
                <w:rFonts w:ascii="Arial"/>
                <w:sz w:val="21"/>
              </w:rPr>
            </w:pPr>
          </w:p>
        </w:tc>
        <w:tc>
          <w:tcPr>
            <w:tcW w:w="760" w:type="dxa"/>
            <w:vAlign w:val="top"/>
          </w:tcPr>
          <w:p>
            <w:pPr>
              <w:pStyle w:val="8"/>
              <w:spacing w:before="60" w:line="201" w:lineRule="auto"/>
              <w:ind w:left="155" w:right="142"/>
              <w:rPr>
                <w:sz w:val="22"/>
                <w:szCs w:val="22"/>
              </w:rPr>
            </w:pPr>
            <w:r>
              <w:rPr>
                <w:spacing w:val="6"/>
                <w:sz w:val="22"/>
                <w:szCs w:val="22"/>
              </w:rPr>
              <w:t>职工</w:t>
            </w:r>
            <w:r>
              <w:rPr>
                <w:spacing w:val="-2"/>
                <w:sz w:val="22"/>
                <w:szCs w:val="22"/>
              </w:rPr>
              <w:t>会堂</w:t>
            </w:r>
          </w:p>
        </w:tc>
        <w:tc>
          <w:tcPr>
            <w:tcW w:w="3220" w:type="dxa"/>
            <w:vAlign w:val="top"/>
          </w:tcPr>
          <w:p>
            <w:pPr>
              <w:pStyle w:val="8"/>
              <w:spacing w:before="175" w:line="219" w:lineRule="auto"/>
              <w:ind w:left="175"/>
              <w:rPr>
                <w:sz w:val="22"/>
                <w:szCs w:val="22"/>
              </w:rPr>
            </w:pPr>
            <w:r>
              <w:rPr>
                <w:sz w:val="22"/>
                <w:szCs w:val="22"/>
              </w:rPr>
              <w:t>设施完好，满足职工集会需要</w:t>
            </w:r>
          </w:p>
        </w:tc>
        <w:tc>
          <w:tcPr>
            <w:tcW w:w="780" w:type="dxa"/>
            <w:vAlign w:val="top"/>
          </w:tcPr>
          <w:p>
            <w:pPr>
              <w:pStyle w:val="8"/>
              <w:spacing w:before="233" w:line="183" w:lineRule="auto"/>
              <w:ind w:left="325"/>
              <w:rPr>
                <w:sz w:val="22"/>
                <w:szCs w:val="22"/>
              </w:rPr>
            </w:pPr>
            <w:r>
              <w:rPr>
                <w:sz w:val="22"/>
                <w:szCs w:val="22"/>
              </w:rPr>
              <w:t>2</w:t>
            </w:r>
          </w:p>
        </w:tc>
        <w:tc>
          <w:tcPr>
            <w:tcW w:w="2340" w:type="dxa"/>
            <w:vAlign w:val="top"/>
          </w:tcPr>
          <w:p>
            <w:pPr>
              <w:pStyle w:val="8"/>
              <w:spacing w:before="37" w:line="211" w:lineRule="auto"/>
              <w:ind w:left="104" w:right="52" w:hanging="39"/>
              <w:rPr>
                <w:sz w:val="22"/>
                <w:szCs w:val="22"/>
              </w:rPr>
            </w:pPr>
            <w:r>
              <w:rPr>
                <w:spacing w:val="1"/>
                <w:sz w:val="22"/>
                <w:szCs w:val="22"/>
              </w:rPr>
              <w:t>查现场。不满足需要不</w:t>
            </w:r>
            <w:r>
              <w:rPr>
                <w:spacing w:val="-3"/>
                <w:sz w:val="22"/>
                <w:szCs w:val="22"/>
              </w:rPr>
              <w:t>得分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atLeast"/>
        </w:trPr>
        <w:tc>
          <w:tcPr>
            <w:tcW w:w="640" w:type="dxa"/>
            <w:vMerge w:val="continue"/>
            <w:tcBorders>
              <w:top w:val="nil"/>
              <w:left w:val="nil"/>
            </w:tcBorders>
            <w:textDirection w:val="tbRlV"/>
            <w:vAlign w:val="top"/>
          </w:tcPr>
          <w:p>
            <w:pPr>
              <w:rPr>
                <w:rFonts w:ascii="Arial"/>
                <w:sz w:val="21"/>
              </w:rPr>
            </w:pPr>
          </w:p>
        </w:tc>
        <w:tc>
          <w:tcPr>
            <w:tcW w:w="760" w:type="dxa"/>
            <w:vAlign w:val="top"/>
          </w:tcPr>
          <w:p>
            <w:pPr>
              <w:pStyle w:val="8"/>
              <w:spacing w:before="201" w:line="221" w:lineRule="auto"/>
              <w:ind w:left="155" w:right="142"/>
              <w:rPr>
                <w:sz w:val="22"/>
                <w:szCs w:val="22"/>
              </w:rPr>
            </w:pPr>
            <w:r>
              <w:rPr>
                <w:spacing w:val="6"/>
                <w:sz w:val="22"/>
                <w:szCs w:val="22"/>
              </w:rPr>
              <w:t>职工</w:t>
            </w:r>
            <w:r>
              <w:rPr>
                <w:spacing w:val="5"/>
                <w:sz w:val="22"/>
                <w:szCs w:val="22"/>
              </w:rPr>
              <w:t>宿舍</w:t>
            </w:r>
          </w:p>
        </w:tc>
        <w:tc>
          <w:tcPr>
            <w:tcW w:w="3220" w:type="dxa"/>
            <w:vAlign w:val="top"/>
          </w:tcPr>
          <w:p>
            <w:pPr>
              <w:pStyle w:val="8"/>
              <w:spacing w:before="36" w:line="216" w:lineRule="auto"/>
              <w:ind w:left="64" w:hanging="59"/>
              <w:jc w:val="both"/>
              <w:rPr>
                <w:sz w:val="22"/>
                <w:szCs w:val="22"/>
              </w:rPr>
            </w:pPr>
            <w:r>
              <w:rPr>
                <w:spacing w:val="7"/>
                <w:sz w:val="22"/>
                <w:szCs w:val="22"/>
              </w:rPr>
              <w:t>布局合理，人均面积不少于5m²;</w:t>
            </w:r>
            <w:r>
              <w:rPr>
                <w:spacing w:val="-2"/>
                <w:sz w:val="22"/>
                <w:szCs w:val="22"/>
              </w:rPr>
              <w:t>室内整洁，设施齐全、完好，物品摆放有序，提供免费网络服务</w:t>
            </w:r>
          </w:p>
        </w:tc>
        <w:tc>
          <w:tcPr>
            <w:tcW w:w="780" w:type="dxa"/>
            <w:vAlign w:val="top"/>
          </w:tcPr>
          <w:p>
            <w:pPr>
              <w:spacing w:line="291" w:lineRule="auto"/>
              <w:rPr>
                <w:rFonts w:ascii="Arial"/>
                <w:sz w:val="21"/>
              </w:rPr>
            </w:pPr>
          </w:p>
          <w:p>
            <w:pPr>
              <w:pStyle w:val="8"/>
              <w:spacing w:before="72" w:line="182" w:lineRule="auto"/>
              <w:ind w:left="325"/>
              <w:rPr>
                <w:sz w:val="22"/>
                <w:szCs w:val="22"/>
              </w:rPr>
            </w:pPr>
            <w:r>
              <w:rPr>
                <w:sz w:val="22"/>
                <w:szCs w:val="22"/>
              </w:rPr>
              <w:t>5</w:t>
            </w:r>
          </w:p>
        </w:tc>
        <w:tc>
          <w:tcPr>
            <w:tcW w:w="2340" w:type="dxa"/>
            <w:vAlign w:val="top"/>
          </w:tcPr>
          <w:p>
            <w:pPr>
              <w:pStyle w:val="8"/>
              <w:spacing w:before="36" w:line="216" w:lineRule="auto"/>
              <w:ind w:left="104" w:right="53" w:hanging="39"/>
              <w:jc w:val="both"/>
              <w:rPr>
                <w:sz w:val="22"/>
                <w:szCs w:val="22"/>
              </w:rPr>
            </w:pPr>
            <w:r>
              <w:rPr>
                <w:spacing w:val="1"/>
                <w:sz w:val="22"/>
                <w:szCs w:val="22"/>
              </w:rPr>
              <w:t>查现场。面积不满足要</w:t>
            </w:r>
            <w:r>
              <w:rPr>
                <w:spacing w:val="-1"/>
                <w:sz w:val="22"/>
                <w:szCs w:val="22"/>
              </w:rPr>
              <w:t>求扣3分；其他不符合</w:t>
            </w:r>
            <w:r>
              <w:rPr>
                <w:spacing w:val="-2"/>
                <w:sz w:val="22"/>
                <w:szCs w:val="22"/>
              </w:rPr>
              <w:t>要求1处扣1分</w:t>
            </w:r>
          </w:p>
        </w:tc>
        <w:tc>
          <w:tcPr>
            <w:tcW w:w="700"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4" w:hRule="atLeast"/>
        </w:trPr>
        <w:tc>
          <w:tcPr>
            <w:tcW w:w="640" w:type="dxa"/>
            <w:tcBorders>
              <w:left w:val="nil"/>
            </w:tcBorders>
            <w:textDirection w:val="tbRlV"/>
            <w:vAlign w:val="top"/>
          </w:tcPr>
          <w:p>
            <w:pPr>
              <w:pStyle w:val="8"/>
              <w:spacing w:before="84" w:line="199" w:lineRule="auto"/>
              <w:ind w:left="336"/>
              <w:rPr>
                <w:sz w:val="22"/>
                <w:szCs w:val="22"/>
              </w:rPr>
            </w:pPr>
            <w:r>
              <mc:AlternateContent>
                <mc:Choice Requires="wps">
                  <w:drawing>
                    <wp:anchor distT="0" distB="0" distL="0" distR="0" simplePos="0" relativeHeight="251683840" behindDoc="0" locked="0" layoutInCell="1" allowOverlap="1">
                      <wp:simplePos x="0" y="0"/>
                      <wp:positionH relativeFrom="rightMargin">
                        <wp:posOffset>-497205</wp:posOffset>
                      </wp:positionH>
                      <wp:positionV relativeFrom="topMargin">
                        <wp:posOffset>307975</wp:posOffset>
                      </wp:positionV>
                      <wp:extent cx="405765" cy="219075"/>
                      <wp:effectExtent l="0" t="0" r="0" b="0"/>
                      <wp:wrapNone/>
                      <wp:docPr id="90" name="TextBox 90"/>
                      <wp:cNvGraphicFramePr/>
                      <a:graphic xmlns:a="http://schemas.openxmlformats.org/drawingml/2006/main">
                        <a:graphicData uri="http://schemas.microsoft.com/office/word/2010/wordprocessingShape">
                          <wps:wsp>
                            <wps:cNvSpPr txBox="1"/>
                            <wps:spPr>
                              <a:xfrm rot="5400000">
                                <a:off x="-497635" y="308437"/>
                                <a:ext cx="405765" cy="2190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8"/>
                                    <w:spacing w:before="62" w:line="220" w:lineRule="auto"/>
                                    <w:ind w:left="20"/>
                                    <w:rPr>
                                      <w:sz w:val="22"/>
                                      <w:szCs w:val="22"/>
                                    </w:rPr>
                                  </w:pPr>
                                  <w:r>
                                    <w:rPr>
                                      <w:spacing w:val="12"/>
                                      <w:sz w:val="22"/>
                                      <w:szCs w:val="22"/>
                                    </w:rPr>
                                    <w:t>(2分)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7.4pt;margin-top:24.75pt;height:17.25pt;width:31.95pt;mso-position-horizontal-relative:page;mso-position-vertical-relative:page;rotation:5898240f;z-index:251683840;mso-width-relative:page;mso-height-relative:page;" filled="f" stroked="f" coordsize="21600,21600" o:gfxdata="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YITM9gAAAAJAQAADwAAAAAAAAABACAAAAAiAAAAZHJzL2Rvd25yZXYu&#10;eG1sUEsBAhQAFAAAAAgAh07iQLLn9UY0AgAAUwQAAA4AAAAAAAAAAQAgAAAAJwEAAGRycy9lMm9E&#10;b2MueG1sUEsFBgAAAAAGAAYAWQEAAM0FAAAAAA==&#10;">
                      <v:fill on="f" focussize="0,0"/>
                      <v:stroke on="f" weight="0pt" miterlimit="0" joinstyle="miter"/>
                      <v:imagedata o:title=""/>
                      <o:lock v:ext="edit" aspectratio="f"/>
                      <v:textbox inset="0mm,0mm,0mm,0mm">
                        <w:txbxContent>
                          <w:p>
                            <w:pPr>
                              <w:pStyle w:val="8"/>
                              <w:spacing w:before="62" w:line="220" w:lineRule="auto"/>
                              <w:ind w:left="20"/>
                              <w:rPr>
                                <w:sz w:val="22"/>
                                <w:szCs w:val="22"/>
                              </w:rPr>
                            </w:pPr>
                            <w:r>
                              <w:rPr>
                                <w:spacing w:val="12"/>
                                <w:sz w:val="22"/>
                                <w:szCs w:val="22"/>
                              </w:rPr>
                              <w:t>(2分)</w:t>
                            </w:r>
                          </w:p>
                        </w:txbxContent>
                      </v:textbox>
                    </v:shape>
                  </w:pict>
                </mc:Fallback>
              </mc:AlternateContent>
            </w:r>
            <w:r>
              <w:rPr>
                <w:sz w:val="22"/>
                <w:szCs w:val="22"/>
              </w:rPr>
              <w:t>附加项</w:t>
            </w:r>
          </w:p>
        </w:tc>
        <w:tc>
          <w:tcPr>
            <w:tcW w:w="760" w:type="dxa"/>
            <w:vAlign w:val="top"/>
          </w:tcPr>
          <w:p>
            <w:pPr>
              <w:spacing w:line="359" w:lineRule="auto"/>
              <w:rPr>
                <w:rFonts w:ascii="Arial"/>
                <w:sz w:val="21"/>
              </w:rPr>
            </w:pPr>
          </w:p>
          <w:p>
            <w:pPr>
              <w:pStyle w:val="8"/>
              <w:spacing w:before="71" w:line="214" w:lineRule="auto"/>
              <w:ind w:left="155" w:right="138"/>
              <w:rPr>
                <w:sz w:val="22"/>
                <w:szCs w:val="22"/>
              </w:rPr>
            </w:pPr>
            <w:r>
              <w:rPr>
                <w:spacing w:val="6"/>
                <w:sz w:val="22"/>
                <w:szCs w:val="22"/>
              </w:rPr>
              <w:t>职工</w:t>
            </w:r>
            <w:r>
              <w:rPr>
                <w:spacing w:val="8"/>
                <w:sz w:val="22"/>
                <w:szCs w:val="22"/>
              </w:rPr>
              <w:t>福利</w:t>
            </w:r>
          </w:p>
        </w:tc>
        <w:tc>
          <w:tcPr>
            <w:tcW w:w="3220" w:type="dxa"/>
            <w:vAlign w:val="top"/>
          </w:tcPr>
          <w:p>
            <w:pPr>
              <w:spacing w:line="463" w:lineRule="auto"/>
              <w:rPr>
                <w:rFonts w:ascii="Arial"/>
                <w:sz w:val="21"/>
              </w:rPr>
            </w:pPr>
          </w:p>
          <w:p>
            <w:pPr>
              <w:pStyle w:val="8"/>
              <w:spacing w:before="72" w:line="219" w:lineRule="auto"/>
              <w:ind w:left="94"/>
              <w:rPr>
                <w:sz w:val="22"/>
                <w:szCs w:val="22"/>
              </w:rPr>
            </w:pPr>
            <w:r>
              <w:rPr>
                <w:spacing w:val="1"/>
                <w:sz w:val="22"/>
                <w:szCs w:val="22"/>
              </w:rPr>
              <w:t>职工免费就餐、洗衣、住宿</w:t>
            </w:r>
          </w:p>
        </w:tc>
        <w:tc>
          <w:tcPr>
            <w:tcW w:w="780" w:type="dxa"/>
            <w:vAlign w:val="top"/>
          </w:tcPr>
          <w:p>
            <w:pPr>
              <w:spacing w:line="260" w:lineRule="auto"/>
              <w:rPr>
                <w:rFonts w:ascii="Arial"/>
                <w:sz w:val="21"/>
              </w:rPr>
            </w:pPr>
          </w:p>
          <w:p>
            <w:pPr>
              <w:spacing w:line="260" w:lineRule="auto"/>
              <w:rPr>
                <w:rFonts w:ascii="Arial"/>
                <w:sz w:val="21"/>
              </w:rPr>
            </w:pPr>
          </w:p>
          <w:p>
            <w:pPr>
              <w:pStyle w:val="8"/>
              <w:spacing w:before="71" w:line="183" w:lineRule="auto"/>
              <w:ind w:left="325"/>
              <w:rPr>
                <w:sz w:val="22"/>
                <w:szCs w:val="22"/>
              </w:rPr>
            </w:pPr>
            <w:r>
              <w:rPr>
                <w:sz w:val="22"/>
                <w:szCs w:val="22"/>
              </w:rPr>
              <w:t>2</w:t>
            </w:r>
          </w:p>
        </w:tc>
        <w:tc>
          <w:tcPr>
            <w:tcW w:w="2340" w:type="dxa"/>
            <w:vAlign w:val="top"/>
          </w:tcPr>
          <w:p>
            <w:pPr>
              <w:pStyle w:val="8"/>
              <w:spacing w:before="287" w:line="222" w:lineRule="auto"/>
              <w:ind w:left="105" w:right="111" w:firstLine="9"/>
              <w:jc w:val="both"/>
              <w:rPr>
                <w:sz w:val="22"/>
                <w:szCs w:val="22"/>
              </w:rPr>
            </w:pPr>
            <w:r>
              <w:rPr>
                <w:spacing w:val="1"/>
                <w:sz w:val="22"/>
                <w:szCs w:val="22"/>
              </w:rPr>
              <w:t>查现场。满足其中2项</w:t>
            </w:r>
            <w:r>
              <w:rPr>
                <w:spacing w:val="8"/>
                <w:sz w:val="22"/>
                <w:szCs w:val="22"/>
              </w:rPr>
              <w:t>加1分，全部满足加2</w:t>
            </w:r>
            <w:r>
              <w:rPr>
                <w:sz w:val="22"/>
                <w:szCs w:val="22"/>
              </w:rPr>
              <w:t>分</w:t>
            </w:r>
          </w:p>
        </w:tc>
        <w:tc>
          <w:tcPr>
            <w:tcW w:w="700" w:type="dxa"/>
            <w:tcBorders>
              <w:right w:val="nil"/>
            </w:tcBorders>
            <w:vAlign w:val="top"/>
          </w:tcPr>
          <w:p>
            <w:pPr>
              <w:rPr>
                <w:rFonts w:ascii="Arial"/>
                <w:sz w:val="21"/>
              </w:rPr>
            </w:pPr>
          </w:p>
        </w:tc>
      </w:tr>
    </w:tbl>
    <w:p>
      <w:pPr>
        <w:pStyle w:val="2"/>
      </w:pPr>
    </w:p>
    <w:p>
      <w:pPr>
        <w:sectPr>
          <w:footerReference r:id="rId120" w:type="default"/>
          <w:pgSz w:w="11900" w:h="16840"/>
          <w:pgMar w:top="1431" w:right="1319" w:bottom="1333" w:left="1785" w:header="0" w:footer="1045" w:gutter="0"/>
          <w:pgNumType w:fmt="decimal"/>
          <w:cols w:space="720" w:num="1"/>
        </w:sectPr>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104" w:line="222" w:lineRule="auto"/>
        <w:ind w:left="49"/>
        <w:rPr>
          <w:rFonts w:ascii="仿宋" w:hAnsi="仿宋" w:eastAsia="仿宋" w:cs="仿宋"/>
          <w:sz w:val="32"/>
          <w:szCs w:val="32"/>
        </w:rPr>
      </w:pPr>
      <w:r>
        <w:rPr>
          <w:rFonts w:ascii="仿宋" w:hAnsi="仿宋" w:eastAsia="仿宋" w:cs="仿宋"/>
          <w:spacing w:val="-20"/>
          <w:sz w:val="32"/>
          <w:szCs w:val="32"/>
        </w:rPr>
        <w:t>(信息公开形式：主动公开)</w:t>
      </w:r>
    </w:p>
    <w:p>
      <w:pPr>
        <w:spacing w:before="15"/>
      </w:pPr>
    </w:p>
    <w:tbl>
      <w:tblPr>
        <w:tblStyle w:val="7"/>
        <w:tblW w:w="875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556"/>
        <w:gridCol w:w="420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PrEx>
        <w:trPr>
          <w:trHeight w:val="674" w:hRule="atLeast"/>
        </w:trPr>
        <w:tc>
          <w:tcPr>
            <w:tcW w:w="4556" w:type="dxa"/>
            <w:tcBorders>
              <w:top w:val="single" w:color="000000" w:sz="6" w:space="0"/>
              <w:bottom w:val="single" w:color="000000" w:sz="8" w:space="0"/>
            </w:tcBorders>
            <w:vAlign w:val="top"/>
          </w:tcPr>
          <w:p>
            <w:pPr>
              <w:spacing w:before="193" w:line="222" w:lineRule="auto"/>
              <w:ind w:left="309"/>
              <w:rPr>
                <w:rFonts w:ascii="仿宋" w:hAnsi="仿宋" w:eastAsia="仿宋" w:cs="仿宋"/>
                <w:sz w:val="26"/>
                <w:szCs w:val="26"/>
              </w:rPr>
            </w:pPr>
            <w:r>
              <w:rPr>
                <w:rFonts w:ascii="仿宋" w:hAnsi="仿宋" w:eastAsia="仿宋" w:cs="仿宋"/>
                <w:spacing w:val="14"/>
                <w:sz w:val="26"/>
                <w:szCs w:val="26"/>
              </w:rPr>
              <w:t>国家矿山安全监察局综合司</w:t>
            </w:r>
          </w:p>
        </w:tc>
        <w:tc>
          <w:tcPr>
            <w:tcW w:w="4203" w:type="dxa"/>
            <w:tcBorders>
              <w:top w:val="single" w:color="000000" w:sz="6" w:space="0"/>
              <w:bottom w:val="single" w:color="000000" w:sz="8" w:space="0"/>
            </w:tcBorders>
            <w:vAlign w:val="top"/>
          </w:tcPr>
          <w:p>
            <w:pPr>
              <w:spacing w:before="231" w:line="222" w:lineRule="auto"/>
              <w:ind w:left="1064"/>
              <w:rPr>
                <w:rFonts w:ascii="仿宋" w:hAnsi="仿宋" w:eastAsia="仿宋" w:cs="仿宋"/>
                <w:sz w:val="26"/>
                <w:szCs w:val="26"/>
              </w:rPr>
            </w:pPr>
            <w:r>
              <w:rPr>
                <w:rFonts w:ascii="仿宋" w:hAnsi="仿宋" w:eastAsia="仿宋" w:cs="仿宋"/>
                <w:spacing w:val="36"/>
                <w:sz w:val="26"/>
                <w:szCs w:val="26"/>
              </w:rPr>
              <w:t>2024年10月18日印发</w:t>
            </w:r>
          </w:p>
        </w:tc>
      </w:tr>
    </w:tbl>
    <w:p>
      <w:pPr>
        <w:spacing w:before="206" w:line="221" w:lineRule="auto"/>
        <w:ind w:left="9"/>
        <w:rPr>
          <w:rFonts w:ascii="仿宋" w:hAnsi="仿宋" w:eastAsia="仿宋" w:cs="仿宋"/>
          <w:sz w:val="26"/>
          <w:szCs w:val="26"/>
        </w:rPr>
      </w:pPr>
      <w:r>
        <w:rPr>
          <w:rFonts w:ascii="仿宋" w:hAnsi="仿宋" w:eastAsia="仿宋" w:cs="仿宋"/>
          <w:spacing w:val="-1"/>
          <w:sz w:val="26"/>
          <w:szCs w:val="26"/>
        </w:rPr>
        <w:t>承办单位：安全基础司经办人：贾宏电话：64464750共印</w:t>
      </w:r>
      <w:r>
        <w:rPr>
          <w:rFonts w:ascii="仿宋" w:hAnsi="仿宋" w:eastAsia="仿宋" w:cs="仿宋"/>
          <w:spacing w:val="-2"/>
          <w:sz w:val="26"/>
          <w:szCs w:val="26"/>
        </w:rPr>
        <w:t>60份</w:t>
      </w:r>
    </w:p>
    <w:sectPr>
      <w:footerReference r:id="rId121" w:type="default"/>
      <w:pgSz w:w="11900" w:h="16840"/>
      <w:pgMar w:top="1431" w:right="1785" w:bottom="400" w:left="1130" w:header="0" w:footer="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95"/>
      <w:rPr>
        <w:rFonts w:ascii="宋体" w:hAnsi="宋体" w:eastAsia="宋体" w:cs="宋体"/>
        <w:sz w:val="33"/>
        <w:szCs w:val="33"/>
      </w:rPr>
    </w:pPr>
    <w:r>
      <w:rPr>
        <w:sz w:val="33"/>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22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22</w:t>
                    </w:r>
                    <w:r>
                      <w:fldChar w:fldCharType="end"/>
                    </w:r>
                    <w:r>
                      <w:t xml:space="preserve"> —</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9"/>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606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EvjM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oN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zEvjM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117</w:t>
                    </w:r>
                    <w:r>
                      <w:fldChar w:fldCharType="end"/>
                    </w:r>
                    <w:r>
                      <w:t xml:space="preserve"> —</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264"/>
      <w:rPr>
        <w:rFonts w:hint="eastAsia" w:ascii="宋体" w:hAnsi="宋体" w:eastAsia="宋体" w:cs="宋体"/>
        <w:sz w:val="19"/>
        <w:szCs w:val="19"/>
        <w:lang w:eastAsia="zh-CN"/>
      </w:rPr>
    </w:pPr>
    <w:r>
      <w:rPr>
        <w:sz w:val="19"/>
      </w:rPr>
      <mc:AlternateContent>
        <mc:Choice Requires="wps">
          <w:drawing>
            <wp:anchor distT="0" distB="0" distL="114300" distR="114300" simplePos="0" relativeHeight="2517616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oD0oVAgAAFw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WoD0o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118</w:t>
                    </w:r>
                    <w:r>
                      <w:fldChar w:fldCharType="end"/>
                    </w:r>
                    <w:r>
                      <w:t xml:space="preserve"> —</w:t>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59"/>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UkdY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317l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UkdY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119</w:t>
                    </w:r>
                    <w:r>
                      <w:fldChar w:fldCharType="end"/>
                    </w:r>
                    <w:r>
                      <w:t xml:space="preserve"> —</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274"/>
      <w:rPr>
        <w:rFonts w:ascii="Times New Roman" w:hAnsi="Times New Roman" w:eastAsia="Times New Roman" w:cs="Times New Roman"/>
        <w:sz w:val="32"/>
        <w:szCs w:val="32"/>
      </w:rPr>
    </w:pPr>
    <w:r>
      <w:rPr>
        <w:sz w:val="32"/>
      </w:rPr>
      <mc:AlternateContent>
        <mc:Choice Requires="wps">
          <w:drawing>
            <wp:anchor distT="0" distB="0" distL="114300" distR="114300" simplePos="0" relativeHeight="2517637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WQ6g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cT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LWQ6g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120</w:t>
                    </w:r>
                    <w:r>
                      <w:fldChar w:fldCharType="end"/>
                    </w:r>
                    <w:r>
                      <w:t xml:space="preserve"> —</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254"/>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647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122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T5lU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T5lU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122</w:t>
                    </w:r>
                    <w:r>
                      <w:fldChar w:fldCharType="end"/>
                    </w:r>
                    <w:r>
                      <w:t xml:space="preserve"> —</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49"/>
      <w:rPr>
        <w:rFonts w:ascii="宋体" w:hAnsi="宋体" w:eastAsia="宋体" w:cs="宋体"/>
        <w:sz w:val="30"/>
        <w:szCs w:val="30"/>
      </w:rPr>
    </w:pPr>
    <w:r>
      <w:rPr>
        <w:sz w:val="30"/>
      </w:rPr>
      <mc:AlternateContent>
        <mc:Choice Requires="wps">
          <w:drawing>
            <wp:anchor distT="0" distB="0" distL="114300" distR="114300" simplePos="0" relativeHeight="2517657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123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veMkVAgAAFw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UrsbjqlRDOFJZ2/fT1//3n+8YVEJSBqrZ/Dc2vhG7o3poP7oPdQxsm7&#10;yql4YyYCO8A+XQEWXSA8Bs0ms1kOE4dteCB/9hxunQ9vhVEkCgV12GAClh03PvSug0usps26kTJt&#10;UWrSFvTm9TR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veMk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123</w:t>
                    </w:r>
                    <w:r>
                      <w:fldChar w:fldCharType="end"/>
                    </w:r>
                    <w:r>
                      <w:t xml:space="preserve"> —</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365"/>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124</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tqrc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0tqrc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124</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9"/>
      <w:rPr>
        <w:rFonts w:ascii="Times New Roman" w:hAnsi="Times New Roman" w:eastAsia="Times New Roman" w:cs="Times New Roman"/>
        <w:sz w:val="32"/>
        <w:szCs w:val="32"/>
      </w:rPr>
    </w:pPr>
    <w:r>
      <w:rPr>
        <w:sz w:val="32"/>
      </w:rPr>
      <mc:AlternateContent>
        <mc:Choice Requires="wps">
          <w:drawing>
            <wp:anchor distT="0" distB="0" distL="114300" distR="114300" simplePos="0" relativeHeight="2517678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125</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RNCsV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aRNCs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125</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274"/>
      <w:rPr>
        <w:rFonts w:ascii="宋体" w:hAnsi="宋体" w:eastAsia="宋体" w:cs="宋体"/>
        <w:sz w:val="32"/>
        <w:szCs w:val="32"/>
      </w:rPr>
    </w:pPr>
    <w:r>
      <w:rPr>
        <w:sz w:val="32"/>
      </w:rPr>
      <mc:AlternateContent>
        <mc:Choice Requires="wps">
          <w:drawing>
            <wp:anchor distT="0" distB="0" distL="114300" distR="114300" simplePos="0" relativeHeight="2517688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126</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e3HU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26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e3HU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126</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9"/>
      <w:rPr>
        <w:rFonts w:ascii="宋体" w:hAnsi="宋体" w:eastAsia="宋体" w:cs="宋体"/>
        <w:sz w:val="33"/>
        <w:szCs w:val="33"/>
      </w:rPr>
    </w:pPr>
    <w:r>
      <w:rPr>
        <w:sz w:val="33"/>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23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23</w:t>
                    </w:r>
                    <w:r>
                      <w:fldChar w:fldCharType="end"/>
                    </w:r>
                    <w:r>
                      <w:t xml:space="preserve"> —</w:t>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69"/>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698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127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iQuk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DiQuk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127</w:t>
                    </w:r>
                    <w:r>
                      <w:fldChar w:fldCharType="end"/>
                    </w:r>
                    <w:r>
                      <w:t xml:space="preserve"> —</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284"/>
      <w:rPr>
        <w:rFonts w:ascii="宋体" w:hAnsi="宋体" w:eastAsia="宋体" w:cs="宋体"/>
        <w:sz w:val="32"/>
        <w:szCs w:val="32"/>
      </w:rPr>
    </w:pPr>
    <w:r>
      <w:rPr>
        <w:sz w:val="32"/>
      </w:rPr>
      <mc:AlternateContent>
        <mc:Choice Requires="wps">
          <w:drawing>
            <wp:anchor distT="0" distB="0" distL="114300" distR="114300" simplePos="0" relativeHeight="2517708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128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AxHr+FgIAABcEAAAOAAAAAAAA&#10;AAEAIAAAAB8BAABkcnMvZTJvRG9jLnhtbFBLBQYAAAAABgAGAFkBAACn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128</w:t>
                    </w:r>
                    <w:r>
                      <w:fldChar w:fldCharType="end"/>
                    </w:r>
                    <w:r>
                      <w:t xml:space="preserve"> —</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9"/>
      <w:rPr>
        <w:rFonts w:ascii="宋体" w:hAnsi="宋体" w:eastAsia="宋体" w:cs="宋体"/>
        <w:sz w:val="19"/>
        <w:szCs w:val="19"/>
      </w:rPr>
    </w:pPr>
    <w:r>
      <w:rPr>
        <w:sz w:val="19"/>
      </w:rPr>
      <mc:AlternateContent>
        <mc:Choice Requires="wps">
          <w:drawing>
            <wp:anchor distT="0" distB="0" distL="114300" distR="114300" simplePos="0" relativeHeight="2517719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129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45GI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3jkYhQCAAAX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129</w:t>
                    </w:r>
                    <w:r>
                      <w:fldChar w:fldCharType="end"/>
                    </w:r>
                    <w:r>
                      <w:t xml:space="preserve"> —</w:t>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7284"/>
      <w:rPr>
        <w:rFonts w:ascii="Times New Roman" w:hAnsi="Times New Roman" w:eastAsia="Times New Roman" w:cs="Times New Roman"/>
        <w:sz w:val="33"/>
        <w:szCs w:val="33"/>
      </w:rPr>
    </w:pPr>
    <w:r>
      <w:rPr>
        <w:sz w:val="33"/>
      </w:rPr>
      <mc:AlternateContent>
        <mc:Choice Requires="wps">
          <w:drawing>
            <wp:anchor distT="0" distB="0" distL="114300" distR="114300" simplePos="0" relativeHeight="2517729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130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6Nhw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o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e6Nhw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130</w:t>
                    </w:r>
                    <w:r>
                      <w:fldChar w:fldCharType="end"/>
                    </w:r>
                    <w:r>
                      <w:t xml:space="preserve"> —</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274"/>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739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132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8/k+E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o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8/k+E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132</w:t>
                    </w:r>
                    <w:r>
                      <w:fldChar w:fldCharType="end"/>
                    </w:r>
                    <w:r>
                      <w:t xml:space="preserve"> —</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rPr>
        <w:rFonts w:ascii="Times New Roman" w:hAnsi="Times New Roman" w:eastAsia="Times New Roman" w:cs="Times New Roman"/>
        <w:sz w:val="32"/>
        <w:szCs w:val="32"/>
      </w:rPr>
    </w:pPr>
    <w:r>
      <w:rPr>
        <w:sz w:val="32"/>
      </w:rPr>
      <mc:AlternateContent>
        <mc:Choice Requires="wps">
          <w:drawing>
            <wp:anchor distT="0" distB="0" distL="114300" distR="114300" simplePos="0" relativeHeight="251774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DDX0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SDDX0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133</w:t>
                    </w:r>
                    <w:r>
                      <w:fldChar w:fldCharType="end"/>
                    </w:r>
                    <w:r>
                      <w:t xml:space="preserve"> —</w:t>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7375"/>
      <w:rPr>
        <w:rFonts w:ascii="Times New Roman" w:hAnsi="Times New Roman" w:eastAsia="Times New Roman" w:cs="Times New Roman"/>
        <w:sz w:val="33"/>
        <w:szCs w:val="33"/>
      </w:rPr>
    </w:pPr>
    <w:r>
      <w:rPr>
        <w:sz w:val="33"/>
      </w:rPr>
      <mc:AlternateContent>
        <mc:Choice Requires="wps">
          <w:drawing>
            <wp:anchor distT="0" distB="0" distL="114300" distR="114300" simplePos="0" relativeHeight="251776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134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B3wM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B3wM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134</w:t>
                    </w:r>
                    <w:r>
                      <w:fldChar w:fldCharType="end"/>
                    </w:r>
                    <w:r>
                      <w:t xml:space="preserve"> —</w:t>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rPr>
        <w:rFonts w:ascii="Times New Roman" w:hAnsi="Times New Roman" w:eastAsia="Times New Roman" w:cs="Times New Roman"/>
        <w:sz w:val="32"/>
        <w:szCs w:val="32"/>
      </w:rPr>
    </w:pPr>
    <w:r>
      <w:rPr>
        <w:sz w:val="32"/>
      </w:rPr>
      <mc:AlternateContent>
        <mc:Choice Requires="wps">
          <w:drawing>
            <wp:anchor distT="0" distB="0" distL="114300" distR="114300" simplePos="0" relativeHeight="2517770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135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9QZ8V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9QZ8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135</w:t>
                    </w:r>
                    <w:r>
                      <w:fldChar w:fldCharType="end"/>
                    </w:r>
                    <w:r>
                      <w:t xml:space="preserve"> —</w:t>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7464"/>
      <w:rPr>
        <w:rFonts w:ascii="Times New Roman" w:hAnsi="Times New Roman" w:eastAsia="Times New Roman" w:cs="Times New Roman"/>
        <w:sz w:val="32"/>
        <w:szCs w:val="32"/>
      </w:rPr>
    </w:pPr>
    <w:r>
      <w:rPr>
        <w:sz w:val="32"/>
      </w:rPr>
      <mc:AlternateContent>
        <mc:Choice Requires="wps">
          <w:drawing>
            <wp:anchor distT="0" distB="0" distL="114300" distR="114300" simplePos="0" relativeHeight="2517780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136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yqcE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jKpwRQCAAAX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136</w:t>
                    </w:r>
                    <w:r>
                      <w:fldChar w:fldCharType="end"/>
                    </w:r>
                    <w:r>
                      <w:t xml:space="preserve"> —</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7790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137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ON10V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WON10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137</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385"/>
      <w:rPr>
        <w:rFonts w:ascii="宋体" w:hAnsi="宋体" w:eastAsia="宋体" w:cs="宋体"/>
        <w:sz w:val="30"/>
        <w:szCs w:val="30"/>
      </w:rPr>
    </w:pPr>
    <w:r>
      <w:rPr>
        <w:sz w:val="30"/>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24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24</w:t>
                    </w:r>
                    <w:r>
                      <w:fldChar w:fldCharType="end"/>
                    </w:r>
                    <w: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39"/>
      <w:rPr>
        <w:rFonts w:ascii="宋体" w:hAnsi="宋体" w:eastAsia="宋体" w:cs="宋体"/>
        <w:sz w:val="32"/>
        <w:szCs w:val="32"/>
      </w:rPr>
    </w:pPr>
    <w:r>
      <w:rPr>
        <w:sz w:val="32"/>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25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25</w:t>
                    </w:r>
                    <w:r>
                      <w:fldChar w:fldCharType="end"/>
                    </w:r>
                    <w: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464"/>
      <w:rPr>
        <w:rFonts w:ascii="宋体" w:hAnsi="宋体" w:eastAsia="宋体" w:cs="宋体"/>
        <w:sz w:val="32"/>
        <w:szCs w:val="32"/>
      </w:rPr>
    </w:pPr>
    <w:r>
      <w:rPr>
        <w:sz w:val="32"/>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26</w:t>
                    </w:r>
                    <w:r>
                      <w:fldChar w:fldCharType="end"/>
                    </w:r>
                    <w: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400"/>
      <w:rPr>
        <w:rFonts w:ascii="宋体" w:hAnsi="宋体" w:eastAsia="宋体" w:cs="宋体"/>
        <w:sz w:val="32"/>
        <w:szCs w:val="32"/>
      </w:rPr>
    </w:pPr>
    <w:r>
      <w:rPr>
        <w:sz w:val="32"/>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27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27</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宋体" w:hAnsi="宋体" w:eastAsia="宋体" w:cs="宋体"/>
        <w:sz w:val="31"/>
        <w:szCs w:val="31"/>
      </w:rPr>
    </w:pPr>
    <w:r>
      <w:rPr>
        <w:sz w:val="31"/>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28</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28</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405"/>
      <w:rPr>
        <w:rFonts w:ascii="宋体" w:hAnsi="宋体" w:eastAsia="宋体" w:cs="宋体"/>
        <w:sz w:val="33"/>
        <w:szCs w:val="33"/>
      </w:rPr>
    </w:pPr>
    <w:r>
      <w:rPr>
        <w:sz w:val="33"/>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30</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140"/>
      <w:rPr>
        <w:rFonts w:ascii="宋体" w:hAnsi="宋体" w:eastAsia="宋体" w:cs="宋体"/>
        <w:sz w:val="30"/>
        <w:szCs w:val="30"/>
      </w:rPr>
    </w:pPr>
    <w:r>
      <w:rPr>
        <w:sz w:val="30"/>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nJ0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n+nJ0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31</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444"/>
      <w:rPr>
        <w:rFonts w:ascii="宋体" w:hAnsi="宋体" w:eastAsia="宋体" w:cs="宋体"/>
        <w:sz w:val="33"/>
        <w:szCs w:val="33"/>
      </w:rPr>
    </w:pPr>
    <w:r>
      <w:rPr>
        <w:sz w:val="33"/>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79"/>
      <w:rPr>
        <w:rFonts w:ascii="宋体" w:hAnsi="宋体" w:eastAsia="宋体" w:cs="宋体"/>
        <w:sz w:val="31"/>
        <w:szCs w:val="31"/>
      </w:rPr>
    </w:pPr>
    <w:r>
      <w:rPr>
        <w:sz w:val="3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3</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3</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120"/>
      <w:rPr>
        <w:rFonts w:ascii="宋体" w:hAnsi="宋体" w:eastAsia="宋体" w:cs="宋体"/>
        <w:sz w:val="32"/>
        <w:szCs w:val="32"/>
      </w:rPr>
    </w:pPr>
    <w:r>
      <w:rPr>
        <w:sz w:val="32"/>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25"/>
      <w:rPr>
        <w:rFonts w:ascii="宋体" w:hAnsi="宋体" w:eastAsia="宋体" w:cs="宋体"/>
        <w:sz w:val="33"/>
        <w:szCs w:val="33"/>
      </w:rPr>
    </w:pPr>
    <w:r>
      <w:rPr>
        <w:sz w:val="33"/>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34</w:t>
                    </w:r>
                    <w:r>
                      <w:fldChar w:fldCharType="end"/>
                    </w:r>
                    <w: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59"/>
      <w:rPr>
        <w:rFonts w:ascii="宋体" w:hAnsi="宋体" w:eastAsia="宋体" w:cs="宋体"/>
        <w:sz w:val="32"/>
        <w:szCs w:val="32"/>
      </w:rPr>
    </w:pPr>
    <w:r>
      <w:rPr>
        <w:sz w:val="32"/>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35</w:t>
                    </w:r>
                    <w:r>
                      <w:fldChar w:fldCharType="end"/>
                    </w:r>
                    <w: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15"/>
      <w:rPr>
        <w:rFonts w:ascii="宋体" w:hAnsi="宋体" w:eastAsia="宋体" w:cs="宋体"/>
        <w:sz w:val="32"/>
        <w:szCs w:val="32"/>
      </w:rPr>
    </w:pPr>
    <w:r>
      <w:rPr>
        <w:sz w:val="32"/>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36</w:t>
                    </w:r>
                    <w:r>
                      <w:fldChar w:fldCharType="end"/>
                    </w:r>
                    <w: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9"/>
      <w:rPr>
        <w:rFonts w:ascii="宋体" w:hAnsi="宋体" w:eastAsia="宋体" w:cs="宋体"/>
        <w:sz w:val="32"/>
        <w:szCs w:val="32"/>
      </w:rPr>
    </w:pPr>
    <w:r>
      <w:rPr>
        <w:sz w:val="32"/>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37</w:t>
                    </w:r>
                    <w:r>
                      <w:fldChar w:fldCharType="end"/>
                    </w:r>
                    <w: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365"/>
      <w:rPr>
        <w:rFonts w:ascii="宋体" w:hAnsi="宋体" w:eastAsia="宋体" w:cs="宋体"/>
        <w:sz w:val="35"/>
        <w:szCs w:val="35"/>
      </w:rPr>
    </w:pPr>
    <w:r>
      <w:rPr>
        <w:sz w:val="35"/>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38</w:t>
                    </w:r>
                    <w:r>
                      <w:fldChar w:fldCharType="end"/>
                    </w:r>
                    <w: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宋体" w:hAnsi="宋体" w:eastAsia="宋体" w:cs="宋体"/>
        <w:sz w:val="32"/>
        <w:szCs w:val="32"/>
      </w:rPr>
    </w:pPr>
    <w:r>
      <w:rPr>
        <w:sz w:val="32"/>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39</w:t>
                    </w:r>
                    <w:r>
                      <w:fldChar w:fldCharType="end"/>
                    </w:r>
                    <w: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65"/>
      <w:rPr>
        <w:rFonts w:ascii="宋体" w:hAnsi="宋体" w:eastAsia="宋体" w:cs="宋体"/>
        <w:sz w:val="32"/>
        <w:szCs w:val="32"/>
      </w:rPr>
    </w:pPr>
    <w:r>
      <w:rPr>
        <w:sz w:val="32"/>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40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WrX8VAgAAFQ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15Pc1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YWrX8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40</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59"/>
      <w:rPr>
        <w:rFonts w:ascii="宋体" w:hAnsi="宋体" w:eastAsia="宋体" w:cs="宋体"/>
        <w:sz w:val="30"/>
        <w:szCs w:val="30"/>
      </w:rPr>
    </w:pPr>
    <w:r>
      <w:rPr>
        <w:sz w:val="30"/>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41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A83s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NA83s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41</w:t>
                    </w:r>
                    <w:r>
                      <w:fldChar w:fldCharType="end"/>
                    </w:r>
                    <w: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40"/>
      <w:rPr>
        <w:rFonts w:ascii="宋体" w:hAnsi="宋体" w:eastAsia="宋体" w:cs="宋体"/>
        <w:sz w:val="32"/>
        <w:szCs w:val="32"/>
      </w:rPr>
    </w:pPr>
    <w:r>
      <w:rPr>
        <w:sz w:val="32"/>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42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gaGY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jgaGY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42</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69"/>
      <w:rPr>
        <w:rFonts w:ascii="宋体" w:hAnsi="宋体" w:eastAsia="宋体" w:cs="宋体"/>
        <w:sz w:val="19"/>
        <w:szCs w:val="19"/>
      </w:rPr>
    </w:pPr>
    <w:r>
      <w:rPr>
        <w:sz w:val="19"/>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12</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4"/>
                        <w:szCs w:val="32"/>
                      </w:rPr>
                    </w:pPr>
                    <w:r>
                      <w:rPr>
                        <w:rFonts w:hint="default" w:ascii="Times New Roman" w:hAnsi="Times New Roman" w:cs="Times New Roman"/>
                        <w:sz w:val="24"/>
                        <w:szCs w:val="32"/>
                      </w:rPr>
                      <w:t xml:space="preserve">— </w:t>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  \* MERGEFORMAT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12</w:t>
                    </w:r>
                    <w:r>
                      <w:rPr>
                        <w:rFonts w:hint="default" w:ascii="Times New Roman" w:hAnsi="Times New Roman" w:cs="Times New Roman"/>
                        <w:sz w:val="24"/>
                        <w:szCs w:val="32"/>
                      </w:rPr>
                      <w:fldChar w:fldCharType="end"/>
                    </w:r>
                    <w:r>
                      <w:rPr>
                        <w:rFonts w:hint="default" w:ascii="Times New Roman" w:hAnsi="Times New Roman" w:cs="Times New Roman"/>
                        <w:sz w:val="24"/>
                        <w:szCs w:val="32"/>
                      </w:rP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jc w:val="right"/>
      <w:rPr>
        <w:sz w:val="20"/>
        <w:szCs w:val="20"/>
      </w:rPr>
    </w:pPr>
    <w:r>
      <w:rPr>
        <w:sz w:val="20"/>
      </w:rPr>
      <mc:AlternateContent>
        <mc:Choice Requires="wps">
          <w:drawing>
            <wp:anchor distT="0" distB="0" distL="114300" distR="114300" simplePos="0" relativeHeight="251721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44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44</w:t>
                    </w:r>
                    <w:r>
                      <w:fldChar w:fldCharType="end"/>
                    </w:r>
                    <w: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89"/>
      <w:rPr>
        <w:rFonts w:ascii="宋体" w:hAnsi="宋体" w:eastAsia="宋体" w:cs="宋体"/>
        <w:sz w:val="30"/>
        <w:szCs w:val="30"/>
      </w:rPr>
    </w:pPr>
    <w:r>
      <w:rPr>
        <w:sz w:val="30"/>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45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vJmgw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45</w:t>
                    </w:r>
                    <w:r>
                      <w:fldChar w:fldCharType="end"/>
                    </w:r>
                    <w: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350"/>
      <w:rPr>
        <w:rFonts w:ascii="宋体" w:hAnsi="宋体" w:eastAsia="宋体" w:cs="宋体"/>
        <w:sz w:val="30"/>
        <w:szCs w:val="30"/>
      </w:rPr>
    </w:pPr>
    <w:r>
      <w:rPr>
        <w:sz w:val="30"/>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46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6fxAgVAgAAFQQAAA4AAABkcnMvZTJvRG9jLnhtbK1Ty47TMBTdI/EP&#10;lvc0aRFD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6fxAg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46</w:t>
                    </w:r>
                    <w:r>
                      <w:fldChar w:fldCharType="end"/>
                    </w:r>
                    <w: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39"/>
      <w:rPr>
        <w:rFonts w:ascii="宋体" w:hAnsi="宋体" w:eastAsia="宋体" w:cs="宋体"/>
        <w:sz w:val="32"/>
        <w:szCs w:val="32"/>
      </w:rPr>
    </w:pPr>
    <w:r>
      <w:rPr>
        <w:sz w:val="32"/>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47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XxUVAgAAFQQAAA4AAABkcnMvZTJvRG9jLnhtbK1Ty47TMBTdI/EP&#10;lvc0aRGjUj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U/XxU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47</w:t>
                    </w:r>
                    <w:r>
                      <w:fldChar w:fldCharType="end"/>
                    </w:r>
                    <w: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9"/>
      <w:rPr>
        <w:rFonts w:ascii="宋体" w:hAnsi="宋体" w:eastAsia="宋体" w:cs="宋体"/>
        <w:sz w:val="30"/>
        <w:szCs w:val="30"/>
      </w:rPr>
    </w:pPr>
    <w:r>
      <w:rPr>
        <w:sz w:val="30"/>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49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FRZg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CFRZg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65"/>
      <w:rPr>
        <w:rFonts w:ascii="宋体" w:hAnsi="宋体" w:eastAsia="宋体" w:cs="宋体"/>
        <w:sz w:val="32"/>
        <w:szCs w:val="32"/>
      </w:rPr>
    </w:pPr>
    <w:r>
      <w:rPr>
        <w:sz w:val="32"/>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p5Q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9+p5Q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50</w:t>
                    </w:r>
                    <w:r>
                      <w:fldChar w:fldCharType="end"/>
                    </w:r>
                    <w:r>
                      <w:t xml:space="preserve">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69"/>
      <w:rPr>
        <w:rFonts w:ascii="宋体" w:hAnsi="宋体" w:eastAsia="宋体" w:cs="宋体"/>
        <w:sz w:val="29"/>
        <w:szCs w:val="29"/>
      </w:rPr>
    </w:pPr>
    <w:r>
      <w:rPr>
        <w:sz w:val="29"/>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Abn8UAgAAFQ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OIBufx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51</w:t>
                    </w:r>
                    <w:r>
                      <w:fldChar w:fldCharType="end"/>
                    </w:r>
                    <w:r>
                      <w:t xml:space="preserve">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7299"/>
      <w:rPr>
        <w:rFonts w:ascii="宋体" w:hAnsi="宋体" w:eastAsia="宋体" w:cs="宋体"/>
        <w:sz w:val="32"/>
        <w:szCs w:val="32"/>
      </w:rPr>
    </w:pPr>
    <w:r>
      <w:rPr>
        <w:sz w:val="32"/>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o+ZAVAgAAFQ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oo+ZA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52</w:t>
                    </w:r>
                    <w:r>
                      <w:fldChar w:fldCharType="end"/>
                    </w:r>
                    <w: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
      <w:rPr>
        <w:rFonts w:ascii="宋体" w:hAnsi="宋体" w:eastAsia="宋体" w:cs="宋体"/>
        <w:sz w:val="32"/>
        <w:szCs w:val="32"/>
      </w:rPr>
    </w:pPr>
    <w:r>
      <w:rPr>
        <w:sz w:val="32"/>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IYo0VAgAAFQ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hRDOFHZ2+fT19/3n68YVAB4Ba62fw21h4hu6t6bDoQe+hjHN3&#10;lVPxxkQEdkB9vMArukB4DJpOptMcJg7b8ED+7DHcOh/eCaNIFArqsL8EKzusfehdB5dYTZtVI2Xa&#10;odSkLejVy1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GIYo0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53</w:t>
                    </w:r>
                    <w:r>
                      <w:fldChar w:fldCharType="end"/>
                    </w:r>
                    <w: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7360"/>
      <w:rPr>
        <w:rFonts w:ascii="宋体" w:hAnsi="宋体" w:eastAsia="宋体" w:cs="宋体"/>
        <w:sz w:val="32"/>
        <w:szCs w:val="32"/>
      </w:rPr>
    </w:pPr>
    <w:r>
      <w:rPr>
        <w:sz w:val="32"/>
      </w:rP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3gvgT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9d4L4EwIAABUEAAAOAAAAAAAAAAEA&#10;IAAAAB8BAABkcnMvZTJvRG9jLnhtbFBLBQYAAAAABgAGAFkBAACk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54</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rPr>
        <w:rFonts w:ascii="宋体" w:hAnsi="宋体" w:eastAsia="宋体" w:cs="宋体"/>
        <w:sz w:val="19"/>
        <w:szCs w:val="19"/>
      </w:rPr>
    </w:pPr>
    <w:r>
      <w:rPr>
        <w:rFonts w:ascii="宋体" w:hAnsi="宋体" w:eastAsia="宋体" w:cs="宋体"/>
        <w:spacing w:val="-2"/>
        <w:sz w:val="19"/>
        <w:szCs w:val="19"/>
      </w:rPr>
      <w:t>—16—</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宋体" w:hAnsi="宋体" w:eastAsia="宋体" w:cs="宋体"/>
        <w:sz w:val="32"/>
        <w:szCs w:val="32"/>
      </w:rPr>
    </w:pPr>
    <w:r>
      <w:rPr>
        <w:sz w:val="32"/>
      </w:rP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h3Pw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h3Pw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55</w:t>
                    </w:r>
                    <w:r>
                      <w:fldChar w:fldCharType="end"/>
                    </w:r>
                    <w:r>
                      <w:t xml:space="preserve">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315"/>
      <w:rPr>
        <w:rFonts w:ascii="宋体" w:hAnsi="宋体" w:eastAsia="宋体" w:cs="宋体"/>
        <w:sz w:val="19"/>
        <w:szCs w:val="19"/>
      </w:rPr>
    </w:pPr>
    <w:r>
      <w:rPr>
        <w:sz w:val="19"/>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56</w:t>
                    </w:r>
                    <w:r>
                      <w:fldChar w:fldCharType="end"/>
                    </w:r>
                    <w: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130"/>
      <w:rPr>
        <w:rFonts w:ascii="宋体" w:hAnsi="宋体" w:eastAsia="宋体" w:cs="宋体"/>
        <w:sz w:val="29"/>
        <w:szCs w:val="29"/>
      </w:rPr>
    </w:pPr>
    <w:r>
      <w:rPr>
        <w:sz w:val="29"/>
      </w:rP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MYPQ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KMYPQ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57</w:t>
                    </w:r>
                    <w:r>
                      <w:fldChar w:fldCharType="end"/>
                    </w:r>
                    <w: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375"/>
      <w:rPr>
        <w:rFonts w:ascii="宋体" w:hAnsi="宋体" w:eastAsia="宋体" w:cs="宋体"/>
        <w:sz w:val="32"/>
        <w:szCs w:val="32"/>
      </w:rPr>
    </w:pPr>
    <w:r>
      <w:rPr>
        <w:sz w:val="32"/>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s++k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ks++k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58</w:t>
                    </w:r>
                    <w:r>
                      <w:fldChar w:fldCharType="end"/>
                    </w:r>
                    <w:r>
                      <w:t xml:space="preserve"> —</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59"/>
      <w:rPr>
        <w:rFonts w:ascii="宋体" w:hAnsi="宋体" w:eastAsia="宋体" w:cs="宋体"/>
        <w:sz w:val="30"/>
        <w:szCs w:val="30"/>
      </w:rPr>
    </w:pPr>
    <w:r>
      <w:rPr>
        <w:sz w:val="30"/>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59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Av2A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mRDOFHZ1+fD/9fDj9+kagA0Ct9TP4bSw8Q/fOdFj0oPdQxrm7&#10;yql4YyICO6A+XuAVXSA8Bk0n02kOE4dteCB/9hhunQ/vhVEkCgV12F+ClR3WPvSug0usps2qkTLt&#10;UGrSFvTq9Z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cC/YB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59</w:t>
                    </w:r>
                    <w:r>
                      <w:fldChar w:fldCharType="end"/>
                    </w:r>
                    <w:r>
                      <w:t xml:space="preserve">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10"/>
      <w:rPr>
        <w:rFonts w:ascii="宋体" w:hAnsi="宋体" w:eastAsia="宋体" w:cs="宋体"/>
        <w:sz w:val="33"/>
        <w:szCs w:val="33"/>
      </w:rPr>
    </w:pPr>
    <w:r>
      <w:rPr>
        <w:sz w:val="33"/>
      </w:rPr>
      <mc:AlternateContent>
        <mc:Choice Requires="wps">
          <w:drawing>
            <wp:anchor distT="0" distB="0" distL="114300" distR="114300" simplePos="0" relativeHeight="251704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dos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h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dos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
      <w:rPr>
        <w:rFonts w:ascii="宋体" w:hAnsi="宋体" w:eastAsia="宋体" w:cs="宋体"/>
        <w:sz w:val="32"/>
        <w:szCs w:val="32"/>
      </w:rPr>
    </w:pPr>
    <w:r>
      <w:rPr>
        <w:sz w:val="32"/>
      </w:rPr>
      <mc:AlternateContent>
        <mc:Choice Requires="wps">
          <w:drawing>
            <wp:anchor distT="0" distB="0" distL="114300" distR="114300" simplePos="0" relativeHeight="2517053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W4WQ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W4WQ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370"/>
      <w:rPr>
        <w:rFonts w:ascii="宋体" w:hAnsi="宋体" w:eastAsia="宋体" w:cs="宋体"/>
        <w:sz w:val="30"/>
        <w:szCs w:val="30"/>
      </w:rPr>
    </w:pPr>
    <w:r>
      <w:rPr>
        <w:sz w:val="30"/>
      </w:rP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FlIc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i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FlIc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62</w:t>
                    </w:r>
                    <w:r>
                      <w:fldChar w:fldCharType="end"/>
                    </w:r>
                    <w:r>
                      <w:t xml:space="preserve"> —</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rPr>
        <w:rFonts w:ascii="宋体" w:hAnsi="宋体" w:eastAsia="宋体" w:cs="宋体"/>
        <w:sz w:val="20"/>
        <w:szCs w:val="20"/>
      </w:rPr>
    </w:pPr>
    <w:r>
      <w:rPr>
        <w:sz w:val="20"/>
      </w:rP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A2g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A2g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63</w:t>
                    </w:r>
                    <w:r>
                      <w:fldChar w:fldCharType="end"/>
                    </w:r>
                    <w:r>
                      <w:t xml:space="preserve"> —</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274"/>
      <w:rPr>
        <w:rFonts w:hint="eastAsia" w:ascii="宋体" w:hAnsi="宋体" w:eastAsia="宋体" w:cs="宋体"/>
        <w:sz w:val="30"/>
        <w:szCs w:val="30"/>
        <w:lang w:eastAsia="zh-CN"/>
      </w:rPr>
    </w:pPr>
    <w:r>
      <w:rPr>
        <w:sz w:val="30"/>
      </w:rPr>
      <mc:AlternateContent>
        <mc:Choice Requires="wps">
          <w:drawing>
            <wp:anchor distT="0" distB="0" distL="114300" distR="114300" simplePos="0" relativeHeight="251708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yoMUAgAAFQ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JPKgx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64</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
      <w:rPr>
        <w:rFonts w:ascii="宋体" w:hAnsi="宋体" w:eastAsia="宋体" w:cs="宋体"/>
        <w:sz w:val="32"/>
        <w:szCs w:val="32"/>
      </w:rPr>
    </w:pPr>
    <w:r>
      <w:rPr>
        <w:sz w:val="3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16</w:t>
                    </w:r>
                    <w:r>
                      <w:fldChar w:fldCharType="end"/>
                    </w:r>
                    <w: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90"/>
      <w:rPr>
        <w:rFonts w:ascii="宋体" w:hAnsi="宋体" w:eastAsia="宋体" w:cs="宋体"/>
        <w:sz w:val="29"/>
        <w:szCs w:val="29"/>
      </w:rPr>
    </w:pPr>
    <w:r>
      <w:rPr>
        <w:sz w:val="29"/>
      </w:rPr>
      <mc:AlternateContent>
        <mc:Choice Requires="wps">
          <w:drawing>
            <wp:anchor distT="0" distB="0" distL="114300" distR="114300" simplePos="0" relativeHeight="2517094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7XWwVAgAAFQ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mRDOFHZ2+fT19/3n68YVAB4Ba62fw21h4hu6t6bDoQe+hjHN3&#10;lVPxxkQEdkB9vMArukB4DJpOptMcJg7b8ED+7DHcOh/eCaNIFArqsL8EKzusfehdB5dYTZtVI2Xa&#10;odSkLejVy1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Y7XWw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65</w:t>
                    </w:r>
                    <w:r>
                      <w:fldChar w:fldCharType="end"/>
                    </w:r>
                    <w: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50"/>
      <w:rPr>
        <w:rFonts w:ascii="宋体" w:hAnsi="宋体" w:eastAsia="宋体" w:cs="宋体"/>
        <w:sz w:val="32"/>
        <w:szCs w:val="32"/>
      </w:rPr>
    </w:pPr>
    <w:r>
      <w:rPr>
        <w:sz w:val="32"/>
      </w:rPr>
      <mc:AlternateContent>
        <mc:Choice Requires="wps">
          <w:drawing>
            <wp:anchor distT="0" distB="0" distL="114300" distR="114300" simplePos="0" relativeHeight="2517104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zUZ4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tNaaawo9OP76efD6df3wh0AKi1fga/jYVn6N6ZDose9B7KOHdX&#10;ORVvTERgB9THC7yiC4THoOlkOs1h4rAND+TPHsOt8+G9MIpEoaAO+0uwssPah951cInVtFk1UqYd&#10;Sk3agl69fpO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8zUZ4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66</w:t>
                    </w:r>
                    <w:r>
                      <w:fldChar w:fldCharType="end"/>
                    </w:r>
                    <w:r>
                      <w:t xml:space="preserve"> —</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39"/>
      <w:rPr>
        <w:rFonts w:ascii="宋体" w:hAnsi="宋体" w:eastAsia="宋体" w:cs="宋体"/>
        <w:sz w:val="32"/>
        <w:szCs w:val="32"/>
      </w:rPr>
    </w:pPr>
    <w:r>
      <w:rPr>
        <w:sz w:val="32"/>
      </w:rPr>
      <mc:AlternateContent>
        <mc:Choice Requires="wps">
          <w:drawing>
            <wp:anchor distT="0" distB="0" distL="114300" distR="114300" simplePos="0" relativeHeight="2517114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bxnEVAgAAFQ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2bxnEVAgAAFQ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67</w:t>
                    </w:r>
                    <w:r>
                      <w:fldChar w:fldCharType="end"/>
                    </w:r>
                    <w:r>
                      <w:t xml:space="preserve"> —</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355"/>
      <w:rPr>
        <w:rFonts w:ascii="宋体" w:hAnsi="宋体" w:eastAsia="宋体" w:cs="宋体"/>
        <w:sz w:val="32"/>
        <w:szCs w:val="32"/>
      </w:rPr>
    </w:pPr>
    <w:r>
      <w:rPr>
        <w:sz w:val="32"/>
      </w:rPr>
      <mc:AlternateContent>
        <mc:Choice Requires="wps">
          <w:drawing>
            <wp:anchor distT="0" distB="0" distL="114300" distR="114300" simplePos="0" relativeHeight="2517125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b4U0V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sb4U0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68</w:t>
                    </w:r>
                    <w:r>
                      <w:fldChar w:fldCharType="end"/>
                    </w:r>
                    <w: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69"/>
      <w:rPr>
        <w:rFonts w:ascii="宋体" w:hAnsi="宋体" w:eastAsia="宋体" w:cs="宋体"/>
        <w:sz w:val="30"/>
        <w:szCs w:val="30"/>
      </w:rPr>
    </w:pPr>
    <w:r>
      <w:rPr>
        <w:sz w:val="30"/>
      </w:rPr>
      <mc:AlternateContent>
        <mc:Choice Requires="wps">
          <w:drawing>
            <wp:anchor distT="0" distB="0" distL="114300" distR="114300" simplePos="0" relativeHeight="2517135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69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f9E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Ap3/REwIAABcEAAAOAAAAAAAAAAEA&#10;IAAAAB8BAABkcnMvZTJvRG9jLnhtbFBLBQYAAAAABgAGAFkBAACk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69</w:t>
                    </w:r>
                    <w:r>
                      <w:fldChar w:fldCharType="end"/>
                    </w:r>
                    <w:r>
                      <w:t xml:space="preserve">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20"/>
      <w:rPr>
        <w:rFonts w:ascii="宋体" w:hAnsi="宋体" w:eastAsia="宋体" w:cs="宋体"/>
        <w:sz w:val="32"/>
        <w:szCs w:val="32"/>
      </w:rPr>
    </w:pPr>
    <w:r>
      <w:rPr>
        <w:sz w:val="32"/>
      </w:rPr>
      <mc:AlternateContent>
        <mc:Choice Requires="wps">
          <w:drawing>
            <wp:anchor distT="0" distB="0" distL="114300" distR="114300" simplePos="0" relativeHeight="2517145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ra8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GWtrxQCAAAX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80"/>
      <w:rPr>
        <w:rFonts w:ascii="宋体" w:hAnsi="宋体" w:eastAsia="宋体" w:cs="宋体"/>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ZMzM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V2/z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fZMzM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71</w:t>
                    </w:r>
                    <w:r>
                      <w:fldChar w:fldCharType="end"/>
                    </w:r>
                    <w:r>
                      <w:t xml:space="preserve">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49"/>
      <w:rPr>
        <w:rFonts w:ascii="宋体" w:hAnsi="宋体" w:eastAsia="宋体" w:cs="宋体"/>
        <w:sz w:val="30"/>
        <w:szCs w:val="30"/>
      </w:rPr>
    </w:pPr>
    <w:r>
      <w:rPr>
        <w:sz w:val="30"/>
      </w:rPr>
      <mc:AlternateContent>
        <mc:Choice Requires="wps">
          <w:drawing>
            <wp:anchor distT="0" distB="0" distL="114300" distR="114300" simplePos="0" relativeHeight="2517166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9cls4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b6/y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9cls4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73</w:t>
                    </w:r>
                    <w:r>
                      <w:fldChar w:fldCharType="end"/>
                    </w:r>
                    <w:r>
                      <w:t xml:space="preserve">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474"/>
      <w:rPr>
        <w:rFonts w:ascii="宋体" w:hAnsi="宋体" w:eastAsia="宋体" w:cs="宋体"/>
        <w:sz w:val="33"/>
        <w:szCs w:val="33"/>
      </w:rPr>
    </w:pPr>
    <w:r>
      <w:rPr>
        <w:sz w:val="33"/>
      </w:rPr>
      <mc:AlternateContent>
        <mc:Choice Requires="wps">
          <w:drawing>
            <wp:anchor distT="0" distB="0" distL="114300" distR="114300" simplePos="0" relativeHeight="2517176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eRLA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OeRLA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74</w:t>
                    </w:r>
                    <w:r>
                      <w:fldChar w:fldCharType="end"/>
                    </w:r>
                    <w:r>
                      <w:t xml:space="preserve">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9"/>
      <w:rPr>
        <w:rFonts w:ascii="宋体" w:hAnsi="宋体" w:eastAsia="宋体" w:cs="宋体"/>
        <w:sz w:val="32"/>
        <w:szCs w:val="32"/>
      </w:rPr>
    </w:pPr>
    <w:r>
      <w:rPr>
        <w:sz w:val="32"/>
      </w:rPr>
      <mc:AlternateContent>
        <mc:Choice Requires="wps">
          <w:drawing>
            <wp:anchor distT="0" distB="0" distL="114300" distR="114300" simplePos="0" relativeHeight="2517186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i2iw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WEs0UlnT68f308+H06xuJSkDUWj+D58bCN3TvTAf3Qe+hjJN3&#10;lVPxxkwEdoB9vAAsukB4DJpOptMcJg7b8ED+7DHcOh/eC6NIFArqsMEELDusfehdB5dYTZtVI2Xa&#10;otSkLejV6z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i2iw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75</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7299"/>
      <w:rPr>
        <w:rFonts w:ascii="宋体" w:hAnsi="宋体" w:eastAsia="宋体" w:cs="宋体"/>
        <w:sz w:val="30"/>
        <w:szCs w:val="30"/>
      </w:rPr>
    </w:pPr>
    <w:r>
      <w:rPr>
        <w:sz w:val="30"/>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345"/>
      <w:rPr>
        <w:rFonts w:ascii="宋体" w:hAnsi="宋体" w:eastAsia="宋体" w:cs="宋体"/>
        <w:sz w:val="30"/>
        <w:szCs w:val="30"/>
      </w:rPr>
    </w:pPr>
    <w:r>
      <w:rPr>
        <w:sz w:val="30"/>
      </w:rPr>
      <mc:AlternateContent>
        <mc:Choice Requires="wps">
          <w:drawing>
            <wp:anchor distT="0" distB="0" distL="114300" distR="114300" simplePos="0" relativeHeight="2517196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tMnI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9e0ychQCAAAX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76</w:t>
                    </w:r>
                    <w:r>
                      <w:fldChar w:fldCharType="end"/>
                    </w:r>
                    <w:r>
                      <w:t xml:space="preserve">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59"/>
      <w:rPr>
        <w:rFonts w:ascii="宋体" w:hAnsi="宋体" w:eastAsia="宋体" w:cs="宋体"/>
        <w:sz w:val="33"/>
        <w:szCs w:val="33"/>
      </w:rPr>
    </w:pPr>
    <w:r>
      <w:rPr>
        <w:sz w:val="33"/>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RrO4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WEs0UlnT68f308+H06xuJSkDUWj+D58bCN3TvTAf3Qe+hjJN3&#10;lVPxxkwEdoB9vAAsukB4DJpOptMcJg7b8ED+7DHcOh/eC6NIFArqsMEELDusfehdB5dYTZtVI2Xa&#10;otSkLejV6z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5RrO4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77</w:t>
                    </w:r>
                    <w:r>
                      <w:fldChar w:fldCharType="end"/>
                    </w:r>
                    <w:r>
                      <w:t xml:space="preserve"> —</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7325"/>
      <w:rPr>
        <w:rFonts w:ascii="宋体" w:hAnsi="宋体" w:eastAsia="宋体" w:cs="宋体"/>
        <w:sz w:val="30"/>
        <w:szCs w:val="30"/>
      </w:rPr>
    </w:pPr>
    <w:r>
      <w:rPr>
        <w:sz w:val="30"/>
      </w:rPr>
      <mc:AlternateContent>
        <mc:Choice Requires="wps">
          <w:drawing>
            <wp:anchor distT="0" distB="0" distL="114300" distR="114300" simplePos="0" relativeHeight="251721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9HZcW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PR2XFgIAABcEAAAOAAAAAAAA&#10;AAEAIAAAAB8BAABkcnMvZTJvRG9jLnhtbFBLBQYAAAAABgAGAFkBAACn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78</w:t>
                    </w:r>
                    <w:r>
                      <w:fldChar w:fldCharType="end"/>
                    </w:r>
                    <w:r>
                      <w:t xml:space="preserve"> —</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9"/>
      <w:rPr>
        <w:rFonts w:ascii="宋体" w:hAnsi="宋体" w:eastAsia="宋体" w:cs="宋体"/>
        <w:sz w:val="30"/>
        <w:szCs w:val="30"/>
      </w:rPr>
    </w:pPr>
    <w:r>
      <w:rPr>
        <w:sz w:val="30"/>
      </w:rPr>
      <mc:AlternateContent>
        <mc:Choice Requires="wps">
          <w:drawing>
            <wp:anchor distT="0" distB="0" distL="114300" distR="114300" simplePos="0" relativeHeight="2517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79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Bgws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sgYMLEwIAABcEAAAOAAAAAAAAAAEA&#10;IAAAAB8BAABkcnMvZTJvRG9jLnhtbFBLBQYAAAAABgAGAFkBAACk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79</w:t>
                    </w:r>
                    <w:r>
                      <w:fldChar w:fldCharType="end"/>
                    </w:r>
                    <w:r>
                      <w:t xml:space="preserve">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55"/>
      <w:rPr>
        <w:rFonts w:ascii="宋体" w:hAnsi="宋体" w:eastAsia="宋体" w:cs="宋体"/>
        <w:sz w:val="33"/>
        <w:szCs w:val="33"/>
      </w:rPr>
    </w:pPr>
    <w:r>
      <w:rPr>
        <w:sz w:val="33"/>
      </w:rPr>
      <mc:AlternateContent>
        <mc:Choice Requires="wps">
          <w:drawing>
            <wp:anchor distT="0" distB="0" distL="114300" distR="114300" simplePos="0" relativeHeight="2517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DUXU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0ENRdRQCAAAX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80</w:t>
                    </w:r>
                    <w:r>
                      <w:fldChar w:fldCharType="end"/>
                    </w:r>
                    <w:r>
                      <w:t xml:space="preserve">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宋体" w:hAnsi="宋体" w:eastAsia="宋体" w:cs="宋体"/>
        <w:sz w:val="32"/>
        <w:szCs w:val="32"/>
      </w:rPr>
    </w:pPr>
    <w:r>
      <w:rPr>
        <w:sz w:val="32"/>
      </w:rPr>
      <mc:AlternateContent>
        <mc:Choice Requires="wps">
          <w:drawing>
            <wp:anchor distT="0" distB="0" distL="114300" distR="114300" simplePos="0" relativeHeight="251724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k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v/z+k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81</w:t>
                    </w:r>
                    <w:r>
                      <w:fldChar w:fldCharType="end"/>
                    </w:r>
                    <w:r>
                      <w:t xml:space="preserve"> —</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39"/>
      <w:rPr>
        <w:rFonts w:ascii="宋体" w:hAnsi="宋体" w:eastAsia="宋体" w:cs="宋体"/>
        <w:sz w:val="32"/>
        <w:szCs w:val="32"/>
      </w:rPr>
    </w:pPr>
    <w:r>
      <w:rPr>
        <w:sz w:val="32"/>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6ahQ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N6ahQ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83</w:t>
                    </w:r>
                    <w:r>
                      <w:fldChar w:fldCharType="end"/>
                    </w:r>
                    <w:r>
                      <w:t xml:space="preserve"> —</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55"/>
      <w:rPr>
        <w:rFonts w:ascii="宋体" w:hAnsi="宋体" w:eastAsia="宋体" w:cs="宋体"/>
        <w:sz w:val="33"/>
        <w:szCs w:val="33"/>
      </w:rPr>
    </w:pPr>
    <w:r>
      <w:rPr>
        <w:sz w:val="33"/>
      </w:rPr>
      <mc:AlternateContent>
        <mc:Choice Requires="wps">
          <w:drawing>
            <wp:anchor distT="0" distB="0" distL="114300" distR="114300" simplePos="0" relativeHeight="251726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uGo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G08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4uGo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84</w:t>
                    </w:r>
                    <w:r>
                      <w:fldChar w:fldCharType="end"/>
                    </w:r>
                    <w:r>
                      <w:t xml:space="preserve"> —</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110"/>
      <w:rPr>
        <w:rFonts w:ascii="宋体" w:hAnsi="宋体" w:eastAsia="宋体" w:cs="宋体"/>
        <w:sz w:val="30"/>
        <w:szCs w:val="30"/>
      </w:rPr>
    </w:pPr>
    <w:r>
      <w:rPr>
        <w:sz w:val="30"/>
      </w:rPr>
      <mc:AlternateContent>
        <mc:Choice Requires="wps">
          <w:drawing>
            <wp:anchor distT="0" distB="0" distL="114300" distR="114300" simplePos="0" relativeHeight="251727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EJvY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QEJvY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85</w:t>
                    </w:r>
                    <w:r>
                      <w:fldChar w:fldCharType="end"/>
                    </w:r>
                    <w:r>
                      <w:t xml:space="preserve"> —</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335"/>
      <w:rPr>
        <w:rFonts w:ascii="宋体" w:hAnsi="宋体" w:eastAsia="宋体" w:cs="宋体"/>
        <w:sz w:val="30"/>
        <w:szCs w:val="30"/>
      </w:rPr>
    </w:pPr>
    <w:r>
      <w:rPr>
        <w:sz w:val="30"/>
      </w:rPr>
      <mc:AlternateContent>
        <mc:Choice Requires="wps">
          <w:drawing>
            <wp:anchor distT="0" distB="0" distL="114300" distR="114300" simplePos="0" relativeHeight="2517288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Lzqg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mcvOqBQCAAAX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86</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110"/>
      <w:rPr>
        <w:rFonts w:ascii="宋体" w:hAnsi="宋体" w:eastAsia="宋体" w:cs="宋体"/>
        <w:sz w:val="33"/>
        <w:szCs w:val="33"/>
      </w:rPr>
    </w:pPr>
    <w:r>
      <w:rPr>
        <w:sz w:val="33"/>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19</w:t>
                    </w:r>
                    <w:r>
                      <w:fldChar w:fldCharType="end"/>
                    </w:r>
                    <w:r>
                      <w:t xml:space="preserve"> —</w:t>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59"/>
      <w:rPr>
        <w:rFonts w:ascii="宋体" w:hAnsi="宋体" w:eastAsia="宋体" w:cs="宋体"/>
        <w:sz w:val="33"/>
        <w:szCs w:val="33"/>
      </w:rPr>
    </w:pPr>
    <w:r>
      <w:rPr>
        <w:sz w:val="33"/>
      </w:rPr>
      <mc:AlternateContent>
        <mc:Choice Requires="wps">
          <w:drawing>
            <wp:anchor distT="0" distB="0" distL="114300" distR="114300" simplePos="0" relativeHeight="2517299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3UDQ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J3UDQ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87</w:t>
                    </w:r>
                    <w:r>
                      <w:fldChar w:fldCharType="end"/>
                    </w:r>
                    <w:r>
                      <w:t xml:space="preserve"> —</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335"/>
      <w:rPr>
        <w:rFonts w:ascii="宋体" w:hAnsi="宋体" w:eastAsia="宋体" w:cs="宋体"/>
        <w:sz w:val="32"/>
        <w:szCs w:val="32"/>
      </w:rPr>
    </w:pPr>
    <w:r>
      <w:rPr>
        <w:sz w:val="32"/>
      </w:rPr>
      <mc:AlternateContent>
        <mc:Choice Requires="wps">
          <w:drawing>
            <wp:anchor distT="0" distB="0" distL="114300" distR="114300" simplePos="0" relativeHeight="2517309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RaCMW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UWgjFgIAABcEAAAOAAAAAAAA&#10;AAEAIAAAAB8BAABkcnMvZTJvRG9jLnhtbFBLBQYAAAAABgAGAFkBAACn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88</w:t>
                    </w:r>
                    <w:r>
                      <w:fldChar w:fldCharType="end"/>
                    </w:r>
                    <w:r>
                      <w:t xml:space="preserve"> —</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9"/>
      <w:rPr>
        <w:rFonts w:ascii="宋体" w:hAnsi="宋体" w:eastAsia="宋体" w:cs="宋体"/>
        <w:sz w:val="33"/>
        <w:szCs w:val="33"/>
      </w:rPr>
    </w:pPr>
    <w:r>
      <w:rPr>
        <w:sz w:val="33"/>
      </w:rPr>
      <mc:AlternateContent>
        <mc:Choice Requires="wps">
          <w:drawing>
            <wp:anchor distT="0" distB="0" distL="114300" distR="114300" simplePos="0" relativeHeight="2517319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89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t9r8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Z7fa/EwIAABcEAAAOAAAAAAAAAAEA&#10;IAAAAB8BAABkcnMvZTJvRG9jLnhtbFBLBQYAAAAABgAGAFkBAACk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89</w:t>
                    </w:r>
                    <w:r>
                      <w:fldChar w:fldCharType="end"/>
                    </w:r>
                    <w:r>
                      <w:t xml:space="preserve"> —</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335"/>
      <w:rPr>
        <w:rFonts w:ascii="宋体" w:hAnsi="宋体" w:eastAsia="宋体" w:cs="宋体"/>
        <w:sz w:val="30"/>
        <w:szCs w:val="30"/>
      </w:rPr>
    </w:pPr>
    <w:r>
      <w:rPr>
        <w:sz w:val="30"/>
      </w:rPr>
      <mc:AlternateContent>
        <mc:Choice Requires="wps">
          <w:drawing>
            <wp:anchor distT="0" distB="0" distL="114300" distR="114300" simplePos="0" relativeHeight="2517329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vJME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JS8kwRQCAAAX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90</w:t>
                    </w:r>
                    <w:r>
                      <w:fldChar w:fldCharType="end"/>
                    </w:r>
                    <w:r>
                      <w:t xml:space="preserve"> —</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9"/>
      <w:rPr>
        <w:rFonts w:ascii="宋体" w:hAnsi="宋体" w:eastAsia="宋体" w:cs="宋体"/>
        <w:sz w:val="32"/>
        <w:szCs w:val="32"/>
      </w:rPr>
    </w:pPr>
    <w:r>
      <w:rPr>
        <w:sz w:val="32"/>
      </w:rPr>
      <mc:AlternateContent>
        <mc:Choice Requires="wps">
          <w:drawing>
            <wp:anchor distT="0" distB="0" distL="114300" distR="114300" simplePos="0" relativeHeight="2517340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Tul0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5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6Tul0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91</w:t>
                    </w:r>
                    <w:r>
                      <w:fldChar w:fldCharType="end"/>
                    </w:r>
                    <w:r>
                      <w:t xml:space="preserve"> —</w:t>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405"/>
      <w:rPr>
        <w:rFonts w:ascii="宋体" w:hAnsi="宋体" w:eastAsia="宋体" w:cs="宋体"/>
        <w:sz w:val="32"/>
        <w:szCs w:val="32"/>
      </w:rPr>
    </w:pPr>
    <w:r>
      <w:rPr>
        <w:sz w:val="32"/>
      </w:rPr>
      <mc:AlternateContent>
        <mc:Choice Requires="wps">
          <w:drawing>
            <wp:anchor distT="0" distB="0" distL="114300" distR="114300" simplePos="0" relativeHeight="2517350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gTw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2qgTw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92</w:t>
                    </w:r>
                    <w:r>
                      <w:fldChar w:fldCharType="end"/>
                    </w:r>
                    <w:r>
                      <w:t xml:space="preserve"> —</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rPr>
        <w:rFonts w:hint="eastAsia" w:ascii="宋体" w:hAnsi="宋体" w:eastAsia="宋体" w:cs="宋体"/>
        <w:sz w:val="19"/>
        <w:szCs w:val="19"/>
        <w:lang w:eastAsia="zh-CN"/>
      </w:rPr>
    </w:pPr>
    <w:r>
      <w:rPr>
        <w:sz w:val="19"/>
      </w:rPr>
      <mc:AlternateContent>
        <mc:Choice Requires="wps">
          <w:drawing>
            <wp:anchor distT="0" distB="0" distL="114300" distR="114300" simplePos="0" relativeHeight="2517360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WH6A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5Mr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YWH6A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93</w:t>
                    </w:r>
                    <w:r>
                      <w:fldChar w:fldCharType="end"/>
                    </w:r>
                    <w:r>
                      <w:t xml:space="preserve"> —</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415"/>
      <w:rPr>
        <w:rFonts w:ascii="宋体" w:hAnsi="宋体" w:eastAsia="宋体" w:cs="宋体"/>
        <w:sz w:val="32"/>
        <w:szCs w:val="32"/>
      </w:rPr>
    </w:pPr>
    <w:r>
      <w:rPr>
        <w:sz w:val="32"/>
      </w:rPr>
      <mc:AlternateContent>
        <mc:Choice Requires="wps">
          <w:drawing>
            <wp:anchor distT="0" distB="0" distL="114300" distR="114300" simplePos="0" relativeHeight="2517370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Uzd4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w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rUzd4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94</w:t>
                    </w:r>
                    <w:r>
                      <w:fldChar w:fldCharType="end"/>
                    </w:r>
                    <w:r>
                      <w:t xml:space="preserve"> —</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宋体" w:hAnsi="宋体" w:eastAsia="宋体" w:cs="宋体"/>
        <w:sz w:val="33"/>
        <w:szCs w:val="33"/>
      </w:rPr>
    </w:pPr>
    <w:r>
      <w:rPr>
        <w:sz w:val="33"/>
      </w:rPr>
      <mc:AlternateContent>
        <mc:Choice Requires="wps">
          <w:drawing>
            <wp:anchor distT="0" distB="0" distL="114300" distR="114300" simplePos="0" relativeHeight="2517381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oU0I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FoU0I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95</w:t>
                    </w:r>
                    <w:r>
                      <w:fldChar w:fldCharType="end"/>
                    </w:r>
                    <w:r>
                      <w:t xml:space="preserve"> —</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305"/>
      <w:rPr>
        <w:rFonts w:ascii="宋体" w:hAnsi="宋体" w:eastAsia="宋体" w:cs="宋体"/>
        <w:sz w:val="32"/>
        <w:szCs w:val="32"/>
      </w:rPr>
    </w:pPr>
    <w:r>
      <w:rPr>
        <w:sz w:val="32"/>
      </w:rPr>
      <mc:AlternateContent>
        <mc:Choice Requires="wps">
          <w:drawing>
            <wp:anchor distT="0" distB="0" distL="114300" distR="114300" simplePos="0" relativeHeight="2517391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uxw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Ke7HBQCAAAX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96</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360"/>
      <w:rPr>
        <w:rFonts w:ascii="宋体" w:hAnsi="宋体" w:eastAsia="宋体" w:cs="宋体"/>
        <w:sz w:val="33"/>
        <w:szCs w:val="33"/>
      </w:rPr>
    </w:pPr>
    <w:r>
      <w:rPr>
        <w:sz w:val="33"/>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7401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JYA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JYA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97</w:t>
                    </w:r>
                    <w:r>
                      <w:fldChar w:fldCharType="end"/>
                    </w:r>
                    <w: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7244"/>
      <w:rPr>
        <w:rFonts w:ascii="宋体" w:hAnsi="宋体" w:eastAsia="宋体" w:cs="宋体"/>
        <w:sz w:val="30"/>
        <w:szCs w:val="30"/>
      </w:rPr>
    </w:pPr>
    <w:r>
      <w:rPr>
        <w:sz w:val="30"/>
      </w:rPr>
      <mc:AlternateContent>
        <mc:Choice Requires="wps">
          <w:drawing>
            <wp:anchor distT="0" distB="0" distL="114300" distR="114300" simplePos="0" relativeHeight="2517411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3lPkX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3neU+RcCAAAXBAAADgAAAAAA&#10;AAABACAAAAAfAQAAZHJzL2Uyb0RvYy54bWxQSwUGAAAAAAYABgBZAQAAqA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98</w:t>
                    </w:r>
                    <w:r>
                      <w:fldChar w:fldCharType="end"/>
                    </w:r>
                    <w:r>
                      <w:t xml:space="preserve"> —</w:t>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rPr>
        <w:rFonts w:ascii="宋体" w:hAnsi="宋体" w:eastAsia="宋体" w:cs="宋体"/>
        <w:sz w:val="20"/>
        <w:szCs w:val="20"/>
      </w:rPr>
    </w:pPr>
    <w:r>
      <w:rPr>
        <w:sz w:val="20"/>
      </w:rPr>
      <mc:AlternateContent>
        <mc:Choice Requires="wps">
          <w:drawing>
            <wp:anchor distT="0" distB="0" distL="114300" distR="114300" simplePos="0" relativeHeight="2517422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99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CmU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r97m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XLCmU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99</w:t>
                    </w:r>
                    <w:r>
                      <w:fldChar w:fldCharType="end"/>
                    </w:r>
                    <w:r>
                      <w:t xml:space="preserve"> —</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7194"/>
      <w:rPr>
        <w:rFonts w:ascii="Times New Roman" w:hAnsi="Times New Roman" w:eastAsia="Times New Roman" w:cs="Times New Roman"/>
        <w:sz w:val="33"/>
        <w:szCs w:val="33"/>
      </w:rPr>
    </w:pPr>
    <w:r>
      <w:rPr>
        <w:sz w:val="33"/>
      </w:rPr>
      <mc:AlternateContent>
        <mc:Choice Requires="wps">
          <w:drawing>
            <wp:anchor distT="0" distB="0" distL="114300" distR="114300" simplePos="0" relativeHeight="2517432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J2Bs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cT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kJ2Bs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19"/>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442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1Roc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UrsbjqlRDOFJZ2/fT1//3n+8YVEJSBqrZ/Dc2vhG7o3poP7oPdQxsm7&#10;yql4YyYCO8A+XQEWXSA8Bs0ms1kOE4dteCB/9hxunQ9vhVEkCgV12GAClh03PvSug0usps26kTJt&#10;UWrSFvRm+j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K1Roc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101</w:t>
                    </w:r>
                    <w:r>
                      <w:fldChar w:fldCharType="end"/>
                    </w:r>
                    <w:r>
                      <w:t xml:space="preserve"> —</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184"/>
      <w:rPr>
        <w:rFonts w:ascii="宋体" w:hAnsi="宋体" w:eastAsia="宋体" w:cs="宋体"/>
        <w:sz w:val="32"/>
        <w:szCs w:val="32"/>
      </w:rPr>
    </w:pPr>
    <w:r>
      <w:rPr>
        <w:sz w:val="32"/>
      </w:rPr>
      <mc:AlternateContent>
        <mc:Choice Requires="wps">
          <w:drawing>
            <wp:anchor distT="0" distB="0" distL="114300" distR="114300" simplePos="0" relativeHeight="251745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MfeYV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1JZopLOn0/dvpx6/Tz68kKgFRa/0MnhsL39C9NR3cB72HMk7e&#10;VU7FGzMR2AH28QKw6ALhMWg6mU5zmDhswwP5s8dw63x4J4wiUSiowwYTsOyw9qF3HVxiNW1WjZRp&#10;i1KTtqDXV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MfeY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102</w:t>
                    </w:r>
                    <w:r>
                      <w:fldChar w:fldCharType="end"/>
                    </w:r>
                    <w:r>
                      <w:t xml:space="preserve"> —</w:t>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19"/>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463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w43o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uKd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aMON6FgIAABcEAAAOAAAAAAAA&#10;AAEAIAAAAB8BAABkcnMvZTJvRG9jLnhtbFBLBQYAAAAABgAGAFkBAACn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103</w:t>
                    </w:r>
                    <w:r>
                      <w:fldChar w:fldCharType="end"/>
                    </w:r>
                    <w:r>
                      <w:t xml:space="preserve"> —</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214"/>
      <w:rPr>
        <w:rFonts w:hint="eastAsia" w:ascii="宋体" w:hAnsi="宋体" w:eastAsia="宋体" w:cs="宋体"/>
        <w:sz w:val="19"/>
        <w:szCs w:val="19"/>
        <w:lang w:eastAsia="zh-CN"/>
      </w:rPr>
    </w:pPr>
    <w:r>
      <w:rPr>
        <w:sz w:val="19"/>
      </w:rPr>
      <mc:AlternateContent>
        <mc:Choice Requires="wps">
          <w:drawing>
            <wp:anchor distT="0" distB="0" distL="114300" distR="114300" simplePos="0" relativeHeight="2517473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yMQQ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byMQQ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104</w:t>
                    </w:r>
                    <w:r>
                      <w:fldChar w:fldCharType="end"/>
                    </w:r>
                    <w:r>
                      <w:t xml:space="preserve"> —</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rPr>
        <w:rFonts w:ascii="宋体" w:hAnsi="宋体" w:eastAsia="宋体" w:cs="宋体"/>
        <w:sz w:val="19"/>
        <w:szCs w:val="19"/>
      </w:rPr>
    </w:pPr>
    <w:r>
      <w:rPr>
        <w:sz w:val="19"/>
      </w:rPr>
      <mc:AlternateContent>
        <mc:Choice Requires="wps">
          <w:drawing>
            <wp:anchor distT="0" distB="0" distL="114300" distR="114300" simplePos="0" relativeHeight="2517483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Or5gV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1Or5g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105</w:t>
                    </w:r>
                    <w:r>
                      <w:fldChar w:fldCharType="end"/>
                    </w:r>
                    <w:r>
                      <w:t xml:space="preserve"> —</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7214"/>
      <w:rPr>
        <w:rFonts w:ascii="宋体" w:hAnsi="宋体" w:eastAsia="宋体" w:cs="宋体"/>
        <w:sz w:val="32"/>
        <w:szCs w:val="32"/>
      </w:rPr>
    </w:pPr>
    <w:r>
      <w:rPr>
        <w:sz w:val="32"/>
      </w:rPr>
      <mc:AlternateContent>
        <mc:Choice Requires="wps">
          <w:drawing>
            <wp:anchor distT="0" distB="0" distL="114300" distR="114300" simplePos="0" relativeHeight="2517493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R8Y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1d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R8Y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106</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140"/>
      <w:rPr>
        <w:rFonts w:ascii="宋体" w:hAnsi="宋体" w:eastAsia="宋体" w:cs="宋体"/>
        <w:sz w:val="32"/>
        <w:szCs w:val="32"/>
      </w:rPr>
    </w:pPr>
    <w:r>
      <w:rPr>
        <w:sz w:val="32"/>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21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21</w:t>
                    </w:r>
                    <w:r>
                      <w:fldChar w:fldCharType="end"/>
                    </w:r>
                    <w:r>
                      <w:t xml:space="preserve"> —</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39"/>
      <w:rPr>
        <w:rFonts w:ascii="Times New Roman" w:hAnsi="Times New Roman" w:eastAsia="Times New Roman" w:cs="Times New Roman"/>
        <w:sz w:val="32"/>
        <w:szCs w:val="32"/>
      </w:rPr>
    </w:pPr>
    <w:r>
      <w:rPr>
        <w:sz w:val="32"/>
      </w:rPr>
      <mc:AlternateContent>
        <mc:Choice Requires="wps">
          <w:drawing>
            <wp:anchor distT="0" distB="0" distL="114300" distR="114300" simplePos="0" relativeHeight="2517504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107</w:t>
                    </w:r>
                    <w:r>
                      <w:fldChar w:fldCharType="end"/>
                    </w:r>
                    <w:r>
                      <w:t xml:space="preserve"> —</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7345"/>
      <w:rPr>
        <w:rFonts w:ascii="宋体" w:hAnsi="宋体" w:eastAsia="宋体" w:cs="宋体"/>
        <w:sz w:val="32"/>
        <w:szCs w:val="32"/>
      </w:rPr>
    </w:pPr>
    <w:r>
      <w:rPr>
        <w:sz w:val="32"/>
      </w:rPr>
      <mc:AlternateContent>
        <mc:Choice Requires="wps">
          <w:drawing>
            <wp:anchor distT="0" distB="0" distL="114300" distR="114300" simplePos="0" relativeHeight="2517514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85AXAgAAFw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GY7zkBcCAAAXBAAADgAAAAAA&#10;AAABACAAAAAfAQAAZHJzL2Uyb0RvYy54bWxQSwUGAAAAAAYABgBZAQAAqA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108</w:t>
                    </w:r>
                    <w:r>
                      <w:fldChar w:fldCharType="end"/>
                    </w:r>
                    <w:r>
                      <w:t xml:space="preserve"> —</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19"/>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524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109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ybQw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IybQw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109</w:t>
                    </w:r>
                    <w:r>
                      <w:fldChar w:fldCharType="end"/>
                    </w:r>
                    <w:r>
                      <w:t xml:space="preserve"> —</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184"/>
      <w:rPr>
        <w:rFonts w:ascii="Times New Roman" w:hAnsi="Times New Roman" w:eastAsia="Times New Roman" w:cs="Times New Roman"/>
        <w:sz w:val="32"/>
        <w:szCs w:val="32"/>
      </w:rPr>
    </w:pPr>
    <w:r>
      <w:rPr>
        <w:sz w:val="32"/>
      </w:rPr>
      <mc:AlternateContent>
        <mc:Choice Requires="wps">
          <w:drawing>
            <wp:anchor distT="0" distB="0" distL="114300" distR="114300" simplePos="0" relativeHeight="2517534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wv3I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ZsJ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7wv3I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110</w:t>
                    </w:r>
                    <w:r>
                      <w:fldChar w:fldCharType="end"/>
                    </w:r>
                    <w:r>
                      <w:t xml:space="preserve"> —</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9"/>
      <w:rPr>
        <w:rFonts w:ascii="宋体" w:hAnsi="宋体" w:eastAsia="宋体" w:cs="宋体"/>
        <w:sz w:val="24"/>
        <w:szCs w:val="24"/>
      </w:rPr>
    </w:pPr>
    <w:r>
      <w:rPr>
        <w:sz w:val="24"/>
      </w:rPr>
      <mc:AlternateContent>
        <mc:Choice Requires="wps">
          <w:drawing>
            <wp:anchor distT="0" distB="0" distL="114300" distR="114300" simplePos="0" relativeHeight="2517544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MIe4V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vUVJZopLOn0/dvpx6/Tz68kKgFRa/0MnhsL39C9NR3cB72HMk7e&#10;VU7FGzMR2AH28QKw6ALhMWg6mU5zmDhswwP5s8dw63x4J4wiUSiowwYTsOyw9qF3HVxiNW1WjZRp&#10;i1KTtqDXV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VMIe4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111</w:t>
                    </w:r>
                    <w:r>
                      <w:fldChar w:fldCharType="end"/>
                    </w:r>
                    <w:r>
                      <w:t xml:space="preserve"> —</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7204"/>
      <w:rPr>
        <w:rFonts w:ascii="宋体" w:hAnsi="宋体" w:eastAsia="宋体" w:cs="宋体"/>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1Go8VAgAAFw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qKEs0UlnT6/u3049fp51cSlYCotX4Gz42Fb+jemg7ug95DGSfv&#10;KqfijZkI7AD7eAFYdIHwGDSdTKc5TBy24YH82WO4dT68E0aRKBTUYYMJWHZY+9C7Di6xmjarRsq0&#10;RalJW9Dr1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Z1Go8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112</w:t>
                    </w:r>
                    <w:r>
                      <w:fldChar w:fldCharType="end"/>
                    </w:r>
                    <w:r>
                      <w:t xml:space="preserve"> —</w:t>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rPr>
        <w:rFonts w:ascii="宋体" w:hAnsi="宋体" w:eastAsia="宋体" w:cs="宋体"/>
        <w:sz w:val="19"/>
        <w:szCs w:val="19"/>
      </w:rPr>
    </w:pPr>
    <w:r>
      <w:rPr>
        <w:sz w:val="19"/>
      </w:rPr>
      <mc:AlternateContent>
        <mc:Choice Requires="wps">
          <w:drawing>
            <wp:anchor distT="0" distB="0" distL="114300" distR="114300" simplePos="0" relativeHeight="2517565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JhBM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3JhBM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113</w:t>
                    </w:r>
                    <w:r>
                      <w:fldChar w:fldCharType="end"/>
                    </w:r>
                    <w:r>
                      <w:t xml:space="preserve"> —</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204"/>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7575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LVm0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Xk0p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ELVm0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114</w:t>
                    </w:r>
                    <w:r>
                      <w:fldChar w:fldCharType="end"/>
                    </w:r>
                    <w:r>
                      <w:t xml:space="preserve"> —</w:t>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7585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3yPEVAgAAFw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q3yPE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115</w:t>
                    </w:r>
                    <w:r>
                      <w:fldChar w:fldCharType="end"/>
                    </w:r>
                    <w:r>
                      <w:t xml:space="preserve"> —</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7224"/>
      <w:rPr>
        <w:rFonts w:ascii="Times New Roman" w:hAnsi="Times New Roman" w:eastAsia="Times New Roman" w:cs="Times New Roman"/>
        <w:sz w:val="32"/>
        <w:szCs w:val="32"/>
      </w:rPr>
    </w:pPr>
    <w:r>
      <w:rPr>
        <w:sz w:val="32"/>
      </w:rPr>
      <mc:AlternateContent>
        <mc:Choice Requires="wps">
          <w:drawing>
            <wp:anchor distT="0" distB="0" distL="114300" distR="114300" simplePos="0" relativeHeight="2517596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4IK8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d4IK8VAgAAFwQAAA4AAAAAAAAA&#10;AQAgAAAAHwEAAGRycy9lMm9Eb2MueG1sUEsFBgAAAAAGAAYAWQEAAKYFA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116</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48309"/>
    <w:multiLevelType w:val="singleLevel"/>
    <w:tmpl w:val="3C348309"/>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documentProtection w:enforcement="0"/>
  <w:characterSpacingControl w:val="doNotCompress"/>
  <w:compat>
    <w:spaceForUL/>
    <w:ulTrailSpace/>
    <w:useFELayout/>
    <w:compatSetting w:name="compatibilityMode" w:uri="http://schemas.microsoft.com/office/word" w:val="14"/>
  </w:compat>
  <w:docVars>
    <w:docVar w:name="commondata" w:val="eyJoZGlkIjoiZGNiOTQ4NmNiMWMwN2JkNjQ5NDVlYWQzYzQxNWI3NGUifQ=="/>
    <w:docVar w:name="KSO_WPS_MARK_KEY" w:val="41828fc3-4cc7-4172-81cb-ac3e8d7964f0"/>
  </w:docVars>
  <w:rsids>
    <w:rsidRoot w:val="00000000"/>
    <w:rsid w:val="00086628"/>
    <w:rsid w:val="0A416D26"/>
    <w:rsid w:val="121D60C2"/>
    <w:rsid w:val="148B6145"/>
    <w:rsid w:val="1C487DF1"/>
    <w:rsid w:val="22D5656A"/>
    <w:rsid w:val="23ED20B8"/>
    <w:rsid w:val="276E328E"/>
    <w:rsid w:val="36C95800"/>
    <w:rsid w:val="459E7D7D"/>
    <w:rsid w:val="45FE550D"/>
    <w:rsid w:val="460E2FA8"/>
    <w:rsid w:val="49660861"/>
    <w:rsid w:val="4B382C49"/>
    <w:rsid w:val="4BC051E1"/>
    <w:rsid w:val="56AA5511"/>
    <w:rsid w:val="5B6815B3"/>
    <w:rsid w:val="5D4276E9"/>
    <w:rsid w:val="5E0D40E7"/>
    <w:rsid w:val="681A76ED"/>
    <w:rsid w:val="6B8F0F25"/>
    <w:rsid w:val="6DA57ABF"/>
    <w:rsid w:val="73992AC3"/>
    <w:rsid w:val="73A3725D"/>
    <w:rsid w:val="73B30967"/>
    <w:rsid w:val="78063644"/>
    <w:rsid w:val="79D35A5D"/>
    <w:rsid w:val="7DF129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Layout w:type="fixed"/>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30"/>
      <w:szCs w:val="3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7.xml"/><Relationship Id="rId98" Type="http://schemas.openxmlformats.org/officeDocument/2006/relationships/footer" Target="footer96.xml"/><Relationship Id="rId97" Type="http://schemas.openxmlformats.org/officeDocument/2006/relationships/footer" Target="footer95.xml"/><Relationship Id="rId96" Type="http://schemas.openxmlformats.org/officeDocument/2006/relationships/footer" Target="footer94.xml"/><Relationship Id="rId95" Type="http://schemas.openxmlformats.org/officeDocument/2006/relationships/footer" Target="footer93.xml"/><Relationship Id="rId94" Type="http://schemas.openxmlformats.org/officeDocument/2006/relationships/footer" Target="footer92.xml"/><Relationship Id="rId93" Type="http://schemas.openxmlformats.org/officeDocument/2006/relationships/footer" Target="footer91.xml"/><Relationship Id="rId92" Type="http://schemas.openxmlformats.org/officeDocument/2006/relationships/footer" Target="footer90.xml"/><Relationship Id="rId91" Type="http://schemas.openxmlformats.org/officeDocument/2006/relationships/footer" Target="footer89.xml"/><Relationship Id="rId90" Type="http://schemas.openxmlformats.org/officeDocument/2006/relationships/footer" Target="footer88.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7" Type="http://schemas.openxmlformats.org/officeDocument/2006/relationships/fontTable" Target="fontTable.xml"/><Relationship Id="rId156" Type="http://schemas.openxmlformats.org/officeDocument/2006/relationships/numbering" Target="numbering.xml"/><Relationship Id="rId155" Type="http://schemas.openxmlformats.org/officeDocument/2006/relationships/customXml" Target="../customXml/item1.xml"/><Relationship Id="rId154" Type="http://schemas.openxmlformats.org/officeDocument/2006/relationships/image" Target="media/image32.png"/><Relationship Id="rId153" Type="http://schemas.openxmlformats.org/officeDocument/2006/relationships/image" Target="media/image31.png"/><Relationship Id="rId152" Type="http://schemas.openxmlformats.org/officeDocument/2006/relationships/image" Target="media/image30.png"/><Relationship Id="rId151" Type="http://schemas.openxmlformats.org/officeDocument/2006/relationships/image" Target="media/image29.png"/><Relationship Id="rId150" Type="http://schemas.openxmlformats.org/officeDocument/2006/relationships/image" Target="media/image28.png"/><Relationship Id="rId15" Type="http://schemas.openxmlformats.org/officeDocument/2006/relationships/footer" Target="footer13.xml"/><Relationship Id="rId149" Type="http://schemas.openxmlformats.org/officeDocument/2006/relationships/image" Target="media/image27.png"/><Relationship Id="rId148" Type="http://schemas.openxmlformats.org/officeDocument/2006/relationships/image" Target="media/image26.png"/><Relationship Id="rId147" Type="http://schemas.openxmlformats.org/officeDocument/2006/relationships/image" Target="media/image25.png"/><Relationship Id="rId146" Type="http://schemas.openxmlformats.org/officeDocument/2006/relationships/image" Target="media/image24.png"/><Relationship Id="rId145" Type="http://schemas.openxmlformats.org/officeDocument/2006/relationships/image" Target="media/image23.jpeg"/><Relationship Id="rId144" Type="http://schemas.openxmlformats.org/officeDocument/2006/relationships/image" Target="media/image22.jpeg"/><Relationship Id="rId143" Type="http://schemas.openxmlformats.org/officeDocument/2006/relationships/image" Target="media/image21.jpeg"/><Relationship Id="rId142" Type="http://schemas.openxmlformats.org/officeDocument/2006/relationships/image" Target="media/image20.png"/><Relationship Id="rId141" Type="http://schemas.openxmlformats.org/officeDocument/2006/relationships/image" Target="media/image19.png"/><Relationship Id="rId140" Type="http://schemas.openxmlformats.org/officeDocument/2006/relationships/image" Target="media/image18.png"/><Relationship Id="rId14" Type="http://schemas.openxmlformats.org/officeDocument/2006/relationships/footer" Target="footer12.xml"/><Relationship Id="rId139" Type="http://schemas.openxmlformats.org/officeDocument/2006/relationships/image" Target="media/image17.jpeg"/><Relationship Id="rId138" Type="http://schemas.openxmlformats.org/officeDocument/2006/relationships/image" Target="media/image16.png"/><Relationship Id="rId137" Type="http://schemas.openxmlformats.org/officeDocument/2006/relationships/image" Target="media/image15.png"/><Relationship Id="rId136" Type="http://schemas.openxmlformats.org/officeDocument/2006/relationships/image" Target="media/image14.jpeg"/><Relationship Id="rId135" Type="http://schemas.openxmlformats.org/officeDocument/2006/relationships/image" Target="media/image13.jpeg"/><Relationship Id="rId134" Type="http://schemas.openxmlformats.org/officeDocument/2006/relationships/image" Target="media/image12.jpeg"/><Relationship Id="rId133" Type="http://schemas.openxmlformats.org/officeDocument/2006/relationships/image" Target="media/image11.jpeg"/><Relationship Id="rId132" Type="http://schemas.openxmlformats.org/officeDocument/2006/relationships/image" Target="media/image10.png"/><Relationship Id="rId131" Type="http://schemas.openxmlformats.org/officeDocument/2006/relationships/image" Target="media/image9.png"/><Relationship Id="rId130" Type="http://schemas.openxmlformats.org/officeDocument/2006/relationships/image" Target="media/image8.png"/><Relationship Id="rId13" Type="http://schemas.openxmlformats.org/officeDocument/2006/relationships/footer" Target="footer11.xml"/><Relationship Id="rId129" Type="http://schemas.openxmlformats.org/officeDocument/2006/relationships/image" Target="media/image7.png"/><Relationship Id="rId128" Type="http://schemas.openxmlformats.org/officeDocument/2006/relationships/image" Target="media/image6.png"/><Relationship Id="rId127" Type="http://schemas.openxmlformats.org/officeDocument/2006/relationships/image" Target="media/image5.png"/><Relationship Id="rId126" Type="http://schemas.openxmlformats.org/officeDocument/2006/relationships/image" Target="media/image4.png"/><Relationship Id="rId125" Type="http://schemas.openxmlformats.org/officeDocument/2006/relationships/image" Target="media/image3.png"/><Relationship Id="rId124" Type="http://schemas.openxmlformats.org/officeDocument/2006/relationships/image" Target="media/image2.png"/><Relationship Id="rId123" Type="http://schemas.openxmlformats.org/officeDocument/2006/relationships/image" Target="media/image1.jpeg"/><Relationship Id="rId122" Type="http://schemas.openxmlformats.org/officeDocument/2006/relationships/theme" Target="theme/theme1.xml"/><Relationship Id="rId121" Type="http://schemas.openxmlformats.org/officeDocument/2006/relationships/footer" Target="footer119.xml"/><Relationship Id="rId120" Type="http://schemas.openxmlformats.org/officeDocument/2006/relationships/footer" Target="footer118.xml"/><Relationship Id="rId12" Type="http://schemas.openxmlformats.org/officeDocument/2006/relationships/footer" Target="footer10.xml"/><Relationship Id="rId119" Type="http://schemas.openxmlformats.org/officeDocument/2006/relationships/footer" Target="footer117.xml"/><Relationship Id="rId118" Type="http://schemas.openxmlformats.org/officeDocument/2006/relationships/footer" Target="footer116.xml"/><Relationship Id="rId117" Type="http://schemas.openxmlformats.org/officeDocument/2006/relationships/footer" Target="footer115.xml"/><Relationship Id="rId116" Type="http://schemas.openxmlformats.org/officeDocument/2006/relationships/footer" Target="footer114.xml"/><Relationship Id="rId115" Type="http://schemas.openxmlformats.org/officeDocument/2006/relationships/footer" Target="footer113.xml"/><Relationship Id="rId114" Type="http://schemas.openxmlformats.org/officeDocument/2006/relationships/footer" Target="footer112.xml"/><Relationship Id="rId113" Type="http://schemas.openxmlformats.org/officeDocument/2006/relationships/footer" Target="footer111.xml"/><Relationship Id="rId112" Type="http://schemas.openxmlformats.org/officeDocument/2006/relationships/footer" Target="footer110.xml"/><Relationship Id="rId111" Type="http://schemas.openxmlformats.org/officeDocument/2006/relationships/footer" Target="footer109.xml"/><Relationship Id="rId110" Type="http://schemas.openxmlformats.org/officeDocument/2006/relationships/footer" Target="footer108.xml"/><Relationship Id="rId11" Type="http://schemas.openxmlformats.org/officeDocument/2006/relationships/footer" Target="footer9.xml"/><Relationship Id="rId109" Type="http://schemas.openxmlformats.org/officeDocument/2006/relationships/footer" Target="footer107.xml"/><Relationship Id="rId108" Type="http://schemas.openxmlformats.org/officeDocument/2006/relationships/footer" Target="footer106.xml"/><Relationship Id="rId107" Type="http://schemas.openxmlformats.org/officeDocument/2006/relationships/footer" Target="footer105.xml"/><Relationship Id="rId106" Type="http://schemas.openxmlformats.org/officeDocument/2006/relationships/footer" Target="footer104.xml"/><Relationship Id="rId105" Type="http://schemas.openxmlformats.org/officeDocument/2006/relationships/footer" Target="footer103.xml"/><Relationship Id="rId104" Type="http://schemas.openxmlformats.org/officeDocument/2006/relationships/footer" Target="footer102.xml"/><Relationship Id="rId103" Type="http://schemas.openxmlformats.org/officeDocument/2006/relationships/footer" Target="footer101.xml"/><Relationship Id="rId102" Type="http://schemas.openxmlformats.org/officeDocument/2006/relationships/footer" Target="footer100.xml"/><Relationship Id="rId101" Type="http://schemas.openxmlformats.org/officeDocument/2006/relationships/footer" Target="footer99.xml"/><Relationship Id="rId100" Type="http://schemas.openxmlformats.org/officeDocument/2006/relationships/footer" Target="footer98.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130</Pages>
  <Words>72739</Words>
  <Characters>76282</Characters>
  <TotalTime>52</TotalTime>
  <ScaleCrop>false</ScaleCrop>
  <LinksUpToDate>false</LinksUpToDate>
  <CharactersWithSpaces>76319</CharactersWithSpaces>
  <Application>WPS Office_11.8.2.8506_F1E327BC-269C-435d-A152-05C5408002CA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2024-10-29T16:56:00Z</dcterms:created>
  <dc:creator>Kingsoft-PDF</dc:creator>
  <cp:lastModifiedBy>Administrator</cp:lastModifiedBy>
  <dcterms:modified xsi:type="dcterms:W3CDTF">2024-11-20T01:48:41Z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2024-10-29T16:57:04Z</vt:filetime>
  </property>
  <property fmtid="{D5CDD505-2E9C-101B-9397-08002B2CF9AE}" pid="4" name="UsrData">
    <vt:lpwstr>6720a33ee7e5c3002084d64dwl</vt:lpwstr>
  </property>
  <property fmtid="{D5CDD505-2E9C-101B-9397-08002B2CF9AE}" pid="5" name="KSOProductBuildVer">
    <vt:lpwstr>2052-11.8.2.8506</vt:lpwstr>
  </property>
  <property fmtid="{D5CDD505-2E9C-101B-9397-08002B2CF9AE}" pid="6" name="ICV">
    <vt:lpwstr>7BA2D83B21384A559EB71B1DC0403D95_13</vt:lpwstr>
  </property>
</Properties>
</file>